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786AAB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786AAB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43A" w:rsidRPr="00786AAB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AB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8043A" w:rsidRPr="0078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6015" w:rsidRPr="00872B7C" w:rsidRDefault="00872B7C" w:rsidP="0003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B7C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работ в целях социального обеспечения (выполнение работ по изготовлению протезов нижних конечностей (14) для обеспечения в 2024 году застрахованных лиц, пострадавших в результате несчастного случая на производстве)</w:t>
      </w:r>
      <w:r w:rsidR="0058043A" w:rsidRPr="00872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0BC" w:rsidRPr="0087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CA8" w:rsidRPr="00786AAB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7EC" w:rsidRPr="00786AAB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6521"/>
        <w:gridCol w:w="992"/>
      </w:tblGrid>
      <w:tr w:rsidR="00872B7C" w:rsidRPr="0037628D" w:rsidTr="00872B7C">
        <w:tc>
          <w:tcPr>
            <w:tcW w:w="270" w:type="pct"/>
            <w:shd w:val="clear" w:color="auto" w:fill="auto"/>
            <w:vAlign w:val="center"/>
          </w:tcPr>
          <w:p w:rsidR="00872B7C" w:rsidRPr="00872B7C" w:rsidRDefault="00872B7C" w:rsidP="00872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9" w:type="pct"/>
            <w:vAlign w:val="center"/>
          </w:tcPr>
          <w:p w:rsidR="00872B7C" w:rsidRPr="00872B7C" w:rsidRDefault="00872B7C" w:rsidP="0087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3108" w:type="pct"/>
            <w:shd w:val="clear" w:color="auto" w:fill="auto"/>
            <w:vAlign w:val="center"/>
          </w:tcPr>
          <w:p w:rsidR="00872B7C" w:rsidRPr="00872B7C" w:rsidRDefault="00872B7C" w:rsidP="0087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73" w:type="pct"/>
            <w:vAlign w:val="center"/>
          </w:tcPr>
          <w:p w:rsidR="00872B7C" w:rsidRPr="00872B7C" w:rsidRDefault="00872B7C" w:rsidP="00872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2A78BD" w:rsidRDefault="002A78BD" w:rsidP="002A78BD">
            <w:pPr>
              <w:pStyle w:val="ad"/>
              <w:spacing w:before="0" w:beforeAutospacing="0" w:after="0" w:afterAutospacing="0" w:line="180" w:lineRule="atLeast"/>
            </w:pPr>
            <w:r>
              <w:t>Протез голени модульный, в том числе при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 за счет фиксирующего устройства для полимерных чехлов)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должен иметь: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из слоистого пластика с полимерным чехлом,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углепластиковую стопу, которая должна быть с высоким уровнем энергосбережения за счет использования С-образной карбоновой пружины и контролирующего кольца, адаптированная для различных уровней нагрузки от неспешной прогулки до спортивного отдыха.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полимерный чехол.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</w:t>
            </w:r>
            <w:bookmarkStart w:id="0" w:name="_GoBack"/>
            <w:bookmarkEnd w:id="0"/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чехлы перлоновые.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за счет фиксирующего устройства для полимерных чехлов.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2A78BD" w:rsidRDefault="002A78BD" w:rsidP="002A78BD">
            <w:pPr>
              <w:pStyle w:val="ad"/>
              <w:spacing w:before="0" w:beforeAutospacing="0" w:after="0" w:afterAutospacing="0" w:line="180" w:lineRule="atLeast"/>
            </w:pPr>
            <w:r>
              <w:t>Протез голени модульный, в том числе при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должен иметь.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из слоистого пластика.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углепластиковую стопу, которая должна быть с взаимосоединенными сдвоенными упругими элементами и пропорциональным накоплением, и возвратом энергии.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защитный текстильный-полимерный чехол.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перлоновые.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100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за счет формы гильзы и полимерного наколенника.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2A78BD" w:rsidRDefault="002A78BD" w:rsidP="002A78BD">
            <w:pPr>
              <w:pStyle w:val="ad"/>
              <w:spacing w:before="0" w:beforeAutospacing="0" w:after="0" w:afterAutospacing="0" w:line="180" w:lineRule="atLeast"/>
            </w:pPr>
            <w:r>
              <w:t>Протез голени модульный, в том числе при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вакуумным креплением)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должен иметь: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из слоистого пластика с полимерным чехлом.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-углепластиковую стопу, которая должна быть с взаимосоединенными сдвоенными упругими элементами и пропорциональным накоплением, и возвратом энергии.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чехлы перлоновые.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косметическая облицовка модульная должна быть 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вакуумное с полимерным наколенником.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2A78BD" w:rsidRDefault="002A78BD" w:rsidP="002A78BD">
            <w:pPr>
              <w:pStyle w:val="ad"/>
              <w:spacing w:before="0" w:beforeAutospacing="0" w:after="0" w:afterAutospacing="0" w:line="180" w:lineRule="atLeast"/>
            </w:pPr>
            <w:r>
              <w:t>Протез голени модульный, в том числе при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 за счет формы гильзы и наколенника)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голени модульный, в том числе при недоразвитии должен иметь: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из слоистого пластика.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углепластиковую стопу, которая должна быть с взаимосоединенными сдвоенными упругими элементами и пропорциональным накоплением, и возвратом энергии.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чехлы перлоновые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за счет формы гильзы и наколенника.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 за счет двухточечного фиксирующего устройства для полимерных чехлов)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слепку, с полимерным чехлом.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многоосный коленный шарнир, который должен быть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 бесшарнирную полиуретановую, которая должна быть с повышенной упругостью носочной части.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за счет двухточечного фиксирующего устройства для полимерных чехлов.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гидравлический многоосный коленный шарнир, который должен быть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 углепластиковую, которая должна быть с взаимосоединенными сдвоенными упругими элементами и пропорциональным накоплением и возвратом энергии.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регулировочно-соединительного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мышечное – вакуумное.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 за счет двухточечного фиксирующего устройства)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слепку, с полимерным чехлом.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многоосный коленный шарнир, который должен быть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 углепластиковую, которая должна быть с взаимосоединенными сдвоенными упругими элементами и пропорциональным накоплением и возвратом энергии.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чехлы перлоновые.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за счет двухточечного фиксирующего устройства.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 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(со скелетированной несущей гильзой)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скелетированную несущую приемную гильзу, которая должна быть индивидуального изготовления по слепку.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одноосный коленный шарнир, который должен быть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и с возможностью передвигаться получателю с различными скоростями ходьбы.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 углепластиковую, которая должна быть с высоким уровнем энергосбережения, с разделенной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получателя.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мышечно- вакуумное.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(с вакуумным креплением ТИП 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слепку, с полимерным чехлом.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одноосный коленный шарнир, который должен быть с механизмом торможения, срабатывающим при наступании на протез под любым углом и отключающимся при переходе на носок стопы, с независимым бесступенчатым механизмом регулирования фазы сгибания и разгибания, и с возможностью передвигаться получателю с различными скоростями ходьбы.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 углепластиковую, которая должна быть с высоким уровнем энергосбережения, с разделенной передней частью, адаптированная как для повседневного использования, так и для занятий спортом, с возможностью выбора косметической оболочки в зависимости от пола получателя.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-чехлы махровые,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чехлы перлоновые.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вакуумное.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8-07-10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при врожденном недоразвитии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(с вакуумным креплением ТИП 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I)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модульный, в том числе врожденном недоразвитии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слепку, с полимерным чехлом.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многоосный коленный шарнир, который должен быть с геометрическим замком, с независимым бесступенчатым механизмом регулирования фазы сгибания и разгибания, с бесступенчато регулируемым, встроенным гидравлическим модулем эластичного контролируемого подгибания и гашения ударных нагрузок.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поворотное регулировочно-соединительное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стопу углепластиковую, которая должна быть с взаимосоединенными сдвоенными упругими элементами и пропорциональным накоплением и возвратом энергии.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Косметическая облицовка модульная должна быть пенополиуретан.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вакуумное.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8-07-05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для купания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</w:t>
            </w:r>
            <w:r w:rsidRPr="00872B7C">
              <w:rPr>
                <w:i/>
                <w:sz w:val="24"/>
                <w:szCs w:val="24"/>
              </w:rPr>
              <w:t xml:space="preserve"> 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 счет двухточечного </w:t>
            </w: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фиксирующего устройства)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Протез бедра для купания должен иметь: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из слоистого пластика, с полимерным чехлом, индивидуального изготовления по слепку,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гидравлический одноосный коленный шарнир, который должен быть с независимым бесступенчатым механизмом </w:t>
            </w: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регулирования фазы сгибания и разгибания, с механическим замком, с возможностью вертикальной нагрузки до 150 кг, влагозащищенный.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 бесшарнирную влагозащищенную.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полуфабрикаты должны быть из влагозащищенного материала на нагрузку до 150 кг. 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облицовки.</w:t>
            </w:r>
          </w:p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за счет двухточечного фиксирующего устройства.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8-07-05</w:t>
            </w:r>
          </w:p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Протез бедра для купания</w:t>
            </w:r>
          </w:p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(с креплением полимерным чехлом с вакуумной мембраной и вакуумным клапаном)</w:t>
            </w:r>
          </w:p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бедра для купания должен иметь: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 с полимерным чехлом, индивидуального изготовления по слепку.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коленный шарнир, который должен быть влагозащищенный гидравлический одноосный с механизмом торможения, срабатывающий при наступании на протез под любым углом и отключающимся при переходе на носок стопы, с независимом бесступенчатым механизмом регулирования фазы сгибания и разгибания, и с возможностью передвигаться получателю с различными скоростями ходьбы.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стопу, которая должна состоять из двоенных пружин и длинного базового элемента. Стопа должна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трехступенчатая амортизация должна быть с использованием клиньев. Стопа должна быть защищена от пресной, соленой и хлорированной воды и должна иметь каналы для стока воды на соединительном адаптере и дренажные отверстия в косметической оболочке. Должна быть обеспечена возможность надевания пляжных тапок (сланцев) с креплением лямкой между пальцами стопы. 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должна иметь: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структурную высоту 150 мм,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 без косметической оболочки должен быть не более 450 г. (референсный размер должен быть 26 см),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уровней жесткости (в зависимости от веса и активности получателя). 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предназначена для получателей с максимальным весом до 150 кг.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Поворотное регулировочно-соединительного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быть без косметической облицовки. Крепление протеза на получателе должно быть полимерным чехлом с вакуумной мембраной и вакуумным клапаном.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2B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49" w:type="pct"/>
          </w:tcPr>
          <w:p w:rsidR="00872B7C" w:rsidRPr="00872B7C" w:rsidRDefault="00872B7C" w:rsidP="00872B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8-07-12</w:t>
            </w:r>
          </w:p>
          <w:p w:rsidR="00872B7C" w:rsidRPr="00872B7C" w:rsidRDefault="00872B7C" w:rsidP="00872B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бедра модульный с </w:t>
            </w: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микропроцессорным управлением</w:t>
            </w:r>
          </w:p>
          <w:p w:rsidR="00872B7C" w:rsidRPr="00872B7C" w:rsidRDefault="00872B7C" w:rsidP="00872B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2B7C" w:rsidRPr="00872B7C" w:rsidRDefault="00872B7C" w:rsidP="00872B7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8" w:type="pct"/>
            <w:shd w:val="clear" w:color="auto" w:fill="auto"/>
          </w:tcPr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Протез бедра модульный с микропроцессорным управлением должен иметь: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несущую приемную гильзу, индивидуального изготовления по слепку.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коленный шарнир, который должен быть гидравлический одноосный, с электронной системой управления, которая должна обеспечивать безопасную,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получателю подниматься по лестнице и наклонной плоскости переменным (не приставным) шагом, с режимом полной фиксацией под любым углом.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стопу, которая должна состоять из двоенных пружин и длинного базового элемента. Стопа должна эффективно рекуперировать энергию при обеспечении плавного переката на разных скоростях ходьбы. Соединение карбоновых пружин и базового элемента должно быть уникальное, эластичное, должно позволять оптимально адаптироваться к неровным опорным поверхностям. Настраиваемая трехступенчатая амортизация должна быть с использованием клиньев. Стопа должна быть защищена от пресной, соленой и хлорированной воды и должна иметь каналы для стока воды на соединительном адаптере и дренажные отверстия в косметической оболочке. Должна быть обеспечена возможность надевания пляжных тапок (сланцев) с креплением лямкой между пальцами стопы. 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должна иметь: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структурную высоту  150 мм,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 без косметической оболочки должен быть не более 450 г. (референсный размер должен быть 26 см),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уровней жесткости (в зависимости от веса и активности получателя).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предназначена для получателей с максимальным весом до 150 кг.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Поворотное регулировочно-соединительное устройство, которое должно обеспечивать возможность поворота согнутой в колене искусственной голени относительно гильзы (для обеспечения самообслуживания получателя).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Полуфабрикаты должны быть титан на нагрузку до 125 кг.</w:t>
            </w:r>
          </w:p>
          <w:p w:rsidR="00872B7C" w:rsidRPr="00872B7C" w:rsidRDefault="00872B7C" w:rsidP="00872B7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Косметическая облицовка должна быть модульная, съемная, пластиковая с защитной функцией. </w:t>
            </w:r>
          </w:p>
          <w:p w:rsidR="00872B7C" w:rsidRPr="00872B7C" w:rsidRDefault="00872B7C" w:rsidP="00A35AE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на получателе должно быть полимерным чехлом с вакуумной мембранной и вакуумным клапаном.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72B7C" w:rsidRPr="0037628D" w:rsidTr="00872B7C">
        <w:tc>
          <w:tcPr>
            <w:tcW w:w="270" w:type="pct"/>
            <w:shd w:val="clear" w:color="auto" w:fill="auto"/>
          </w:tcPr>
          <w:p w:rsidR="00872B7C" w:rsidRPr="00872B7C" w:rsidRDefault="00872B7C" w:rsidP="00872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257" w:type="pct"/>
            <w:gridSpan w:val="2"/>
          </w:tcPr>
          <w:p w:rsidR="00872B7C" w:rsidRPr="000F4577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Изготовленные Изделия должны соответствовать </w:t>
            </w:r>
          </w:p>
          <w:p w:rsidR="00872B7C" w:rsidRPr="000F4577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5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ГОСТ Р 53869-2021 «Протезы нижних конечностей. Технические требования»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B7C" w:rsidRPr="0037628D" w:rsidTr="00872B7C">
        <w:tc>
          <w:tcPr>
            <w:tcW w:w="4527" w:type="pct"/>
            <w:gridSpan w:val="3"/>
            <w:shd w:val="clear" w:color="auto" w:fill="auto"/>
          </w:tcPr>
          <w:p w:rsidR="00872B7C" w:rsidRPr="00872B7C" w:rsidRDefault="00872B7C" w:rsidP="00872B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" w:type="pct"/>
          </w:tcPr>
          <w:p w:rsidR="00872B7C" w:rsidRPr="00872B7C" w:rsidRDefault="00872B7C" w:rsidP="00872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2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211731" w:rsidRDefault="00211731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9230C" w:rsidRPr="00A26E86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6E86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786AAB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786AAB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786AAB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D42760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872B7C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B7C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87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 w:rsidRPr="00872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B7C" w:rsidRPr="00786AAB" w:rsidTr="00872B7C">
        <w:trPr>
          <w:trHeight w:val="319"/>
        </w:trPr>
        <w:tc>
          <w:tcPr>
            <w:tcW w:w="10418" w:type="dxa"/>
            <w:shd w:val="clear" w:color="auto" w:fill="auto"/>
          </w:tcPr>
          <w:p w:rsidR="00872B7C" w:rsidRPr="00872B7C" w:rsidRDefault="00872B7C" w:rsidP="00872B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поставки товара, выполнения работ (услуг)</w:t>
            </w:r>
          </w:p>
        </w:tc>
      </w:tr>
      <w:tr w:rsidR="00872B7C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872B7C" w:rsidRPr="00872B7C" w:rsidRDefault="00872B7C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/>
                <w:sz w:val="24"/>
                <w:szCs w:val="24"/>
              </w:rPr>
              <w:t>Передача изготовленных протезов нижних конечностей (далее – Изделие) застрахованным лицам, пострадавшим в результате несчастных случаев на производстве (далее – Получатель) осуществляется в городе Москве или Московской области в стационарном пункте выдачи,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или должна осуществляться адресная доставка Изделия Получателю в случае невозможности, по состоянию здоровья, его приезда в пункт выдачи (по заявлению Получателя).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изготовлению Изделий включает: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прием, осмотр, обмеры Получателя соответствующими специалистами в городе Москве и в Московской области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городе Москве и в Московской области в случае невозможности, по состоянию здоровья, его приезда в пункт (по заявлению Получателя);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индивидуальное изготовление Изделия;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передачу Изделия Получателю в стационарном пункте выдачи в городе Москве, и в Московской области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936973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 за счет Исполнителя; </w:t>
            </w:r>
          </w:p>
          <w:p w:rsidR="007764A0" w:rsidRPr="00786AAB" w:rsidRDefault="00936973" w:rsidP="000313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AE1A32" w:rsidRPr="00AE1A32" w:rsidRDefault="00AE1A32" w:rsidP="00AE1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устанавливается предприятием-изготовителем и должен составлять на протез голени модульный, в том числе при недоразвитии, протез бедра модульный, в том числе при врожденном недоразвитии и на протез бедра модульный с микропроцессорным управлением не менее </w:t>
            </w:r>
            <w:r w:rsidR="00EC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протез бедра для купания не менее 3</w:t>
            </w:r>
            <w:r w:rsidR="00EC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даты подписания Получателем акта приемки Изделия.</w:t>
            </w:r>
          </w:p>
          <w:p w:rsidR="0003130C" w:rsidRPr="00AE1A32" w:rsidRDefault="0003130C" w:rsidP="000313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замена Изделия в период гарантийного срока эксплуатации Изделия должны осуществляется за счет Исполнителя.</w:t>
            </w:r>
          </w:p>
          <w:p w:rsidR="00AE1A32" w:rsidRPr="00AE1A32" w:rsidRDefault="00AE1A32" w:rsidP="00AE1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пользования Изделием должен быть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изделиями», с даты подписания Получателем акта приемки Изделия.</w:t>
            </w:r>
          </w:p>
          <w:p w:rsidR="0003130C" w:rsidRPr="00AE1A32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03130C" w:rsidRPr="00AE1A32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прием Получателя необходимыми специалистами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03130C" w:rsidRPr="00786AAB" w:rsidRDefault="0003130C" w:rsidP="00031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D42760" w:rsidRPr="00786AAB" w:rsidRDefault="0003130C" w:rsidP="00786AA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 w:rsidR="00786AAB"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городе Москве и в Московской области </w:t>
            </w:r>
            <w:r w:rsidRPr="00786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786AAB" w:rsidRDefault="00B9230C" w:rsidP="00FF2D42">
      <w:pPr>
        <w:rPr>
          <w:rFonts w:ascii="Times New Roman" w:hAnsi="Times New Roman" w:cs="Times New Roman"/>
          <w:sz w:val="24"/>
          <w:szCs w:val="24"/>
        </w:rPr>
      </w:pPr>
    </w:p>
    <w:sectPr w:rsidR="00B9230C" w:rsidRPr="00786AAB" w:rsidSect="00FF2D42">
      <w:pgSz w:w="11906" w:h="16838"/>
      <w:pgMar w:top="1077" w:right="79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40" w:rsidRDefault="00F01E40">
      <w:pPr>
        <w:spacing w:after="0" w:line="240" w:lineRule="auto"/>
      </w:pPr>
      <w:r>
        <w:separator/>
      </w:r>
    </w:p>
  </w:endnote>
  <w:endnote w:type="continuationSeparator" w:id="0">
    <w:p w:rsidR="00F01E40" w:rsidRDefault="00F0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40" w:rsidRDefault="00F01E40">
      <w:pPr>
        <w:spacing w:after="0" w:line="240" w:lineRule="auto"/>
      </w:pPr>
      <w:r>
        <w:separator/>
      </w:r>
    </w:p>
  </w:footnote>
  <w:footnote w:type="continuationSeparator" w:id="0">
    <w:p w:rsidR="00F01E40" w:rsidRDefault="00F0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30A2"/>
    <w:rsid w:val="000D60FC"/>
    <w:rsid w:val="000D72D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731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A78BD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95CBA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6AAB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2B9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3656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2B7C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973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26E86"/>
    <w:rsid w:val="00A35AEC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85134"/>
    <w:rsid w:val="00A92DB2"/>
    <w:rsid w:val="00A973C1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1A32"/>
    <w:rsid w:val="00AE4B42"/>
    <w:rsid w:val="00AF12AE"/>
    <w:rsid w:val="00AF49D6"/>
    <w:rsid w:val="00B03A71"/>
    <w:rsid w:val="00B041CD"/>
    <w:rsid w:val="00B04549"/>
    <w:rsid w:val="00B05247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23B4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4AB6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3B54"/>
    <w:rsid w:val="00EA5B9F"/>
    <w:rsid w:val="00EC5B8F"/>
    <w:rsid w:val="00EC6CAC"/>
    <w:rsid w:val="00ED1F76"/>
    <w:rsid w:val="00ED3F78"/>
    <w:rsid w:val="00ED4C79"/>
    <w:rsid w:val="00EF6340"/>
    <w:rsid w:val="00F00233"/>
    <w:rsid w:val="00F01E40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2D4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962FA-30E8-4ECB-9B83-F3CFA065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36</cp:revision>
  <cp:lastPrinted>2024-02-06T07:49:00Z</cp:lastPrinted>
  <dcterms:created xsi:type="dcterms:W3CDTF">2023-11-13T09:43:00Z</dcterms:created>
  <dcterms:modified xsi:type="dcterms:W3CDTF">2024-03-07T08:44:00Z</dcterms:modified>
</cp:coreProperties>
</file>