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00000" w14:textId="14F39862" w:rsidR="0052416F" w:rsidRPr="00F865EB" w:rsidRDefault="005F7457" w:rsidP="00BF5239">
      <w:pPr>
        <w:keepLines/>
        <w:widowControl w:val="0"/>
        <w:jc w:val="center"/>
        <w:rPr>
          <w:b/>
          <w:szCs w:val="24"/>
        </w:rPr>
      </w:pPr>
      <w:r w:rsidRPr="00F865EB">
        <w:rPr>
          <w:b/>
          <w:szCs w:val="24"/>
        </w:rPr>
        <w:t>Техническое задание</w:t>
      </w:r>
      <w:r w:rsidR="00BF7B4A" w:rsidRPr="00F865EB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714FB31B" w14:textId="77777777" w:rsidR="00512B2B" w:rsidRDefault="00512B2B" w:rsidP="00512B2B">
      <w:pPr>
        <w:keepLines/>
        <w:widowControl w:val="0"/>
        <w:autoSpaceDE w:val="0"/>
        <w:autoSpaceDN w:val="0"/>
        <w:adjustRightInd w:val="0"/>
        <w:jc w:val="center"/>
        <w:rPr>
          <w:b/>
        </w:rPr>
      </w:pPr>
    </w:p>
    <w:p w14:paraId="5D3032FE" w14:textId="0BBF1362" w:rsidR="00204ED1" w:rsidRPr="00C6013D" w:rsidRDefault="00204ED1" w:rsidP="00204ED1">
      <w:pPr>
        <w:keepLines/>
        <w:widowControl w:val="0"/>
        <w:autoSpaceDE w:val="0"/>
        <w:autoSpaceDN w:val="0"/>
        <w:adjustRightInd w:val="0"/>
        <w:jc w:val="center"/>
        <w:rPr>
          <w:szCs w:val="24"/>
        </w:rPr>
      </w:pPr>
      <w:bookmarkStart w:id="0" w:name="_GoBack"/>
      <w:r w:rsidRPr="00C6013D">
        <w:rPr>
          <w:szCs w:val="24"/>
          <w:lang w:eastAsia="en-US"/>
        </w:rPr>
        <w:t xml:space="preserve">Поставка систем (с катетером) для </w:t>
      </w:r>
      <w:proofErr w:type="spellStart"/>
      <w:r w:rsidRPr="00C6013D">
        <w:rPr>
          <w:szCs w:val="24"/>
          <w:lang w:eastAsia="en-US"/>
        </w:rPr>
        <w:t>нефростомии</w:t>
      </w:r>
      <w:proofErr w:type="spellEnd"/>
      <w:r w:rsidRPr="00C6013D">
        <w:rPr>
          <w:szCs w:val="24"/>
          <w:lang w:eastAsia="en-US"/>
        </w:rPr>
        <w:t xml:space="preserve"> в 2023 году</w:t>
      </w:r>
    </w:p>
    <w:bookmarkEnd w:id="0"/>
    <w:p w14:paraId="42438026" w14:textId="77777777" w:rsidR="00204ED1" w:rsidRPr="00204ED1" w:rsidRDefault="00204ED1" w:rsidP="00204ED1">
      <w:pPr>
        <w:jc w:val="center"/>
        <w:rPr>
          <w:szCs w:val="24"/>
        </w:rPr>
      </w:pPr>
    </w:p>
    <w:tbl>
      <w:tblPr>
        <w:tblStyle w:val="affff2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22"/>
        <w:gridCol w:w="2443"/>
        <w:gridCol w:w="6349"/>
        <w:gridCol w:w="1144"/>
        <w:gridCol w:w="810"/>
        <w:gridCol w:w="1632"/>
        <w:gridCol w:w="1786"/>
      </w:tblGrid>
      <w:tr w:rsidR="00204ED1" w:rsidRPr="00204ED1" w14:paraId="3836B6D3" w14:textId="77777777" w:rsidTr="00204ED1">
        <w:tc>
          <w:tcPr>
            <w:tcW w:w="210" w:type="pct"/>
          </w:tcPr>
          <w:p w14:paraId="53582DEF" w14:textId="77777777" w:rsidR="00204ED1" w:rsidRPr="00204ED1" w:rsidRDefault="00204ED1" w:rsidP="008A58FF">
            <w:pPr>
              <w:keepLines/>
              <w:jc w:val="both"/>
              <w:rPr>
                <w:szCs w:val="24"/>
              </w:rPr>
            </w:pPr>
            <w:r w:rsidRPr="00204ED1">
              <w:rPr>
                <w:szCs w:val="24"/>
              </w:rPr>
              <w:t>№ п/п</w:t>
            </w:r>
          </w:p>
        </w:tc>
        <w:tc>
          <w:tcPr>
            <w:tcW w:w="826" w:type="pct"/>
          </w:tcPr>
          <w:p w14:paraId="27D98CB5" w14:textId="77777777" w:rsidR="00204ED1" w:rsidRPr="00204ED1" w:rsidRDefault="00204ED1" w:rsidP="008A58FF">
            <w:pPr>
              <w:keepLines/>
              <w:jc w:val="both"/>
              <w:rPr>
                <w:szCs w:val="24"/>
              </w:rPr>
            </w:pPr>
            <w:r w:rsidRPr="00204ED1">
              <w:rPr>
                <w:szCs w:val="24"/>
              </w:rPr>
              <w:t>Наименование товара, работ, услуг</w:t>
            </w:r>
          </w:p>
        </w:tc>
        <w:tc>
          <w:tcPr>
            <w:tcW w:w="2147" w:type="pct"/>
          </w:tcPr>
          <w:p w14:paraId="5FF7B3E0" w14:textId="77777777" w:rsidR="00204ED1" w:rsidRPr="00204ED1" w:rsidRDefault="00204ED1" w:rsidP="008A58FF">
            <w:pPr>
              <w:keepLines/>
              <w:jc w:val="both"/>
              <w:rPr>
                <w:szCs w:val="24"/>
              </w:rPr>
            </w:pPr>
            <w:r w:rsidRPr="00204ED1">
              <w:rPr>
                <w:szCs w:val="24"/>
              </w:rPr>
              <w:t>Описание объекта закупки</w:t>
            </w:r>
          </w:p>
        </w:tc>
        <w:tc>
          <w:tcPr>
            <w:tcW w:w="387" w:type="pct"/>
          </w:tcPr>
          <w:p w14:paraId="3CBC7416" w14:textId="77777777" w:rsidR="00204ED1" w:rsidRPr="00204ED1" w:rsidRDefault="00204ED1" w:rsidP="008A58FF">
            <w:pPr>
              <w:keepLines/>
              <w:jc w:val="both"/>
              <w:rPr>
                <w:szCs w:val="24"/>
              </w:rPr>
            </w:pPr>
            <w:r w:rsidRPr="00204ED1">
              <w:rPr>
                <w:szCs w:val="24"/>
              </w:rPr>
              <w:t>Кол-во (объем)</w:t>
            </w:r>
          </w:p>
        </w:tc>
        <w:tc>
          <w:tcPr>
            <w:tcW w:w="274" w:type="pct"/>
          </w:tcPr>
          <w:p w14:paraId="24BE566C" w14:textId="77777777" w:rsidR="00204ED1" w:rsidRPr="00204ED1" w:rsidRDefault="00204ED1" w:rsidP="008A58FF">
            <w:pPr>
              <w:keepLines/>
              <w:jc w:val="both"/>
              <w:rPr>
                <w:szCs w:val="24"/>
              </w:rPr>
            </w:pPr>
            <w:r w:rsidRPr="00204ED1">
              <w:rPr>
                <w:szCs w:val="24"/>
              </w:rPr>
              <w:t>Ед. изм.</w:t>
            </w:r>
          </w:p>
        </w:tc>
        <w:tc>
          <w:tcPr>
            <w:tcW w:w="552" w:type="pct"/>
          </w:tcPr>
          <w:p w14:paraId="35062C53" w14:textId="77777777" w:rsidR="00204ED1" w:rsidRPr="00204ED1" w:rsidRDefault="00204ED1" w:rsidP="008A58FF">
            <w:pPr>
              <w:keepLines/>
              <w:jc w:val="both"/>
              <w:rPr>
                <w:szCs w:val="24"/>
              </w:rPr>
            </w:pPr>
            <w:r w:rsidRPr="00204ED1">
              <w:rPr>
                <w:szCs w:val="24"/>
              </w:rPr>
              <w:t>Цена за ед. изм.</w:t>
            </w:r>
            <w:r w:rsidRPr="00204ED1">
              <w:rPr>
                <w:rStyle w:val="affff6"/>
                <w:szCs w:val="24"/>
              </w:rPr>
              <w:footnoteReference w:id="1"/>
            </w:r>
            <w:r w:rsidRPr="00204ED1">
              <w:rPr>
                <w:szCs w:val="24"/>
              </w:rPr>
              <w:t>, руб.</w:t>
            </w:r>
          </w:p>
        </w:tc>
        <w:tc>
          <w:tcPr>
            <w:tcW w:w="604" w:type="pct"/>
          </w:tcPr>
          <w:p w14:paraId="48DF43BE" w14:textId="77777777" w:rsidR="00204ED1" w:rsidRPr="00204ED1" w:rsidRDefault="00204ED1" w:rsidP="008A58FF">
            <w:pPr>
              <w:keepLines/>
              <w:jc w:val="both"/>
              <w:rPr>
                <w:szCs w:val="24"/>
              </w:rPr>
            </w:pPr>
            <w:r w:rsidRPr="00204ED1">
              <w:rPr>
                <w:szCs w:val="24"/>
              </w:rPr>
              <w:t>Цена по позиции</w:t>
            </w:r>
            <w:r w:rsidRPr="00204ED1">
              <w:rPr>
                <w:rStyle w:val="affff6"/>
                <w:szCs w:val="24"/>
              </w:rPr>
              <w:footnoteReference w:id="2"/>
            </w:r>
            <w:r w:rsidRPr="00204ED1">
              <w:rPr>
                <w:szCs w:val="24"/>
              </w:rPr>
              <w:t>, руб.</w:t>
            </w:r>
          </w:p>
        </w:tc>
      </w:tr>
      <w:tr w:rsidR="00204ED1" w:rsidRPr="00204ED1" w14:paraId="2EC42B2E" w14:textId="77777777" w:rsidTr="00C6013D">
        <w:tc>
          <w:tcPr>
            <w:tcW w:w="210" w:type="pct"/>
          </w:tcPr>
          <w:p w14:paraId="26109E96" w14:textId="77777777" w:rsidR="00204ED1" w:rsidRPr="00204ED1" w:rsidRDefault="00204ED1" w:rsidP="008A58FF">
            <w:pPr>
              <w:keepLines/>
              <w:rPr>
                <w:szCs w:val="24"/>
              </w:rPr>
            </w:pPr>
            <w:r w:rsidRPr="00204ED1">
              <w:rPr>
                <w:szCs w:val="24"/>
              </w:rPr>
              <w:t>1.</w:t>
            </w:r>
          </w:p>
        </w:tc>
        <w:tc>
          <w:tcPr>
            <w:tcW w:w="826" w:type="pct"/>
          </w:tcPr>
          <w:p w14:paraId="0B06B96C" w14:textId="77777777" w:rsidR="00204ED1" w:rsidRPr="00204ED1" w:rsidRDefault="00204ED1" w:rsidP="008A58FF">
            <w:pPr>
              <w:jc w:val="center"/>
              <w:rPr>
                <w:szCs w:val="24"/>
              </w:rPr>
            </w:pPr>
            <w:r w:rsidRPr="00204ED1">
              <w:rPr>
                <w:szCs w:val="24"/>
              </w:rPr>
              <w:t xml:space="preserve">Система (с катетером) для </w:t>
            </w:r>
            <w:proofErr w:type="spellStart"/>
            <w:r w:rsidRPr="00204ED1">
              <w:rPr>
                <w:szCs w:val="24"/>
              </w:rPr>
              <w:t>нефростомии</w:t>
            </w:r>
            <w:proofErr w:type="spellEnd"/>
          </w:p>
        </w:tc>
        <w:tc>
          <w:tcPr>
            <w:tcW w:w="2147" w:type="pct"/>
          </w:tcPr>
          <w:p w14:paraId="1C04098D" w14:textId="77777777" w:rsidR="00204ED1" w:rsidRPr="00204ED1" w:rsidRDefault="00204ED1" w:rsidP="008A58FF">
            <w:pPr>
              <w:keepNext/>
              <w:keepLines/>
              <w:jc w:val="both"/>
              <w:rPr>
                <w:szCs w:val="24"/>
              </w:rPr>
            </w:pPr>
            <w:r w:rsidRPr="00204ED1">
              <w:rPr>
                <w:szCs w:val="24"/>
              </w:rPr>
              <w:t xml:space="preserve">Система (с катетером) для </w:t>
            </w:r>
            <w:proofErr w:type="spellStart"/>
            <w:r w:rsidRPr="00204ED1">
              <w:rPr>
                <w:szCs w:val="24"/>
              </w:rPr>
              <w:t>нефростомии</w:t>
            </w:r>
            <w:proofErr w:type="spellEnd"/>
            <w:r w:rsidRPr="00204ED1">
              <w:rPr>
                <w:szCs w:val="24"/>
              </w:rPr>
              <w:t xml:space="preserve"> - Катетер для ЧПНС, должен быть </w:t>
            </w:r>
            <w:proofErr w:type="spellStart"/>
            <w:r w:rsidRPr="00204ED1">
              <w:rPr>
                <w:szCs w:val="24"/>
              </w:rPr>
              <w:t>однопетлевой</w:t>
            </w:r>
            <w:proofErr w:type="spellEnd"/>
            <w:r w:rsidRPr="00204ED1">
              <w:rPr>
                <w:szCs w:val="24"/>
              </w:rPr>
              <w:t xml:space="preserve">, длина не менее 29 см, не менее 6 боковых отверстий на петле, расположенных в шахматном порядке, торцевое отверстие, градуировка на катетере по сантиметрам, материал термопластичный </w:t>
            </w:r>
            <w:proofErr w:type="spellStart"/>
            <w:r w:rsidRPr="00204ED1">
              <w:rPr>
                <w:szCs w:val="24"/>
              </w:rPr>
              <w:t>рентгенконтрастный</w:t>
            </w:r>
            <w:proofErr w:type="spellEnd"/>
            <w:r w:rsidRPr="00204ED1">
              <w:rPr>
                <w:szCs w:val="24"/>
              </w:rPr>
              <w:t xml:space="preserve"> полимер,  металлический стилет для выпрямления петли катетера, переходник для соединения катетера с мешком для сбора мочи, длина не менее 25 см, материал ПВХ; коннектор </w:t>
            </w:r>
            <w:proofErr w:type="spellStart"/>
            <w:r w:rsidRPr="00204ED1">
              <w:rPr>
                <w:szCs w:val="24"/>
              </w:rPr>
              <w:t>Луэр-лок</w:t>
            </w:r>
            <w:proofErr w:type="spellEnd"/>
            <w:r w:rsidRPr="00204ED1">
              <w:rPr>
                <w:szCs w:val="24"/>
              </w:rPr>
              <w:t xml:space="preserve"> с запирательным механизмом; силиконовая фиксирующая муфта, размеры </w:t>
            </w:r>
            <w:proofErr w:type="spellStart"/>
            <w:r w:rsidRPr="00204ED1">
              <w:rPr>
                <w:szCs w:val="24"/>
              </w:rPr>
              <w:t>Ch</w:t>
            </w:r>
            <w:proofErr w:type="spellEnd"/>
            <w:r w:rsidRPr="00204ED1">
              <w:rPr>
                <w:szCs w:val="24"/>
              </w:rPr>
              <w:t xml:space="preserve"> 7-12.</w:t>
            </w:r>
          </w:p>
        </w:tc>
        <w:tc>
          <w:tcPr>
            <w:tcW w:w="387" w:type="pct"/>
          </w:tcPr>
          <w:p w14:paraId="61EF2B3B" w14:textId="77777777" w:rsidR="00204ED1" w:rsidRPr="00204ED1" w:rsidRDefault="00204ED1" w:rsidP="00C6013D">
            <w:pPr>
              <w:keepLines/>
              <w:jc w:val="center"/>
              <w:rPr>
                <w:szCs w:val="24"/>
              </w:rPr>
            </w:pPr>
            <w:r w:rsidRPr="00204ED1">
              <w:rPr>
                <w:szCs w:val="24"/>
              </w:rPr>
              <w:t>474</w:t>
            </w:r>
          </w:p>
        </w:tc>
        <w:tc>
          <w:tcPr>
            <w:tcW w:w="274" w:type="pct"/>
          </w:tcPr>
          <w:p w14:paraId="2F5A5B70" w14:textId="77777777" w:rsidR="00204ED1" w:rsidRPr="00204ED1" w:rsidRDefault="00204ED1" w:rsidP="00C6013D">
            <w:pPr>
              <w:keepLines/>
              <w:jc w:val="center"/>
              <w:rPr>
                <w:szCs w:val="24"/>
              </w:rPr>
            </w:pPr>
            <w:r w:rsidRPr="00204ED1">
              <w:rPr>
                <w:szCs w:val="24"/>
              </w:rPr>
              <w:t>Шт.</w:t>
            </w:r>
          </w:p>
        </w:tc>
        <w:tc>
          <w:tcPr>
            <w:tcW w:w="552" w:type="pct"/>
          </w:tcPr>
          <w:p w14:paraId="3872ABD5" w14:textId="77777777" w:rsidR="00204ED1" w:rsidRPr="00204ED1" w:rsidRDefault="00204ED1" w:rsidP="00C6013D">
            <w:pPr>
              <w:keepLines/>
              <w:jc w:val="center"/>
              <w:rPr>
                <w:szCs w:val="24"/>
              </w:rPr>
            </w:pPr>
            <w:r w:rsidRPr="00204ED1">
              <w:rPr>
                <w:szCs w:val="24"/>
              </w:rPr>
              <w:t>5 552,02</w:t>
            </w:r>
          </w:p>
        </w:tc>
        <w:tc>
          <w:tcPr>
            <w:tcW w:w="604" w:type="pct"/>
          </w:tcPr>
          <w:p w14:paraId="2236E38C" w14:textId="77777777" w:rsidR="00204ED1" w:rsidRPr="00204ED1" w:rsidRDefault="00204ED1" w:rsidP="00C6013D">
            <w:pPr>
              <w:keepLines/>
              <w:jc w:val="center"/>
              <w:rPr>
                <w:szCs w:val="24"/>
                <w:highlight w:val="yellow"/>
              </w:rPr>
            </w:pPr>
            <w:r w:rsidRPr="00204ED1">
              <w:rPr>
                <w:szCs w:val="24"/>
              </w:rPr>
              <w:t>2 631 657,48</w:t>
            </w:r>
          </w:p>
        </w:tc>
      </w:tr>
      <w:tr w:rsidR="00204ED1" w:rsidRPr="00204ED1" w14:paraId="335EB300" w14:textId="77777777" w:rsidTr="00204ED1">
        <w:tc>
          <w:tcPr>
            <w:tcW w:w="3183" w:type="pct"/>
            <w:gridSpan w:val="3"/>
          </w:tcPr>
          <w:p w14:paraId="50C817BD" w14:textId="523DC931" w:rsidR="00204ED1" w:rsidRPr="00204ED1" w:rsidRDefault="00204ED1" w:rsidP="00204ED1">
            <w:pPr>
              <w:keepNext/>
              <w:keepLines/>
              <w:jc w:val="both"/>
              <w:rPr>
                <w:b/>
                <w:szCs w:val="24"/>
              </w:rPr>
            </w:pPr>
            <w:r w:rsidRPr="00204ED1">
              <w:rPr>
                <w:b/>
                <w:szCs w:val="24"/>
              </w:rPr>
              <w:t>Итого:</w:t>
            </w:r>
          </w:p>
        </w:tc>
        <w:tc>
          <w:tcPr>
            <w:tcW w:w="387" w:type="pct"/>
          </w:tcPr>
          <w:p w14:paraId="2743822E" w14:textId="39B11603" w:rsidR="00204ED1" w:rsidRPr="00204ED1" w:rsidRDefault="00204ED1" w:rsidP="00C6013D">
            <w:pPr>
              <w:keepLines/>
              <w:jc w:val="center"/>
              <w:rPr>
                <w:b/>
                <w:szCs w:val="24"/>
              </w:rPr>
            </w:pPr>
            <w:r w:rsidRPr="00204ED1">
              <w:rPr>
                <w:b/>
                <w:szCs w:val="24"/>
              </w:rPr>
              <w:t>474</w:t>
            </w:r>
          </w:p>
        </w:tc>
        <w:tc>
          <w:tcPr>
            <w:tcW w:w="274" w:type="pct"/>
          </w:tcPr>
          <w:p w14:paraId="63E5F45A" w14:textId="77777777" w:rsidR="00204ED1" w:rsidRPr="00204ED1" w:rsidRDefault="00204ED1" w:rsidP="00C6013D">
            <w:pPr>
              <w:keepLines/>
              <w:jc w:val="center"/>
              <w:rPr>
                <w:szCs w:val="24"/>
              </w:rPr>
            </w:pPr>
          </w:p>
        </w:tc>
        <w:tc>
          <w:tcPr>
            <w:tcW w:w="552" w:type="pct"/>
          </w:tcPr>
          <w:p w14:paraId="07DC1224" w14:textId="77777777" w:rsidR="00204ED1" w:rsidRPr="00204ED1" w:rsidRDefault="00204ED1" w:rsidP="00C6013D">
            <w:pPr>
              <w:keepLines/>
              <w:jc w:val="center"/>
              <w:rPr>
                <w:szCs w:val="24"/>
              </w:rPr>
            </w:pPr>
          </w:p>
        </w:tc>
        <w:tc>
          <w:tcPr>
            <w:tcW w:w="604" w:type="pct"/>
          </w:tcPr>
          <w:p w14:paraId="20B0A2B5" w14:textId="247FB97A" w:rsidR="00204ED1" w:rsidRPr="00204ED1" w:rsidRDefault="00204ED1" w:rsidP="00C6013D">
            <w:pPr>
              <w:keepLines/>
              <w:jc w:val="center"/>
              <w:rPr>
                <w:szCs w:val="24"/>
              </w:rPr>
            </w:pPr>
            <w:r w:rsidRPr="00204ED1">
              <w:rPr>
                <w:b/>
                <w:szCs w:val="24"/>
              </w:rPr>
              <w:t>2 631 657,48</w:t>
            </w:r>
          </w:p>
        </w:tc>
      </w:tr>
    </w:tbl>
    <w:p w14:paraId="3835FD3C" w14:textId="77777777" w:rsidR="00204ED1" w:rsidRPr="00204ED1" w:rsidRDefault="00204ED1" w:rsidP="00204ED1">
      <w:pPr>
        <w:keepLines/>
        <w:widowControl w:val="0"/>
        <w:tabs>
          <w:tab w:val="left" w:pos="5865"/>
        </w:tabs>
        <w:jc w:val="center"/>
        <w:rPr>
          <w:szCs w:val="24"/>
        </w:rPr>
      </w:pPr>
    </w:p>
    <w:p w14:paraId="0A40C942" w14:textId="77777777" w:rsidR="00204ED1" w:rsidRPr="00204ED1" w:rsidRDefault="00204ED1" w:rsidP="00204ED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szCs w:val="24"/>
        </w:rPr>
      </w:pPr>
      <w:r w:rsidRPr="00204ED1">
        <w:rPr>
          <w:b/>
          <w:szCs w:val="24"/>
        </w:rPr>
        <w:t>Сроки поставки товара или завершения работ, либо график оказания услуг:</w:t>
      </w:r>
    </w:p>
    <w:p w14:paraId="72759003" w14:textId="77777777" w:rsidR="00204ED1" w:rsidRPr="00204ED1" w:rsidRDefault="00204ED1" w:rsidP="00204ED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204ED1">
        <w:rPr>
          <w:szCs w:val="24"/>
        </w:rPr>
        <w:t xml:space="preserve"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31.08.2023. До 20.01.2023 г. предоставить на склад Поставщика, расположенный на территории Краснодарского края, 50% от общего количества Товара. До 15.03.2023 г. на складе Поставщика, расположенном на территории Краснодарского края, должно быть 100% от общего количества Товара. </w:t>
      </w:r>
    </w:p>
    <w:p w14:paraId="2322B548" w14:textId="77777777" w:rsidR="00204ED1" w:rsidRPr="00204ED1" w:rsidRDefault="00204ED1" w:rsidP="00204ED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204ED1">
        <w:rPr>
          <w:szCs w:val="24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14:paraId="05915E1B" w14:textId="77777777" w:rsidR="00204ED1" w:rsidRPr="00204ED1" w:rsidRDefault="00204ED1" w:rsidP="00204ED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szCs w:val="24"/>
        </w:rPr>
      </w:pPr>
      <w:r w:rsidRPr="00204ED1">
        <w:rPr>
          <w:b/>
          <w:szCs w:val="24"/>
        </w:rPr>
        <w:t xml:space="preserve">Место поставки товара, выполнения работы или оказания услуг </w:t>
      </w:r>
    </w:p>
    <w:p w14:paraId="34D3E835" w14:textId="77777777" w:rsidR="00204ED1" w:rsidRPr="00204ED1" w:rsidRDefault="00204ED1" w:rsidP="00204ED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204ED1">
        <w:rPr>
          <w:szCs w:val="24"/>
        </w:rPr>
        <w:t>Краснодарский край:</w:t>
      </w:r>
    </w:p>
    <w:p w14:paraId="40800E26" w14:textId="77777777" w:rsidR="00204ED1" w:rsidRPr="00204ED1" w:rsidRDefault="00204ED1" w:rsidP="00204ED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204ED1">
        <w:rPr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0BAB99EE" w14:textId="77777777" w:rsidR="00204ED1" w:rsidRPr="00204ED1" w:rsidRDefault="00204ED1" w:rsidP="00204ED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204ED1">
        <w:rPr>
          <w:szCs w:val="24"/>
        </w:rPr>
        <w:t xml:space="preserve"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 </w:t>
      </w:r>
    </w:p>
    <w:p w14:paraId="513CF5EF" w14:textId="77777777" w:rsidR="00204ED1" w:rsidRPr="00204ED1" w:rsidRDefault="00204ED1" w:rsidP="00204ED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204ED1">
        <w:rPr>
          <w:szCs w:val="24"/>
        </w:rPr>
        <w:t>Пункты выдачи должны быть организованы Поставщиком в г. Краснодар (не менее 2-х пунктов), г. Армавир, г. Новороссийск, г. Анапа. Дополнительные пункты выдачи, по согласованию с Заказчиком, могут быть организованы в иных городах и населенных пунктах Краснодарского края по выбору Поставщика.</w:t>
      </w:r>
    </w:p>
    <w:p w14:paraId="2AB3ADB0" w14:textId="77777777" w:rsidR="00204ED1" w:rsidRPr="00204ED1" w:rsidRDefault="00204ED1" w:rsidP="00204ED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204ED1">
        <w:rPr>
          <w:szCs w:val="24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14:paraId="4A1B06F0" w14:textId="77777777" w:rsidR="00204ED1" w:rsidRPr="00204ED1" w:rsidRDefault="00204ED1" w:rsidP="00204ED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204ED1">
        <w:rPr>
          <w:szCs w:val="24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14:paraId="09E60267" w14:textId="77777777" w:rsidR="00204ED1" w:rsidRPr="00204ED1" w:rsidRDefault="00204ED1" w:rsidP="00204ED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204ED1">
        <w:rPr>
          <w:szCs w:val="24"/>
        </w:rPr>
        <w:t>Соответствие ГОСТ ISO 10993-1-2021, ГОСТ ISO 10993-5-2011, ГОСТ ISO 10993-10-2011, ГОСТ Р 52770-2016, ГОСТ Р 51632-2021, ГОСТ Р 58235-2018</w:t>
      </w:r>
    </w:p>
    <w:p w14:paraId="690588D4" w14:textId="77777777" w:rsidR="00F6576B" w:rsidRDefault="00F6576B" w:rsidP="00BF5239">
      <w:pPr>
        <w:keepLines/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sectPr w:rsidR="00F6576B" w:rsidSect="00BF5239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57F6DB65" w14:textId="77777777" w:rsidR="00204ED1" w:rsidRDefault="00204ED1" w:rsidP="00204ED1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344B9173" w14:textId="77777777" w:rsidR="00204ED1" w:rsidRDefault="00204ED1" w:rsidP="00204ED1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6D744B6"/>
    <w:multiLevelType w:val="hybridMultilevel"/>
    <w:tmpl w:val="0F90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12BC5"/>
    <w:rsid w:val="00021608"/>
    <w:rsid w:val="00027E1A"/>
    <w:rsid w:val="0005153E"/>
    <w:rsid w:val="00084A35"/>
    <w:rsid w:val="0009531E"/>
    <w:rsid w:val="000A43FB"/>
    <w:rsid w:val="000E7E2B"/>
    <w:rsid w:val="000F20C4"/>
    <w:rsid w:val="000F43FB"/>
    <w:rsid w:val="0013772F"/>
    <w:rsid w:val="00194410"/>
    <w:rsid w:val="001967B7"/>
    <w:rsid w:val="001B422E"/>
    <w:rsid w:val="001B5335"/>
    <w:rsid w:val="001C02FA"/>
    <w:rsid w:val="001C54FA"/>
    <w:rsid w:val="00202B0D"/>
    <w:rsid w:val="00204ED1"/>
    <w:rsid w:val="00224785"/>
    <w:rsid w:val="00225261"/>
    <w:rsid w:val="00226670"/>
    <w:rsid w:val="00227FA6"/>
    <w:rsid w:val="00230E03"/>
    <w:rsid w:val="002454A4"/>
    <w:rsid w:val="0024676B"/>
    <w:rsid w:val="00262F2D"/>
    <w:rsid w:val="00292D62"/>
    <w:rsid w:val="002A67DF"/>
    <w:rsid w:val="002C1736"/>
    <w:rsid w:val="002D7B85"/>
    <w:rsid w:val="002E1EDD"/>
    <w:rsid w:val="002F2C66"/>
    <w:rsid w:val="00313DD2"/>
    <w:rsid w:val="0032718C"/>
    <w:rsid w:val="0032740B"/>
    <w:rsid w:val="00343AC6"/>
    <w:rsid w:val="00353467"/>
    <w:rsid w:val="003D052C"/>
    <w:rsid w:val="004031D1"/>
    <w:rsid w:val="00412270"/>
    <w:rsid w:val="00414B6D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E4016"/>
    <w:rsid w:val="004F1680"/>
    <w:rsid w:val="00503FAF"/>
    <w:rsid w:val="00512B2B"/>
    <w:rsid w:val="00517083"/>
    <w:rsid w:val="005223B7"/>
    <w:rsid w:val="005235DC"/>
    <w:rsid w:val="0052416F"/>
    <w:rsid w:val="005245F0"/>
    <w:rsid w:val="00530D29"/>
    <w:rsid w:val="00535C59"/>
    <w:rsid w:val="00544AA4"/>
    <w:rsid w:val="00551B7A"/>
    <w:rsid w:val="005554DB"/>
    <w:rsid w:val="00576427"/>
    <w:rsid w:val="0058778B"/>
    <w:rsid w:val="005B3EF0"/>
    <w:rsid w:val="005C1ADB"/>
    <w:rsid w:val="005C610F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F3D"/>
    <w:rsid w:val="006978FC"/>
    <w:rsid w:val="006B2756"/>
    <w:rsid w:val="006B7795"/>
    <w:rsid w:val="006C17CD"/>
    <w:rsid w:val="006C20AD"/>
    <w:rsid w:val="006C3C1F"/>
    <w:rsid w:val="006E6C80"/>
    <w:rsid w:val="007133A7"/>
    <w:rsid w:val="00737E76"/>
    <w:rsid w:val="00754F59"/>
    <w:rsid w:val="00767FE3"/>
    <w:rsid w:val="00786AE2"/>
    <w:rsid w:val="007A667C"/>
    <w:rsid w:val="007B4D0E"/>
    <w:rsid w:val="007B52CF"/>
    <w:rsid w:val="007B62A2"/>
    <w:rsid w:val="007C1661"/>
    <w:rsid w:val="007C32D2"/>
    <w:rsid w:val="007C5358"/>
    <w:rsid w:val="007E084A"/>
    <w:rsid w:val="00801C67"/>
    <w:rsid w:val="00815D38"/>
    <w:rsid w:val="00843A71"/>
    <w:rsid w:val="008469F5"/>
    <w:rsid w:val="00857023"/>
    <w:rsid w:val="00865F7D"/>
    <w:rsid w:val="00882FED"/>
    <w:rsid w:val="008831B7"/>
    <w:rsid w:val="008873EB"/>
    <w:rsid w:val="008A7512"/>
    <w:rsid w:val="008B7BC9"/>
    <w:rsid w:val="008E07C7"/>
    <w:rsid w:val="008E54EF"/>
    <w:rsid w:val="008F320D"/>
    <w:rsid w:val="008F3E8F"/>
    <w:rsid w:val="008F7EE2"/>
    <w:rsid w:val="00901437"/>
    <w:rsid w:val="0093322E"/>
    <w:rsid w:val="00954674"/>
    <w:rsid w:val="00954D81"/>
    <w:rsid w:val="009619DB"/>
    <w:rsid w:val="00963739"/>
    <w:rsid w:val="00970302"/>
    <w:rsid w:val="009774F1"/>
    <w:rsid w:val="00990953"/>
    <w:rsid w:val="009C750F"/>
    <w:rsid w:val="009D3DD9"/>
    <w:rsid w:val="009E4098"/>
    <w:rsid w:val="009F2CAE"/>
    <w:rsid w:val="009F45BB"/>
    <w:rsid w:val="009F7006"/>
    <w:rsid w:val="00A25E32"/>
    <w:rsid w:val="00A367F1"/>
    <w:rsid w:val="00A41014"/>
    <w:rsid w:val="00A464C9"/>
    <w:rsid w:val="00A47234"/>
    <w:rsid w:val="00A4752E"/>
    <w:rsid w:val="00AE4A66"/>
    <w:rsid w:val="00AF1A38"/>
    <w:rsid w:val="00B27775"/>
    <w:rsid w:val="00B27C95"/>
    <w:rsid w:val="00B3008E"/>
    <w:rsid w:val="00B32DE4"/>
    <w:rsid w:val="00B849FF"/>
    <w:rsid w:val="00B91503"/>
    <w:rsid w:val="00BA552A"/>
    <w:rsid w:val="00BD0741"/>
    <w:rsid w:val="00BD26F7"/>
    <w:rsid w:val="00BD790A"/>
    <w:rsid w:val="00BF1B6F"/>
    <w:rsid w:val="00BF5239"/>
    <w:rsid w:val="00BF7B4A"/>
    <w:rsid w:val="00C131AD"/>
    <w:rsid w:val="00C135FC"/>
    <w:rsid w:val="00C4670A"/>
    <w:rsid w:val="00C6013D"/>
    <w:rsid w:val="00C67BED"/>
    <w:rsid w:val="00CA2E18"/>
    <w:rsid w:val="00CE0D8D"/>
    <w:rsid w:val="00CF3C85"/>
    <w:rsid w:val="00D1519D"/>
    <w:rsid w:val="00D15D06"/>
    <w:rsid w:val="00D26507"/>
    <w:rsid w:val="00D37547"/>
    <w:rsid w:val="00D418EF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5835"/>
    <w:rsid w:val="00E06F0E"/>
    <w:rsid w:val="00E10D7F"/>
    <w:rsid w:val="00E43D1E"/>
    <w:rsid w:val="00E462E9"/>
    <w:rsid w:val="00E478CF"/>
    <w:rsid w:val="00E812D9"/>
    <w:rsid w:val="00E91DED"/>
    <w:rsid w:val="00EC3F05"/>
    <w:rsid w:val="00EE756A"/>
    <w:rsid w:val="00EF0A18"/>
    <w:rsid w:val="00EF4A53"/>
    <w:rsid w:val="00F210DC"/>
    <w:rsid w:val="00F33B2B"/>
    <w:rsid w:val="00F40C65"/>
    <w:rsid w:val="00F4162E"/>
    <w:rsid w:val="00F45416"/>
    <w:rsid w:val="00F55F93"/>
    <w:rsid w:val="00F6576B"/>
    <w:rsid w:val="00F7666B"/>
    <w:rsid w:val="00F82A8E"/>
    <w:rsid w:val="00F865EB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FC9F9-83BE-4344-B009-1DCF0330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6B2756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F54FE-41F1-4923-89F2-CB385042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Ветошкина Наталья Александровна</cp:lastModifiedBy>
  <cp:revision>191</cp:revision>
  <dcterms:created xsi:type="dcterms:W3CDTF">2021-12-29T15:28:00Z</dcterms:created>
  <dcterms:modified xsi:type="dcterms:W3CDTF">2022-12-06T13:30:00Z</dcterms:modified>
</cp:coreProperties>
</file>