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C5" w:rsidRDefault="007974C5" w:rsidP="0079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ОБЪЕКТА ЗАКУПКИ </w:t>
      </w: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статьей 33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Закона</w:t>
      </w:r>
    </w:p>
    <w:p w:rsidR="007974C5" w:rsidRDefault="007974C5" w:rsidP="00B94AC8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EF4" w:rsidRDefault="003A27C1" w:rsidP="00B94AC8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D73625" w:rsidRDefault="00D73625" w:rsidP="00B94AC8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136" w:rsidRDefault="00155136" w:rsidP="00155136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eastAsia="ru-RU"/>
        </w:rPr>
        <w:t>на оказание услуг по  санаторно-курортному  лечению граждан-получателей государственной социальной помощи в виде набора социальных услуг, в том числе и сопровождающих лиц, по профилям заболеваний</w:t>
      </w:r>
      <w:r>
        <w:rPr>
          <w:rFonts w:ascii="Times New Roman" w:hAnsi="Times New Roman" w:cs="Times New Roman"/>
          <w:b/>
          <w:sz w:val="20"/>
          <w:szCs w:val="20"/>
        </w:rPr>
        <w:t>: болезни органов пищеварения, болезни системы кровообращения, болезни нервной системы, болезни органов дыхания, болезни костно-мышечной системы и соединительной ткани, болезни эндокринной системы, расстройство питания и нарушения обмена веществ, болезни кожи и подкожной клетчатки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, в организации, оказывающей санаторно-курортные</w:t>
      </w:r>
      <w:proofErr w:type="gramEnd"/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услуги в 2023 году</w:t>
      </w:r>
    </w:p>
    <w:p w:rsidR="00155136" w:rsidRDefault="00155136" w:rsidP="00155136">
      <w:pPr>
        <w:tabs>
          <w:tab w:val="left" w:pos="2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5136" w:rsidRDefault="00155136" w:rsidP="0015513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Основанием для осуществления закупки являются: </w:t>
      </w:r>
      <w:proofErr w:type="gramStart"/>
      <w:r>
        <w:rPr>
          <w:rFonts w:ascii="Times New Roman" w:hAnsi="Times New Roman" w:cs="Times New Roman"/>
          <w:sz w:val="20"/>
          <w:szCs w:val="20"/>
        </w:rPr>
        <w:t>Федеральный закон от 17.07.1999 года № 178-ФЗ «О государственной социальной помощи», постановление Правительства Российской Федерации от 29.12.2004 № 864 «О порядке финансового обеспечения расходов по предоставлению гражданам государственной социальной помощи в виде набора социальных услуг», Приказ от 21 декабря 2020 года «Об утверждении порядка предоставления набора социальных услуг отдельным категориям граждан», утвержденных Министерством труда и социальной защиты Российской Федерации № 929н, Министерством здравоохранения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Российской Федерации № 1345н.</w:t>
      </w:r>
    </w:p>
    <w:p w:rsidR="00155136" w:rsidRDefault="00155136" w:rsidP="0015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Объем услуг: 1938 койко-дней, в том числе: 468 койко-дней </w:t>
      </w:r>
      <w:r>
        <w:rPr>
          <w:rFonts w:ascii="Times New Roman" w:hAnsi="Times New Roman" w:cs="Times New Roman"/>
          <w:b/>
          <w:sz w:val="20"/>
          <w:szCs w:val="20"/>
        </w:rPr>
        <w:t xml:space="preserve">(продолжительность одного заезда - 18 койко-дней, что соответствует 1 шт. путевке),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1470 койко-дней </w:t>
      </w:r>
      <w:r>
        <w:rPr>
          <w:rFonts w:ascii="Times New Roman" w:hAnsi="Times New Roman" w:cs="Times New Roman"/>
          <w:b/>
          <w:sz w:val="20"/>
          <w:szCs w:val="20"/>
        </w:rPr>
        <w:t xml:space="preserve">(продолжительность одного заезда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детей-инвалидов и сопровождающих их лиц</w:t>
      </w:r>
      <w:r>
        <w:rPr>
          <w:rFonts w:ascii="Times New Roman" w:hAnsi="Times New Roman" w:cs="Times New Roman"/>
          <w:b/>
          <w:sz w:val="20"/>
          <w:szCs w:val="20"/>
        </w:rPr>
        <w:t xml:space="preserve"> - 21 койко-день, что соответствует 1 шт. путевке)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155136" w:rsidRDefault="00155136" w:rsidP="0015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оказания услуг: услуги предоставляются, в период: первая дата заезда не ранее 21 дня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контракта, последняя дата заезда не позднее 05.12.2023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55136" w:rsidRDefault="00155136" w:rsidP="0015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оказания услуг - Российская Федерация, Краснодарский край.</w:t>
      </w:r>
    </w:p>
    <w:p w:rsidR="00155136" w:rsidRDefault="00155136" w:rsidP="0015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Путевки предоставляются по адресу: 610017, г. Киров,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Дерендяева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д. 77.</w:t>
      </w:r>
    </w:p>
    <w:p w:rsidR="00155136" w:rsidRDefault="00155136" w:rsidP="00155136">
      <w:pPr>
        <w:keepNext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Нижеуказанные требования установлены в соответствии Федеральным законом от 05.04.2013 г.  №44-ФЗ «О контрактной системе в сфере закупок   товаров, работ, услуг для обеспечения государственных и муниципальных нужд»;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законом от 17.07.1999 № 178-ФЗ «О государственной социальной помощи»,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Стандартами санаторно-курортной помощи, утвержденными уполномоченным федеральным органом исполнительной власти. </w:t>
      </w:r>
      <w:proofErr w:type="gramEnd"/>
    </w:p>
    <w:p w:rsidR="00155136" w:rsidRDefault="00155136" w:rsidP="00155136">
      <w:pPr>
        <w:shd w:val="clear" w:color="auto" w:fill="FFFFFF"/>
        <w:tabs>
          <w:tab w:val="left" w:pos="1051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Требования к качеству услуг:</w:t>
      </w:r>
    </w:p>
    <w:p w:rsidR="00155136" w:rsidRDefault="00155136" w:rsidP="00155136">
      <w:pPr>
        <w:shd w:val="clear" w:color="auto" w:fill="FFFFFF"/>
        <w:tabs>
          <w:tab w:val="left" w:pos="1051"/>
        </w:tabs>
        <w:autoSpaceDE w:val="0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5136" w:rsidRDefault="00155136" w:rsidP="00155136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у медицинской организации (учреждения) лицензии на медицинскую деятельность при осуществлении санаторно-курортной помощи по профилю заболевания: гастроэнтерология,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дерматовенерология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кардиология, </w:t>
      </w:r>
      <w:r>
        <w:rPr>
          <w:rFonts w:ascii="Times New Roman" w:eastAsia="Arial" w:hAnsi="Times New Roman" w:cs="Times New Roman"/>
          <w:spacing w:val="-1"/>
          <w:sz w:val="20"/>
          <w:szCs w:val="20"/>
        </w:rPr>
        <w:t xml:space="preserve">неврология, пульмонология,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травматология и ортопедия, эндокринология, </w:t>
      </w:r>
      <w:r>
        <w:rPr>
          <w:rFonts w:ascii="Times New Roman" w:eastAsia="Arial" w:hAnsi="Times New Roman" w:cs="Times New Roman"/>
          <w:spacing w:val="-1"/>
          <w:sz w:val="20"/>
          <w:szCs w:val="20"/>
        </w:rPr>
        <w:t xml:space="preserve">педиатрия,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предоставленная лицензирующим органом в соответствии с Федеральным законом от 04.05.2011 № 99-ФЗ «О лицензировании отдельных видов деятельности», Постановлением Правительства РФ от 1 июня 2021 г. № 852 «О лицензировании медицинской деятельности (за исключением указанной деятельности, осуществляемой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») и признании утратившими силу некоторых актов Правительства Российской Федерации».</w:t>
      </w:r>
    </w:p>
    <w:p w:rsidR="00155136" w:rsidRDefault="00155136" w:rsidP="00155136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должны быть выполнены с надлежащим качеством и в объемах, определенных стандартами санаторно-курортной помощи, утвержденных уполномоченным федеральным органом исполнительной власти, с учетом профиля заболевания гражданина - получателя государственной социальной помощи в виде набора социальных услуг.</w:t>
      </w:r>
      <w:proofErr w:type="gramEnd"/>
    </w:p>
    <w:p w:rsidR="00155136" w:rsidRDefault="00155136" w:rsidP="00155136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по санаторно-курортному лечению должны быть оказаны 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Приказом Министерства здравоохранения Российской Федерации от 5 мая 2016 г. № 279н «Об утверждении Порядка организации санаторно-курортного лечения». </w:t>
      </w:r>
    </w:p>
    <w:p w:rsidR="00155136" w:rsidRDefault="00155136" w:rsidP="0015513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Перечень   медицинских услуг определяется (изменяется) лечащим врачом в зависимости от состояния здоровья получателя путевки. Количество процедур и видов обследования назначается индивидуально врачом организации (учреждения), оказывающего санаторно-курортное лечение в зависимости от характера и стадии заболевания, прохождение адаптации, особенностей организма, необходимости соблюдения санаторно-курортного режима, сочетаемости процедур, сопутствующих заболеваний, возраста и в соответствии с методическими рекомендациями и руководствами Министерства здравоохранения Российской Федерации.</w:t>
      </w:r>
    </w:p>
    <w:p w:rsidR="00155136" w:rsidRDefault="00155136" w:rsidP="0015513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 оказание услуг по договорам с иными лечебно-профилактическими учреждениями.</w:t>
      </w:r>
    </w:p>
    <w:p w:rsidR="00155136" w:rsidRDefault="00155136" w:rsidP="0015513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 лечебного питания осуществляется 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приказом Минздрава РФ от 05.08.2003 № 330 «О мерах по совершенствованию лечебного питания в лечебно-профилактических учреждениях Российской Федерации».  Исполнитель должен обеспечить    организацию не менее чем 4-х разового лечебного   питания в соответствии с медицинскими показаниями.</w:t>
      </w:r>
    </w:p>
    <w:p w:rsidR="00155136" w:rsidRDefault="00155136" w:rsidP="0015513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 xml:space="preserve"> В соответствии с «Порядком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помощи», утвержденного приказом Министерства здравоохранения Российской Федерации от 12 ноября 2015 г. № 802н, обеспечить </w:t>
      </w: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lastRenderedPageBreak/>
        <w:t>инвалидам, включая инвалидов, использующих кресла-коляски:</w:t>
      </w:r>
    </w:p>
    <w:p w:rsidR="00155136" w:rsidRDefault="00155136" w:rsidP="0015513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- условия для беспрепятственного доступа к объектам и предоставляемым в них услугам;</w:t>
      </w:r>
    </w:p>
    <w:p w:rsidR="00155136" w:rsidRDefault="00155136" w:rsidP="00155136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155136" w:rsidRDefault="00155136" w:rsidP="0015513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155136" w:rsidRDefault="00155136" w:rsidP="0015513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-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55136" w:rsidRDefault="00155136" w:rsidP="0015513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155136" w:rsidRDefault="00155136" w:rsidP="00155136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- 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155136" w:rsidRDefault="00155136" w:rsidP="0015513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55136" w:rsidRDefault="00155136" w:rsidP="0015513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ru-RU"/>
        </w:rPr>
        <w:t>2. Требования к техническим характеристикам услуг:</w:t>
      </w:r>
    </w:p>
    <w:p w:rsidR="00155136" w:rsidRDefault="00155136" w:rsidP="0015513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</w:pP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2.1. Территория санатория (организации) благоустроена,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</w:rPr>
        <w:t>ограждена и освещена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в темное время суток.</w:t>
      </w:r>
    </w:p>
    <w:p w:rsidR="00155136" w:rsidRDefault="00155136" w:rsidP="00155136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2.2. Здания и сооружения организации, оказывающей санаторно-курортные услуги по лечению должны быть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оборудованы пассажирскими лифтами, либо подъемниками при этажности жилого, лечебного, диагностического корпусов и столовой в 2 этажа и более.  </w:t>
      </w: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2.3. Оформление медицинской документации для оказания услуг по санаторно-курортному лечению должно осуществляться по установленным формам, утвержденным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Минздравсоцразвитием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России. </w:t>
      </w: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2.4. Площади лечебно-диагностических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</w:rPr>
        <w:t>кабинетов организаций, оказывающих санаторно-курортные услуги соответствуют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действующим санитарным нормам.</w:t>
      </w:r>
    </w:p>
    <w:p w:rsidR="00155136" w:rsidRDefault="00155136" w:rsidP="00155136">
      <w:pPr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Cs/>
          <w:sz w:val="20"/>
          <w:szCs w:val="20"/>
        </w:rPr>
        <w:t>Здания и сооружения организации, оказывающей санаторно-курортные услуги, оснащены:</w:t>
      </w:r>
      <w:proofErr w:type="gramEnd"/>
    </w:p>
    <w:p w:rsidR="00155136" w:rsidRDefault="00155136" w:rsidP="001551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- аварийное освещение (стационарный генератор или аккумуляторы и фонари);</w:t>
      </w:r>
    </w:p>
    <w:p w:rsidR="00155136" w:rsidRDefault="00155136" w:rsidP="001551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- естественное и искусственное освещение в жилых и общественных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</w:rPr>
        <w:t>помещениях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</w:rPr>
        <w:t>;</w:t>
      </w:r>
    </w:p>
    <w:p w:rsidR="00155136" w:rsidRDefault="00155136" w:rsidP="001551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- наличие канализации;</w:t>
      </w:r>
    </w:p>
    <w:p w:rsidR="00155136" w:rsidRDefault="00155136" w:rsidP="001551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- водоснабжение круглосуточно (горячее, холодное);</w:t>
      </w:r>
    </w:p>
    <w:p w:rsidR="00155136" w:rsidRDefault="00155136" w:rsidP="001551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- наличие телефонной связи из номера (внутренняя или кнопка вызова обслуживающего персонала;</w:t>
      </w:r>
    </w:p>
    <w:p w:rsidR="00155136" w:rsidRDefault="00155136" w:rsidP="001551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- техническое оснащение номера: двери и замки с внутренним предохранителем или защелкой; наличие отопления номера, обеспечивающее поддержание температуры воздуха номера не менее 18,5 </w:t>
      </w:r>
      <w:r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0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; освещение естественное, искусственное от потолочного/настенного/напольного светильника; наличие телевизора и холодильника/мини холодильника; наличие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электророзетки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с указанием напряжения. </w:t>
      </w: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2.6. Размещение граждан - получателей набора социальных услуг, а в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</w:rPr>
        <w:t>случае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необходимости и сопровождающего его лица, должно осуществляться двухместном номере   со всеми удобствами (за исключением номеров повышенной комфортности), включая возможность соблюдения личной гигиены (душ и/или ванна, санузел) в номере проживания (номера с полным санузлом). Площадь номера должна быть не менее 12 кв. м, из расчета на каждого проживающего не менее 6 кв. м. (2-х местное размещение).  </w:t>
      </w: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Для размещения лиц, передвигающихся на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</w:rPr>
        <w:t>кресло-колясках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, должна быть проведена дополнительная модернизация корпусов (каталки, коляски для самостоятельного передвижения и др.). В водолечебнице должны быть установлены поручни и другие приспособления (подъемники), облегчающие погружение больных в ванну/бассейн и выход из нее/него после приема процедур; наличие бассейна для проведения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гидрокинезотерапии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(ЛФК в бассейне), соединенного теплым переходом с жилым корпусом санатория.</w:t>
      </w: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2.7.  Дополнительно предоставляемые услуги:</w:t>
      </w: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- служба приема (круглосуточный прием);</w:t>
      </w: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-</w:t>
      </w:r>
      <w:r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круглосуточный пост охраны в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</w:rPr>
        <w:t>зданиях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</w:rPr>
        <w:t>, где расположены жилые, лечебные, спортивно-оздоровительные и культурно-развлекательные помещения;</w:t>
      </w: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-</w:t>
      </w:r>
      <w:r>
        <w:rPr>
          <w:rFonts w:ascii="Times New Roman" w:eastAsia="Calibri" w:hAnsi="Times New Roman" w:cs="Times New Roman"/>
          <w:bCs/>
          <w:sz w:val="20"/>
          <w:szCs w:val="20"/>
        </w:rPr>
        <w:tab/>
        <w:t>предоставление бесплатных услуг по доставке гражданина-получателя с вокзала (автовокзала) к месту получения санаторно-курортного лечения и обратно;</w:t>
      </w: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- наличие крытого плавательного бассейна;</w:t>
      </w: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 xml:space="preserve">  предоставление бесплатных услуг крытого плавательного бассейна.</w:t>
      </w: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2.8. Факторы для санаторно-курортного лечения и оздоровления:</w:t>
      </w: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-</w:t>
      </w:r>
      <w:r>
        <w:rPr>
          <w:rFonts w:ascii="Times New Roman" w:eastAsia="Calibri" w:hAnsi="Times New Roman" w:cs="Times New Roman"/>
          <w:bCs/>
          <w:sz w:val="20"/>
          <w:szCs w:val="20"/>
        </w:rPr>
        <w:tab/>
        <w:t>море;</w:t>
      </w:r>
    </w:p>
    <w:p w:rsidR="00155136" w:rsidRDefault="00155136" w:rsidP="00155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-</w:t>
      </w:r>
      <w:r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лесопарковая (природная) зона. </w:t>
      </w:r>
    </w:p>
    <w:p w:rsidR="00155136" w:rsidRDefault="00155136" w:rsidP="00155136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Услуги предоставляются с учетом рекомендаций Федеральной службы по надзору в сфере защиты прав потребителей и благополучия человека по организации работы санаторно-курортных учреждений в условиях сохранения рисков распространения COVID-19 в соответствии с санитарно-эпидемиологической обстановкой на дату заезда и период оказания услуг по санаторно-курортному лечению граждан - получателей государственной социальной помощи в виде набора социальных услуг.</w:t>
      </w:r>
      <w:proofErr w:type="gramEnd"/>
    </w:p>
    <w:p w:rsidR="00E534B3" w:rsidRPr="009E242C" w:rsidRDefault="00E534B3" w:rsidP="00155136">
      <w:pPr>
        <w:tabs>
          <w:tab w:val="left" w:pos="264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E534B3" w:rsidRPr="009E242C" w:rsidSect="00354A2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52" w:rsidRDefault="00E91B52" w:rsidP="0005783A">
      <w:pPr>
        <w:spacing w:after="0" w:line="240" w:lineRule="auto"/>
      </w:pPr>
      <w:r>
        <w:separator/>
      </w:r>
    </w:p>
  </w:endnote>
  <w:endnote w:type="continuationSeparator" w:id="0">
    <w:p w:rsidR="00E91B52" w:rsidRDefault="00E91B52" w:rsidP="0005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52" w:rsidRDefault="00E91B52" w:rsidP="0005783A">
      <w:pPr>
        <w:spacing w:after="0" w:line="240" w:lineRule="auto"/>
      </w:pPr>
      <w:r>
        <w:separator/>
      </w:r>
    </w:p>
  </w:footnote>
  <w:footnote w:type="continuationSeparator" w:id="0">
    <w:p w:rsidR="00E91B52" w:rsidRDefault="00E91B52" w:rsidP="0005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96B86"/>
    <w:multiLevelType w:val="multilevel"/>
    <w:tmpl w:val="A7D2A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">
    <w:nsid w:val="63C82C60"/>
    <w:multiLevelType w:val="hybridMultilevel"/>
    <w:tmpl w:val="56D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3B"/>
    <w:rsid w:val="00001D2C"/>
    <w:rsid w:val="0005783A"/>
    <w:rsid w:val="00070956"/>
    <w:rsid w:val="000B63A9"/>
    <w:rsid w:val="000D0691"/>
    <w:rsid w:val="000D3CC8"/>
    <w:rsid w:val="000D3D64"/>
    <w:rsid w:val="000E02DA"/>
    <w:rsid w:val="000E7F2A"/>
    <w:rsid w:val="00121701"/>
    <w:rsid w:val="00137A21"/>
    <w:rsid w:val="00155136"/>
    <w:rsid w:val="00161EC8"/>
    <w:rsid w:val="00167535"/>
    <w:rsid w:val="001777BB"/>
    <w:rsid w:val="0018652D"/>
    <w:rsid w:val="001A25E9"/>
    <w:rsid w:val="001B1503"/>
    <w:rsid w:val="001C4621"/>
    <w:rsid w:val="001C6013"/>
    <w:rsid w:val="001E78A8"/>
    <w:rsid w:val="001E7FBB"/>
    <w:rsid w:val="001F3D5C"/>
    <w:rsid w:val="00220131"/>
    <w:rsid w:val="002261AB"/>
    <w:rsid w:val="002821E6"/>
    <w:rsid w:val="002B08D6"/>
    <w:rsid w:val="00354A21"/>
    <w:rsid w:val="003A27C1"/>
    <w:rsid w:val="003E3003"/>
    <w:rsid w:val="004112E2"/>
    <w:rsid w:val="0045608E"/>
    <w:rsid w:val="00474F6A"/>
    <w:rsid w:val="005208C0"/>
    <w:rsid w:val="00522212"/>
    <w:rsid w:val="005469F7"/>
    <w:rsid w:val="00550F3E"/>
    <w:rsid w:val="005907FC"/>
    <w:rsid w:val="00590BA0"/>
    <w:rsid w:val="005969F2"/>
    <w:rsid w:val="005A6AA9"/>
    <w:rsid w:val="005C4F94"/>
    <w:rsid w:val="005F07A8"/>
    <w:rsid w:val="00617848"/>
    <w:rsid w:val="00622C21"/>
    <w:rsid w:val="00666075"/>
    <w:rsid w:val="00697572"/>
    <w:rsid w:val="006C5788"/>
    <w:rsid w:val="006F3BFC"/>
    <w:rsid w:val="00703DC6"/>
    <w:rsid w:val="00740CF6"/>
    <w:rsid w:val="00771467"/>
    <w:rsid w:val="00777DAF"/>
    <w:rsid w:val="00782A50"/>
    <w:rsid w:val="00786C71"/>
    <w:rsid w:val="007974C5"/>
    <w:rsid w:val="007E5F21"/>
    <w:rsid w:val="00825888"/>
    <w:rsid w:val="00826E4A"/>
    <w:rsid w:val="00850B8F"/>
    <w:rsid w:val="00854686"/>
    <w:rsid w:val="00864CC0"/>
    <w:rsid w:val="00882FFD"/>
    <w:rsid w:val="00920D4F"/>
    <w:rsid w:val="009423DF"/>
    <w:rsid w:val="00972F01"/>
    <w:rsid w:val="009A4962"/>
    <w:rsid w:val="009B618C"/>
    <w:rsid w:val="009C08F8"/>
    <w:rsid w:val="009C601F"/>
    <w:rsid w:val="009D56AD"/>
    <w:rsid w:val="009E242C"/>
    <w:rsid w:val="009E5A38"/>
    <w:rsid w:val="009F105E"/>
    <w:rsid w:val="00A11E1C"/>
    <w:rsid w:val="00A40E06"/>
    <w:rsid w:val="00A615DE"/>
    <w:rsid w:val="00A62277"/>
    <w:rsid w:val="00A64CD8"/>
    <w:rsid w:val="00A64E96"/>
    <w:rsid w:val="00AA3DBA"/>
    <w:rsid w:val="00AD13A8"/>
    <w:rsid w:val="00AE65C2"/>
    <w:rsid w:val="00B83245"/>
    <w:rsid w:val="00B86FCB"/>
    <w:rsid w:val="00B94AC8"/>
    <w:rsid w:val="00BA280A"/>
    <w:rsid w:val="00BD00B0"/>
    <w:rsid w:val="00BD41EA"/>
    <w:rsid w:val="00C141C8"/>
    <w:rsid w:val="00C3466F"/>
    <w:rsid w:val="00C52EF4"/>
    <w:rsid w:val="00C57A3B"/>
    <w:rsid w:val="00C61B12"/>
    <w:rsid w:val="00C72FD4"/>
    <w:rsid w:val="00C75713"/>
    <w:rsid w:val="00C9164A"/>
    <w:rsid w:val="00CD2B74"/>
    <w:rsid w:val="00CD3FB9"/>
    <w:rsid w:val="00CE0A8C"/>
    <w:rsid w:val="00CE7F1C"/>
    <w:rsid w:val="00D03A2C"/>
    <w:rsid w:val="00D67285"/>
    <w:rsid w:val="00D73625"/>
    <w:rsid w:val="00DA2711"/>
    <w:rsid w:val="00DC635D"/>
    <w:rsid w:val="00DD1A58"/>
    <w:rsid w:val="00DF45F5"/>
    <w:rsid w:val="00E4241B"/>
    <w:rsid w:val="00E4464F"/>
    <w:rsid w:val="00E45B88"/>
    <w:rsid w:val="00E534B3"/>
    <w:rsid w:val="00E75C97"/>
    <w:rsid w:val="00E91B52"/>
    <w:rsid w:val="00EA22D7"/>
    <w:rsid w:val="00EA7F42"/>
    <w:rsid w:val="00ED11A3"/>
    <w:rsid w:val="00EE2069"/>
    <w:rsid w:val="00EF032E"/>
    <w:rsid w:val="00EF7879"/>
    <w:rsid w:val="00F13C9A"/>
    <w:rsid w:val="00F23B0D"/>
    <w:rsid w:val="00F62153"/>
    <w:rsid w:val="00F863D5"/>
    <w:rsid w:val="00FD2796"/>
    <w:rsid w:val="00FD2D9A"/>
    <w:rsid w:val="00FD6300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D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83A"/>
  </w:style>
  <w:style w:type="paragraph" w:styleId="a8">
    <w:name w:val="footer"/>
    <w:basedOn w:val="a"/>
    <w:link w:val="a9"/>
    <w:uiPriority w:val="99"/>
    <w:unhideWhenUsed/>
    <w:rsid w:val="0005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83A"/>
  </w:style>
  <w:style w:type="paragraph" w:styleId="aa">
    <w:name w:val="List Paragraph"/>
    <w:basedOn w:val="a"/>
    <w:uiPriority w:val="34"/>
    <w:qFormat/>
    <w:rsid w:val="00C52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D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83A"/>
  </w:style>
  <w:style w:type="paragraph" w:styleId="a8">
    <w:name w:val="footer"/>
    <w:basedOn w:val="a"/>
    <w:link w:val="a9"/>
    <w:uiPriority w:val="99"/>
    <w:unhideWhenUsed/>
    <w:rsid w:val="0005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83A"/>
  </w:style>
  <w:style w:type="paragraph" w:styleId="aa">
    <w:name w:val="List Paragraph"/>
    <w:basedOn w:val="a"/>
    <w:uiPriority w:val="34"/>
    <w:qFormat/>
    <w:rsid w:val="00C5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23C3EF0391FE2B605542EFA2CB9F21CAB0129D1B406899306F243B9BAFB989548E64289B24F7DFD01166431917530691D8CE91E94E44DxDA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6B493-A4AC-44F1-836B-2EE33B45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 Татьяна Валерьевна</cp:lastModifiedBy>
  <cp:revision>3</cp:revision>
  <cp:lastPrinted>2023-04-11T08:14:00Z</cp:lastPrinted>
  <dcterms:created xsi:type="dcterms:W3CDTF">2023-04-13T12:13:00Z</dcterms:created>
  <dcterms:modified xsi:type="dcterms:W3CDTF">2023-04-13T12:14:00Z</dcterms:modified>
</cp:coreProperties>
</file>