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5C" w:rsidRPr="009B63B2" w:rsidRDefault="00D7115C" w:rsidP="00D7115C">
      <w:pPr>
        <w:jc w:val="center"/>
        <w:rPr>
          <w:b/>
        </w:rPr>
      </w:pPr>
      <w:r w:rsidRPr="009B63B2">
        <w:rPr>
          <w:b/>
          <w:bCs/>
        </w:rPr>
        <w:t xml:space="preserve">Ш. </w:t>
      </w:r>
      <w:r w:rsidRPr="009B63B2">
        <w:rPr>
          <w:b/>
        </w:rPr>
        <w:t>ОПИСАНИЕ ОБЪЕКТА ЗАКУПКИ</w:t>
      </w:r>
    </w:p>
    <w:p w:rsidR="00E35808" w:rsidRPr="009B63B2" w:rsidRDefault="00E35808" w:rsidP="009226AD">
      <w:pPr>
        <w:jc w:val="both"/>
        <w:rPr>
          <w:b/>
        </w:rPr>
      </w:pPr>
    </w:p>
    <w:p w:rsidR="009226AD" w:rsidRPr="00632245" w:rsidRDefault="009226AD" w:rsidP="009226AD">
      <w:pPr>
        <w:spacing w:after="160" w:line="259" w:lineRule="auto"/>
        <w:jc w:val="both"/>
        <w:rPr>
          <w:rFonts w:eastAsia="Andale Sans UI"/>
          <w:kern w:val="1"/>
          <w:lang w:eastAsia="ar-SA"/>
        </w:rPr>
      </w:pPr>
      <w:r w:rsidRPr="00632245">
        <w:rPr>
          <w:b/>
          <w:bCs/>
          <w:kern w:val="1"/>
        </w:rPr>
        <w:t xml:space="preserve">Место </w:t>
      </w:r>
      <w:r w:rsidR="00427C62" w:rsidRPr="00632245">
        <w:rPr>
          <w:b/>
          <w:bCs/>
          <w:kern w:val="1"/>
        </w:rPr>
        <w:t>поставки товара</w:t>
      </w:r>
      <w:r w:rsidRPr="00632245">
        <w:rPr>
          <w:b/>
          <w:bCs/>
          <w:kern w:val="1"/>
        </w:rPr>
        <w:t xml:space="preserve">: </w:t>
      </w:r>
      <w:r w:rsidR="00C87CBF" w:rsidRPr="00632245">
        <w:rPr>
          <w:rFonts w:eastAsia="Andale Sans UI"/>
          <w:kern w:val="1"/>
          <w:lang w:eastAsia="ar-SA"/>
        </w:rPr>
        <w:t>Поставка осуществляется на территории Ханты-Мансийского автономного округа – Югры, по направлениям на получение либо изготовление технических   средств реабилитации.</w:t>
      </w:r>
    </w:p>
    <w:p w:rsidR="000A357E" w:rsidRPr="00632245" w:rsidRDefault="009226AD" w:rsidP="009A4C9B">
      <w:pPr>
        <w:spacing w:after="160" w:line="259" w:lineRule="auto"/>
        <w:jc w:val="both"/>
        <w:rPr>
          <w:rFonts w:eastAsia="Andale Sans UI"/>
          <w:kern w:val="1"/>
          <w:lang w:eastAsia="ar-SA"/>
        </w:rPr>
      </w:pPr>
      <w:r w:rsidRPr="00632245">
        <w:rPr>
          <w:b/>
          <w:bCs/>
          <w:kern w:val="1"/>
        </w:rPr>
        <w:t xml:space="preserve">Сроки </w:t>
      </w:r>
      <w:r w:rsidR="00427C62" w:rsidRPr="00632245">
        <w:rPr>
          <w:b/>
          <w:bCs/>
          <w:kern w:val="1"/>
        </w:rPr>
        <w:t>поставки товара</w:t>
      </w:r>
      <w:r w:rsidRPr="00632245">
        <w:rPr>
          <w:b/>
          <w:bCs/>
          <w:kern w:val="1"/>
        </w:rPr>
        <w:t xml:space="preserve">: </w:t>
      </w:r>
      <w:r w:rsidR="00427C62" w:rsidRPr="00632245">
        <w:rPr>
          <w:rFonts w:eastAsia="Andale Sans UI"/>
          <w:kern w:val="1"/>
          <w:lang w:eastAsia="ar-SA"/>
        </w:rPr>
        <w:t>С даты получения от Заказчика реестра получателей Товара по «</w:t>
      </w:r>
      <w:r w:rsidR="00144EEC">
        <w:rPr>
          <w:rFonts w:eastAsia="Andale Sans UI"/>
          <w:kern w:val="1"/>
          <w:lang w:eastAsia="ar-SA"/>
        </w:rPr>
        <w:t>30</w:t>
      </w:r>
      <w:r w:rsidR="00427C62" w:rsidRPr="00632245">
        <w:rPr>
          <w:rFonts w:eastAsia="Andale Sans UI"/>
          <w:kern w:val="1"/>
          <w:lang w:eastAsia="ar-SA"/>
        </w:rPr>
        <w:t xml:space="preserve">» </w:t>
      </w:r>
      <w:r w:rsidR="00144EEC">
        <w:rPr>
          <w:rFonts w:eastAsia="Andale Sans UI"/>
          <w:kern w:val="1"/>
          <w:lang w:eastAsia="ar-SA"/>
        </w:rPr>
        <w:t>ноября</w:t>
      </w:r>
      <w:r w:rsidR="00427C62" w:rsidRPr="00632245">
        <w:rPr>
          <w:rFonts w:eastAsia="Andale Sans UI"/>
          <w:kern w:val="1"/>
          <w:lang w:eastAsia="ar-SA"/>
        </w:rPr>
        <w:t xml:space="preserve"> 202</w:t>
      </w:r>
      <w:r w:rsidR="00240B28">
        <w:rPr>
          <w:rFonts w:eastAsia="Andale Sans UI"/>
          <w:kern w:val="1"/>
          <w:lang w:eastAsia="ar-SA"/>
        </w:rPr>
        <w:t>2</w:t>
      </w:r>
      <w:r w:rsidR="00427C62" w:rsidRPr="00632245">
        <w:rPr>
          <w:rFonts w:eastAsia="Andale Sans UI"/>
          <w:kern w:val="1"/>
          <w:lang w:eastAsia="ar-SA"/>
        </w:rPr>
        <w:t xml:space="preserve"> года.</w:t>
      </w:r>
    </w:p>
    <w:p w:rsidR="00D7115C" w:rsidRDefault="00D7115C" w:rsidP="009A4C9B">
      <w:pPr>
        <w:spacing w:after="160" w:line="259" w:lineRule="auto"/>
        <w:jc w:val="both"/>
      </w:pPr>
      <w:r w:rsidRPr="00632245">
        <w:rPr>
          <w:b/>
        </w:rPr>
        <w:t>Наименование, характеристики и количество поставляемых товаров</w:t>
      </w:r>
      <w:r w:rsidRPr="00632245">
        <w:t>, объем выполняемых работ, оказываемых услуг: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212"/>
        <w:gridCol w:w="2216"/>
        <w:gridCol w:w="2078"/>
        <w:gridCol w:w="1527"/>
        <w:gridCol w:w="583"/>
        <w:gridCol w:w="879"/>
        <w:gridCol w:w="59"/>
      </w:tblGrid>
      <w:tr w:rsidR="00144EEC" w:rsidRPr="00DF0694" w:rsidTr="00144EEC">
        <w:trPr>
          <w:gridAfter w:val="1"/>
          <w:wAfter w:w="29" w:type="pct"/>
          <w:trHeight w:val="416"/>
          <w:jc w:val="center"/>
        </w:trPr>
        <w:tc>
          <w:tcPr>
            <w:tcW w:w="314" w:type="pct"/>
            <w:vMerge w:val="restart"/>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w:t>
            </w:r>
          </w:p>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п/п</w:t>
            </w:r>
          </w:p>
        </w:tc>
        <w:tc>
          <w:tcPr>
            <w:tcW w:w="1085" w:type="pct"/>
            <w:vMerge w:val="restart"/>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Наименование</w:t>
            </w:r>
            <w:proofErr w:type="spellEnd"/>
            <w:r w:rsidRPr="00DF0694">
              <w:rPr>
                <w:rFonts w:eastAsia="Lucida Sans Unicode" w:cs="Tahoma"/>
                <w:color w:val="000000"/>
                <w:sz w:val="20"/>
                <w:szCs w:val="20"/>
                <w:lang w:val="en-US" w:eastAsia="en-US" w:bidi="en-US"/>
              </w:rPr>
              <w:t xml:space="preserve"> </w:t>
            </w:r>
          </w:p>
        </w:tc>
        <w:tc>
          <w:tcPr>
            <w:tcW w:w="2855" w:type="pct"/>
            <w:gridSpan w:val="3"/>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Описание</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характеристики</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объекта</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закупки</w:t>
            </w:r>
            <w:proofErr w:type="spellEnd"/>
            <w:r w:rsidRPr="00DF0694">
              <w:rPr>
                <w:rFonts w:eastAsia="Lucida Sans Unicode" w:cs="Tahoma"/>
                <w:color w:val="000000"/>
                <w:sz w:val="20"/>
                <w:szCs w:val="20"/>
                <w:vertAlign w:val="superscript"/>
                <w:lang w:val="en-US" w:eastAsia="en-US" w:bidi="en-US"/>
              </w:rPr>
              <w:footnoteReference w:id="1"/>
            </w:r>
          </w:p>
        </w:tc>
        <w:tc>
          <w:tcPr>
            <w:tcW w:w="286" w:type="pct"/>
            <w:vMerge w:val="restart"/>
            <w:vAlign w:val="center"/>
          </w:tcPr>
          <w:p w:rsidR="00144EEC" w:rsidRPr="00DF0694" w:rsidRDefault="00144EEC" w:rsidP="000B3507">
            <w:pPr>
              <w:widowControl w:val="0"/>
              <w:suppressAutoHyphens/>
              <w:autoSpaceDE w:val="0"/>
              <w:autoSpaceDN w:val="0"/>
              <w:adjustRightInd w:val="0"/>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Ед</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изм</w:t>
            </w:r>
            <w:proofErr w:type="spellEnd"/>
            <w:r w:rsidRPr="00DF0694">
              <w:rPr>
                <w:rFonts w:eastAsia="Lucida Sans Unicode" w:cs="Tahoma"/>
                <w:color w:val="000000"/>
                <w:sz w:val="20"/>
                <w:szCs w:val="20"/>
                <w:lang w:val="en-US" w:eastAsia="en-US" w:bidi="en-US"/>
              </w:rPr>
              <w:t>.</w:t>
            </w:r>
          </w:p>
        </w:tc>
        <w:tc>
          <w:tcPr>
            <w:tcW w:w="431" w:type="pct"/>
            <w:vMerge w:val="restart"/>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Кол-во</w:t>
            </w:r>
            <w:proofErr w:type="spellEnd"/>
          </w:p>
        </w:tc>
      </w:tr>
      <w:tr w:rsidR="00144EEC" w:rsidRPr="00DF0694" w:rsidTr="00144EEC">
        <w:trPr>
          <w:gridAfter w:val="1"/>
          <w:wAfter w:w="29" w:type="pct"/>
          <w:cantSplit/>
          <w:trHeight w:val="1362"/>
          <w:jc w:val="center"/>
        </w:trPr>
        <w:tc>
          <w:tcPr>
            <w:tcW w:w="314" w:type="pct"/>
            <w:vMerge/>
            <w:vAlign w:val="center"/>
          </w:tcPr>
          <w:p w:rsidR="00144EEC" w:rsidRPr="00DF0694" w:rsidRDefault="00144EEC" w:rsidP="000B3507">
            <w:pPr>
              <w:widowControl w:val="0"/>
              <w:suppressAutoHyphens/>
              <w:jc w:val="center"/>
              <w:rPr>
                <w:rFonts w:eastAsia="Lucida Sans Unicode" w:cs="Tahoma"/>
                <w:color w:val="000000"/>
                <w:lang w:eastAsia="en-US" w:bidi="en-US"/>
              </w:rPr>
            </w:pPr>
          </w:p>
        </w:tc>
        <w:tc>
          <w:tcPr>
            <w:tcW w:w="1085" w:type="pct"/>
            <w:vMerge/>
            <w:vAlign w:val="center"/>
          </w:tcPr>
          <w:p w:rsidR="00144EEC" w:rsidRPr="00DF0694" w:rsidRDefault="00144EEC" w:rsidP="000B3507">
            <w:pPr>
              <w:widowControl w:val="0"/>
              <w:suppressAutoHyphens/>
              <w:jc w:val="center"/>
              <w:rPr>
                <w:rFonts w:eastAsia="Lucida Sans Unicode" w:cs="Tahoma"/>
                <w:color w:val="000000"/>
                <w:lang w:eastAsia="en-US" w:bidi="en-US"/>
              </w:rPr>
            </w:pPr>
          </w:p>
        </w:tc>
        <w:tc>
          <w:tcPr>
            <w:tcW w:w="1087" w:type="pct"/>
            <w:vAlign w:val="center"/>
          </w:tcPr>
          <w:p w:rsidR="00144EEC" w:rsidRPr="00DF0694" w:rsidRDefault="00144EEC" w:rsidP="000B3507">
            <w:pPr>
              <w:widowControl w:val="0"/>
              <w:suppressAutoHyphens/>
              <w:jc w:val="center"/>
              <w:rPr>
                <w:rFonts w:eastAsia="Lucida Sans Unicode" w:cs="Tahoma"/>
                <w:color w:val="000000"/>
                <w:lang w:val="en-US" w:eastAsia="en-US" w:bidi="en-US"/>
              </w:rPr>
            </w:pPr>
            <w:proofErr w:type="spellStart"/>
            <w:r w:rsidRPr="00DF0694">
              <w:rPr>
                <w:rFonts w:eastAsia="Lucida Sans Unicode" w:cs="Tahoma"/>
                <w:color w:val="000000"/>
                <w:sz w:val="20"/>
                <w:szCs w:val="20"/>
                <w:lang w:val="en-US" w:eastAsia="en-US" w:bidi="en-US"/>
              </w:rPr>
              <w:t>Наименование</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показателя</w:t>
            </w:r>
            <w:proofErr w:type="spellEnd"/>
            <w:r w:rsidRPr="00DF0694">
              <w:rPr>
                <w:rFonts w:eastAsia="Lucida Sans Unicode" w:cs="Tahoma"/>
                <w:color w:val="000000"/>
                <w:vertAlign w:val="superscript"/>
                <w:lang w:val="en-US" w:eastAsia="en-US" w:bidi="en-US"/>
              </w:rPr>
              <w:t xml:space="preserve"> </w:t>
            </w:r>
            <w:r w:rsidRPr="00DF0694">
              <w:rPr>
                <w:rFonts w:eastAsia="Lucida Sans Unicode" w:cs="Tahoma"/>
                <w:color w:val="000000"/>
                <w:vertAlign w:val="superscript"/>
                <w:lang w:val="en-US" w:eastAsia="en-US" w:bidi="en-US"/>
              </w:rPr>
              <w:footnoteReference w:id="2"/>
            </w:r>
          </w:p>
          <w:p w:rsidR="00144EEC" w:rsidRPr="00DF0694" w:rsidRDefault="00144EEC" w:rsidP="000B3507">
            <w:pPr>
              <w:widowControl w:val="0"/>
              <w:suppressAutoHyphens/>
              <w:jc w:val="center"/>
              <w:rPr>
                <w:rFonts w:eastAsia="Lucida Sans Unicode" w:cs="Tahoma"/>
                <w:color w:val="FF0000"/>
                <w:sz w:val="20"/>
                <w:szCs w:val="20"/>
                <w:lang w:val="en-US" w:eastAsia="en-US" w:bidi="en-US"/>
              </w:rPr>
            </w:pPr>
            <w:r w:rsidRPr="00DF0694">
              <w:rPr>
                <w:rFonts w:eastAsia="Lucida Sans Unicode" w:cs="Tahoma"/>
                <w:color w:val="FF0000"/>
                <w:sz w:val="20"/>
                <w:szCs w:val="20"/>
                <w:lang w:val="en-US" w:eastAsia="en-US" w:bidi="en-US"/>
              </w:rPr>
              <w:t>(</w:t>
            </w:r>
            <w:proofErr w:type="spellStart"/>
            <w:r w:rsidRPr="00DF0694">
              <w:rPr>
                <w:rFonts w:eastAsia="Lucida Sans Unicode" w:cs="Tahoma"/>
                <w:color w:val="FF0000"/>
                <w:sz w:val="20"/>
                <w:szCs w:val="20"/>
                <w:lang w:val="en-US" w:eastAsia="en-US" w:bidi="en-US"/>
              </w:rPr>
              <w:t>неизменяемое</w:t>
            </w:r>
            <w:proofErr w:type="spellEnd"/>
            <w:r w:rsidRPr="00DF0694">
              <w:rPr>
                <w:rFonts w:eastAsia="Lucida Sans Unicode" w:cs="Tahoma"/>
                <w:color w:val="FF0000"/>
                <w:sz w:val="20"/>
                <w:szCs w:val="20"/>
                <w:lang w:val="en-US" w:eastAsia="en-US" w:bidi="en-US"/>
              </w:rPr>
              <w:t>)</w:t>
            </w:r>
          </w:p>
        </w:tc>
        <w:tc>
          <w:tcPr>
            <w:tcW w:w="1019" w:type="pct"/>
            <w:vAlign w:val="center"/>
          </w:tcPr>
          <w:p w:rsidR="00144EEC" w:rsidRPr="00DF0694" w:rsidRDefault="00144EEC" w:rsidP="000B3507">
            <w:pPr>
              <w:widowControl w:val="0"/>
              <w:suppressAutoHyphens/>
              <w:autoSpaceDE w:val="0"/>
              <w:autoSpaceDN w:val="0"/>
              <w:adjustRightInd w:val="0"/>
              <w:jc w:val="center"/>
              <w:rPr>
                <w:rFonts w:eastAsia="Lucida Sans Unicode" w:cs="Tahoma"/>
                <w:color w:val="000000"/>
                <w:lang w:eastAsia="en-US" w:bidi="en-US"/>
              </w:rPr>
            </w:pPr>
            <w:r w:rsidRPr="00DF0694">
              <w:rPr>
                <w:rFonts w:eastAsia="Lucida Sans Unicode" w:cs="Tahoma"/>
                <w:color w:val="000000"/>
                <w:sz w:val="20"/>
                <w:szCs w:val="20"/>
                <w:lang w:eastAsia="en-US" w:bidi="en-US"/>
              </w:rPr>
              <w:t>Значения показателей, которые не могут изменяться</w:t>
            </w:r>
            <w:r w:rsidRPr="00DF0694">
              <w:rPr>
                <w:rFonts w:eastAsia="Lucida Sans Unicode" w:cs="Tahoma"/>
                <w:color w:val="000000"/>
                <w:vertAlign w:val="superscript"/>
                <w:lang w:val="en-US" w:eastAsia="en-US" w:bidi="en-US"/>
              </w:rPr>
              <w:footnoteReference w:id="3"/>
            </w:r>
          </w:p>
          <w:p w:rsidR="00144EEC" w:rsidRPr="00DF0694" w:rsidRDefault="00144EEC" w:rsidP="000B3507">
            <w:pPr>
              <w:widowControl w:val="0"/>
              <w:suppressAutoHyphens/>
              <w:autoSpaceDE w:val="0"/>
              <w:autoSpaceDN w:val="0"/>
              <w:adjustRightInd w:val="0"/>
              <w:jc w:val="center"/>
              <w:rPr>
                <w:rFonts w:eastAsia="Lucida Sans Unicode" w:cs="Tahoma"/>
                <w:color w:val="FF0000"/>
                <w:sz w:val="20"/>
                <w:szCs w:val="20"/>
                <w:lang w:val="en-US" w:eastAsia="en-US" w:bidi="en-US"/>
              </w:rPr>
            </w:pPr>
            <w:r w:rsidRPr="00DF0694">
              <w:rPr>
                <w:rFonts w:eastAsia="Lucida Sans Unicode" w:cs="Tahoma"/>
                <w:color w:val="FF0000"/>
                <w:sz w:val="20"/>
                <w:szCs w:val="20"/>
                <w:lang w:val="en-US" w:eastAsia="en-US" w:bidi="en-US"/>
              </w:rPr>
              <w:t>(</w:t>
            </w:r>
            <w:proofErr w:type="spellStart"/>
            <w:r w:rsidRPr="00DF0694">
              <w:rPr>
                <w:rFonts w:eastAsia="Lucida Sans Unicode" w:cs="Tahoma"/>
                <w:color w:val="FF0000"/>
                <w:sz w:val="20"/>
                <w:szCs w:val="20"/>
                <w:lang w:val="en-US" w:eastAsia="en-US" w:bidi="en-US"/>
              </w:rPr>
              <w:t>неизменяемое</w:t>
            </w:r>
            <w:proofErr w:type="spellEnd"/>
            <w:r w:rsidRPr="00DF0694">
              <w:rPr>
                <w:rFonts w:eastAsia="Lucida Sans Unicode" w:cs="Tahoma"/>
                <w:color w:val="FF0000"/>
                <w:sz w:val="20"/>
                <w:szCs w:val="20"/>
                <w:lang w:val="en-US" w:eastAsia="en-US" w:bidi="en-US"/>
              </w:rPr>
              <w:t>)</w:t>
            </w:r>
          </w:p>
        </w:tc>
        <w:tc>
          <w:tcPr>
            <w:tcW w:w="749" w:type="pct"/>
            <w:vAlign w:val="center"/>
          </w:tcPr>
          <w:p w:rsidR="00144EEC" w:rsidRPr="00DF0694" w:rsidRDefault="00144EEC" w:rsidP="000B3507">
            <w:pPr>
              <w:widowControl w:val="0"/>
              <w:suppressAutoHyphens/>
              <w:autoSpaceDE w:val="0"/>
              <w:autoSpaceDN w:val="0"/>
              <w:adjustRightInd w:val="0"/>
              <w:jc w:val="center"/>
              <w:rPr>
                <w:rFonts w:eastAsia="Lucida Sans Unicode" w:cs="Tahoma"/>
                <w:color w:val="000000"/>
                <w:sz w:val="20"/>
                <w:szCs w:val="20"/>
                <w:lang w:eastAsia="en-US" w:bidi="en-US"/>
              </w:rPr>
            </w:pPr>
            <w:r w:rsidRPr="00DF0694">
              <w:rPr>
                <w:rFonts w:eastAsia="Lucida Sans Unicode" w:cs="Tahoma"/>
                <w:color w:val="000000"/>
                <w:sz w:val="20"/>
                <w:szCs w:val="20"/>
                <w:lang w:eastAsia="en-US" w:bidi="en-US"/>
              </w:rPr>
              <w:t>Изменяемое значение показателей (точное значение устанавливает участник закупки)</w:t>
            </w:r>
          </w:p>
        </w:tc>
        <w:tc>
          <w:tcPr>
            <w:tcW w:w="286" w:type="pct"/>
            <w:vMerge/>
          </w:tcPr>
          <w:p w:rsidR="00144EEC" w:rsidRPr="00DF0694" w:rsidRDefault="00144EEC" w:rsidP="000B3507">
            <w:pPr>
              <w:widowControl w:val="0"/>
              <w:suppressAutoHyphens/>
              <w:jc w:val="center"/>
              <w:rPr>
                <w:rFonts w:eastAsia="Lucida Sans Unicode" w:cs="Tahoma"/>
                <w:color w:val="000000"/>
                <w:lang w:eastAsia="en-US" w:bidi="en-US"/>
              </w:rPr>
            </w:pPr>
          </w:p>
        </w:tc>
        <w:tc>
          <w:tcPr>
            <w:tcW w:w="431" w:type="pct"/>
            <w:vMerge/>
          </w:tcPr>
          <w:p w:rsidR="00144EEC" w:rsidRPr="00DF0694" w:rsidRDefault="00144EEC" w:rsidP="000B3507">
            <w:pPr>
              <w:widowControl w:val="0"/>
              <w:suppressAutoHyphens/>
              <w:jc w:val="center"/>
              <w:rPr>
                <w:rFonts w:eastAsia="Lucida Sans Unicode" w:cs="Tahoma"/>
                <w:color w:val="000000"/>
                <w:lang w:eastAsia="en-US" w:bidi="en-US"/>
              </w:rPr>
            </w:pPr>
          </w:p>
        </w:tc>
      </w:tr>
      <w:tr w:rsidR="00144EEC" w:rsidRPr="00DF0694" w:rsidTr="00144EEC">
        <w:trPr>
          <w:gridAfter w:val="1"/>
          <w:wAfter w:w="29" w:type="pct"/>
          <w:trHeight w:val="211"/>
          <w:jc w:val="center"/>
        </w:trPr>
        <w:tc>
          <w:tcPr>
            <w:tcW w:w="314" w:type="pct"/>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1</w:t>
            </w:r>
          </w:p>
        </w:tc>
        <w:tc>
          <w:tcPr>
            <w:tcW w:w="1085" w:type="pct"/>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2</w:t>
            </w:r>
          </w:p>
        </w:tc>
        <w:tc>
          <w:tcPr>
            <w:tcW w:w="1087" w:type="pct"/>
          </w:tcPr>
          <w:p w:rsidR="00144EEC" w:rsidRPr="00DF0694" w:rsidRDefault="00144EEC" w:rsidP="000B3507">
            <w:pPr>
              <w:widowControl w:val="0"/>
              <w:tabs>
                <w:tab w:val="left" w:pos="708"/>
              </w:tabs>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3</w:t>
            </w:r>
          </w:p>
        </w:tc>
        <w:tc>
          <w:tcPr>
            <w:tcW w:w="1019" w:type="pct"/>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4</w:t>
            </w:r>
          </w:p>
        </w:tc>
        <w:tc>
          <w:tcPr>
            <w:tcW w:w="749" w:type="pct"/>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5</w:t>
            </w:r>
          </w:p>
        </w:tc>
        <w:tc>
          <w:tcPr>
            <w:tcW w:w="286" w:type="pct"/>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6</w:t>
            </w:r>
          </w:p>
        </w:tc>
        <w:tc>
          <w:tcPr>
            <w:tcW w:w="431" w:type="pct"/>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7</w:t>
            </w:r>
          </w:p>
        </w:tc>
      </w:tr>
      <w:tr w:rsidR="00144EEC" w:rsidRPr="00DF0694" w:rsidTr="00144EEC">
        <w:trPr>
          <w:gridAfter w:val="1"/>
          <w:wAfter w:w="29" w:type="pct"/>
          <w:trHeight w:val="211"/>
          <w:jc w:val="center"/>
        </w:trPr>
        <w:tc>
          <w:tcPr>
            <w:tcW w:w="314"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1</w:t>
            </w:r>
          </w:p>
        </w:tc>
        <w:tc>
          <w:tcPr>
            <w:tcW w:w="1085"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r w:rsidRPr="00DF0694">
              <w:rPr>
                <w:rFonts w:eastAsia="Lucida Sans Unicode" w:cs="Tahoma"/>
                <w:color w:val="000000"/>
                <w:sz w:val="18"/>
                <w:szCs w:val="18"/>
                <w:lang w:eastAsia="en-US" w:bidi="en-US"/>
              </w:rPr>
              <w:t>Костыль с опорой на предплечье, с устройством противоскольжения</w:t>
            </w: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стойка</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костыля</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алюминиевый</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сплав</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Шт.</w:t>
            </w:r>
          </w:p>
        </w:tc>
        <w:tc>
          <w:tcPr>
            <w:tcW w:w="431"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Pr>
                <w:color w:val="000000"/>
                <w:sz w:val="20"/>
                <w:szCs w:val="20"/>
                <w:lang w:eastAsia="en-US" w:bidi="en-US"/>
              </w:rPr>
              <w:t>10</w:t>
            </w: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рукоять</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костыля</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цельнолитая</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из</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высокопрочных</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полимеров</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конструкция и размеры манжеты удобные для разной толщины одежды</w:t>
            </w:r>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Устройство регулирования высоты с помощью кнопки подбора высоты</w:t>
            </w:r>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8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bottom w:val="single" w:sz="4" w:space="0" w:color="auto"/>
            </w:tcBorders>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Резиновый</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наконечник</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78"/>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регулировка по высоте от пола до рукоятки</w:t>
            </w:r>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78"/>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Устройство</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противоскольжения</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78"/>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допустимая</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нагрузка</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кг</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не</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менее</w:t>
            </w:r>
            <w:proofErr w:type="spellEnd"/>
            <w:r w:rsidRPr="00DF0694">
              <w:rPr>
                <w:rFonts w:eastAsia="Lucida Sans Unicode" w:cs="Tahoma"/>
                <w:color w:val="000000"/>
                <w:sz w:val="18"/>
                <w:szCs w:val="18"/>
                <w:lang w:val="en-US" w:eastAsia="en-US" w:bidi="en-US"/>
              </w:rPr>
              <w:t xml:space="preserve"> 100</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2</w:t>
            </w:r>
          </w:p>
        </w:tc>
        <w:tc>
          <w:tcPr>
            <w:tcW w:w="1085"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r w:rsidRPr="00DF0694">
              <w:rPr>
                <w:rFonts w:eastAsia="Lucida Sans Unicode" w:cs="Tahoma"/>
                <w:color w:val="000000"/>
                <w:sz w:val="18"/>
                <w:szCs w:val="18"/>
                <w:lang w:eastAsia="en-US" w:bidi="en-US"/>
              </w:rPr>
              <w:t>Костыль с опорой под локоть, без устройства противоскольжения</w:t>
            </w:r>
          </w:p>
        </w:tc>
        <w:tc>
          <w:tcPr>
            <w:tcW w:w="1087"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Материал</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стойки</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костыля</w:t>
            </w:r>
            <w:proofErr w:type="spellEnd"/>
          </w:p>
        </w:tc>
        <w:tc>
          <w:tcPr>
            <w:tcW w:w="1019"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алюминиевый</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сплав</w:t>
            </w:r>
            <w:proofErr w:type="spellEnd"/>
          </w:p>
        </w:tc>
        <w:tc>
          <w:tcPr>
            <w:tcW w:w="749" w:type="pct"/>
            <w:tcBorders>
              <w:top w:val="single" w:sz="4" w:space="0" w:color="000000"/>
              <w:left w:val="single" w:sz="4" w:space="0" w:color="000000"/>
              <w:bottom w:val="single" w:sz="4" w:space="0" w:color="auto"/>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r w:rsidRPr="00DF0694">
              <w:rPr>
                <w:rFonts w:eastAsia="Lucida Sans Unicode" w:cs="Tahoma"/>
                <w:color w:val="000000"/>
                <w:sz w:val="18"/>
                <w:szCs w:val="18"/>
                <w:lang w:val="en-US" w:eastAsia="en-US" w:bidi="en-US"/>
              </w:rPr>
              <w:t> </w:t>
            </w:r>
          </w:p>
        </w:tc>
        <w:tc>
          <w:tcPr>
            <w:tcW w:w="286"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Шт.</w:t>
            </w:r>
          </w:p>
        </w:tc>
        <w:tc>
          <w:tcPr>
            <w:tcW w:w="431"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Pr>
                <w:color w:val="000000"/>
                <w:sz w:val="20"/>
                <w:szCs w:val="20"/>
                <w:lang w:eastAsia="en-US" w:bidi="en-US"/>
              </w:rPr>
              <w:t>10</w:t>
            </w: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рукоять</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костыля</w:t>
            </w:r>
            <w:proofErr w:type="spellEnd"/>
          </w:p>
        </w:tc>
        <w:tc>
          <w:tcPr>
            <w:tcW w:w="1019"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цельнолитая</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из</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высокопрочных</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полимеров</w:t>
            </w:r>
            <w:proofErr w:type="spellEnd"/>
          </w:p>
        </w:tc>
        <w:tc>
          <w:tcPr>
            <w:tcW w:w="749" w:type="pct"/>
            <w:tcBorders>
              <w:top w:val="single" w:sz="4" w:space="0" w:color="auto"/>
              <w:left w:val="single" w:sz="4" w:space="0" w:color="000000"/>
              <w:bottom w:val="single" w:sz="4" w:space="0" w:color="000000"/>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r w:rsidRPr="00DF0694">
              <w:rPr>
                <w:rFonts w:eastAsia="Lucida Sans Unicode" w:cs="Tahoma"/>
                <w:color w:val="000000"/>
                <w:sz w:val="18"/>
                <w:szCs w:val="18"/>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конструкция и размеры манжеты удобные для разной толщины одежды</w:t>
            </w:r>
          </w:p>
        </w:tc>
        <w:tc>
          <w:tcPr>
            <w:tcW w:w="1019"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Borders>
              <w:top w:val="single" w:sz="4" w:space="0" w:color="000000"/>
              <w:left w:val="single" w:sz="4" w:space="0" w:color="000000"/>
              <w:bottom w:val="single" w:sz="4" w:space="0" w:color="auto"/>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r w:rsidRPr="00DF0694">
              <w:rPr>
                <w:rFonts w:eastAsia="Lucida Sans Unicode" w:cs="Tahoma"/>
                <w:color w:val="000000"/>
                <w:sz w:val="18"/>
                <w:szCs w:val="18"/>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Устройство регулирования высоты с помощью кнопки подбора высоты</w:t>
            </w:r>
          </w:p>
        </w:tc>
        <w:tc>
          <w:tcPr>
            <w:tcW w:w="1019"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Borders>
              <w:top w:val="single" w:sz="4" w:space="0" w:color="auto"/>
              <w:left w:val="single" w:sz="4" w:space="0" w:color="000000"/>
              <w:bottom w:val="single" w:sz="4" w:space="0" w:color="auto"/>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r w:rsidRPr="00DF0694">
              <w:rPr>
                <w:rFonts w:eastAsia="Lucida Sans Unicode" w:cs="Tahoma"/>
                <w:color w:val="000000"/>
                <w:sz w:val="18"/>
                <w:szCs w:val="18"/>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95"/>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Резиновый</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наконечник</w:t>
            </w:r>
            <w:proofErr w:type="spellEnd"/>
          </w:p>
        </w:tc>
        <w:tc>
          <w:tcPr>
            <w:tcW w:w="1019"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Borders>
              <w:top w:val="single" w:sz="4" w:space="0" w:color="auto"/>
              <w:left w:val="single" w:sz="4" w:space="0" w:color="000000"/>
              <w:bottom w:val="single" w:sz="4" w:space="0" w:color="auto"/>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r w:rsidRPr="00DF0694">
              <w:rPr>
                <w:rFonts w:eastAsia="Lucida Sans Unicode" w:cs="Tahoma"/>
                <w:color w:val="000000"/>
                <w:sz w:val="18"/>
                <w:szCs w:val="18"/>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95"/>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регулировка по высоте от пола до рукоятки</w:t>
            </w:r>
          </w:p>
        </w:tc>
        <w:tc>
          <w:tcPr>
            <w:tcW w:w="1019"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Borders>
              <w:top w:val="single" w:sz="4" w:space="0" w:color="auto"/>
              <w:left w:val="single" w:sz="4" w:space="0" w:color="000000"/>
              <w:bottom w:val="single" w:sz="4" w:space="0" w:color="000000"/>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r w:rsidRPr="00DF0694">
              <w:rPr>
                <w:rFonts w:eastAsia="Lucida Sans Unicode" w:cs="Tahoma"/>
                <w:color w:val="000000"/>
                <w:sz w:val="18"/>
                <w:szCs w:val="18"/>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95"/>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rFonts w:eastAsia="Lucida Sans Unicode" w:cs="Tahoma"/>
                <w:color w:val="000000"/>
                <w:sz w:val="20"/>
                <w:szCs w:val="20"/>
                <w:lang w:eastAsia="en-US" w:bidi="en-US"/>
              </w:rPr>
            </w:pPr>
          </w:p>
        </w:tc>
        <w:tc>
          <w:tcPr>
            <w:tcW w:w="1087" w:type="pct"/>
            <w:tcBorders>
              <w:top w:val="single" w:sz="4" w:space="0" w:color="000000"/>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допустимая</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нагрузка</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кг</w:t>
            </w:r>
            <w:proofErr w:type="spellEnd"/>
          </w:p>
        </w:tc>
        <w:tc>
          <w:tcPr>
            <w:tcW w:w="1019" w:type="pct"/>
            <w:tcBorders>
              <w:top w:val="single" w:sz="4" w:space="0" w:color="000000"/>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
        </w:tc>
        <w:tc>
          <w:tcPr>
            <w:tcW w:w="749" w:type="pct"/>
            <w:tcBorders>
              <w:top w:val="single" w:sz="4" w:space="0" w:color="000000"/>
              <w:left w:val="single" w:sz="4" w:space="0" w:color="000000"/>
              <w:bottom w:val="single" w:sz="4" w:space="0" w:color="000000"/>
              <w:right w:val="single" w:sz="4" w:space="0" w:color="auto"/>
            </w:tcBorders>
            <w:vAlign w:val="center"/>
          </w:tcPr>
          <w:p w:rsidR="00144EEC" w:rsidRPr="00DF0694" w:rsidRDefault="00144EEC" w:rsidP="000B3507">
            <w:pPr>
              <w:widowControl w:val="0"/>
              <w:suppressLineNumbers/>
              <w:suppressAutoHyphens/>
              <w:autoSpaceDN w:val="0"/>
              <w:jc w:val="center"/>
              <w:textAlignment w:val="baseline"/>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не</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менее</w:t>
            </w:r>
            <w:proofErr w:type="spellEnd"/>
            <w:r w:rsidRPr="00DF0694">
              <w:rPr>
                <w:rFonts w:eastAsia="Lucida Sans Unicode" w:cs="Tahoma"/>
                <w:color w:val="000000"/>
                <w:sz w:val="18"/>
                <w:szCs w:val="18"/>
                <w:lang w:val="en-US" w:eastAsia="en-US" w:bidi="en-US"/>
              </w:rPr>
              <w:t xml:space="preserve"> 100</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3</w:t>
            </w:r>
          </w:p>
        </w:tc>
        <w:tc>
          <w:tcPr>
            <w:tcW w:w="1085"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r w:rsidRPr="00DF0694">
              <w:rPr>
                <w:rFonts w:eastAsia="Lucida Sans Unicode" w:cs="Tahoma"/>
                <w:color w:val="000000"/>
                <w:sz w:val="20"/>
                <w:szCs w:val="20"/>
                <w:lang w:eastAsia="en-US" w:bidi="en-US"/>
              </w:rPr>
              <w:t>Костыли подмышечные без устройства противоскольжения</w:t>
            </w: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материал</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стойки</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костыля</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алюминиевый</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сплав</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Шт.</w:t>
            </w:r>
          </w:p>
        </w:tc>
        <w:tc>
          <w:tcPr>
            <w:tcW w:w="431"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Pr>
                <w:color w:val="000000"/>
                <w:sz w:val="20"/>
                <w:szCs w:val="20"/>
                <w:lang w:eastAsia="en-US" w:bidi="en-US"/>
              </w:rPr>
              <w:t>10</w:t>
            </w:r>
          </w:p>
        </w:tc>
      </w:tr>
      <w:tr w:rsidR="00144EEC" w:rsidRPr="00DF0694" w:rsidTr="00144EEC">
        <w:trPr>
          <w:gridAfter w:val="1"/>
          <w:wAfter w:w="29" w:type="pct"/>
          <w:trHeight w:val="233"/>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регулировка</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ручки</w:t>
            </w:r>
            <w:proofErr w:type="spellEnd"/>
            <w:r w:rsidRPr="00DF0694">
              <w:rPr>
                <w:rFonts w:eastAsia="Lucida Sans Unicode" w:cs="Tahoma"/>
                <w:color w:val="000000"/>
                <w:sz w:val="18"/>
                <w:szCs w:val="18"/>
                <w:lang w:val="en-US" w:eastAsia="en-US" w:bidi="en-US"/>
              </w:rPr>
              <w:t xml:space="preserve"> по </w:t>
            </w:r>
            <w:proofErr w:type="spellStart"/>
            <w:r w:rsidRPr="00DF0694">
              <w:rPr>
                <w:rFonts w:eastAsia="Lucida Sans Unicode" w:cs="Tahoma"/>
                <w:color w:val="000000"/>
                <w:sz w:val="18"/>
                <w:szCs w:val="18"/>
                <w:lang w:val="en-US" w:eastAsia="en-US" w:bidi="en-US"/>
              </w:rPr>
              <w:t>высоте</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32"/>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регулировка</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ножки</w:t>
            </w:r>
            <w:proofErr w:type="spellEnd"/>
            <w:r w:rsidRPr="00DF0694">
              <w:rPr>
                <w:rFonts w:eastAsia="Lucida Sans Unicode" w:cs="Tahoma"/>
                <w:color w:val="000000"/>
                <w:sz w:val="18"/>
                <w:szCs w:val="18"/>
                <w:lang w:val="en-US" w:eastAsia="en-US" w:bidi="en-US"/>
              </w:rPr>
              <w:t xml:space="preserve"> по </w:t>
            </w:r>
            <w:proofErr w:type="spellStart"/>
            <w:r w:rsidRPr="00DF0694">
              <w:rPr>
                <w:rFonts w:eastAsia="Lucida Sans Unicode" w:cs="Tahoma"/>
                <w:color w:val="000000"/>
                <w:sz w:val="18"/>
                <w:szCs w:val="18"/>
                <w:lang w:val="en-US" w:eastAsia="en-US" w:bidi="en-US"/>
              </w:rPr>
              <w:t>высоте</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r w:rsidRPr="00DF0694">
              <w:rPr>
                <w:rFonts w:eastAsia="Lucida Sans Unicode" w:cs="Tahoma"/>
                <w:color w:val="000000"/>
                <w:sz w:val="18"/>
                <w:szCs w:val="18"/>
                <w:lang w:eastAsia="en-US" w:bidi="en-US"/>
              </w:rPr>
              <w:t>регулировка по высоте в диапазоне</w:t>
            </w:r>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резиновый</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наконечник</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000000"/>
              <w:left w:val="single" w:sz="4" w:space="0" w:color="000000"/>
              <w:bottom w:val="single" w:sz="4" w:space="0" w:color="000000"/>
              <w:right w:val="nil"/>
            </w:tcBorders>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Допустимая</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нагрузка</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кг</w:t>
            </w:r>
            <w:proofErr w:type="spellEnd"/>
          </w:p>
        </w:tc>
        <w:tc>
          <w:tcPr>
            <w:tcW w:w="1019" w:type="pct"/>
            <w:tcBorders>
              <w:top w:val="single" w:sz="4" w:space="0" w:color="000000"/>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Lucida Sans Unicode" w:cs="Tahoma"/>
                <w:color w:val="000000"/>
                <w:sz w:val="18"/>
                <w:szCs w:val="18"/>
                <w:lang w:val="en-US" w:eastAsia="en-US" w:bidi="en-US"/>
              </w:rPr>
              <w:t>Не</w:t>
            </w:r>
            <w:proofErr w:type="spellEnd"/>
            <w:r w:rsidRPr="00DF0694">
              <w:rPr>
                <w:rFonts w:eastAsia="Lucida Sans Unicode" w:cs="Tahoma"/>
                <w:color w:val="000000"/>
                <w:sz w:val="18"/>
                <w:szCs w:val="18"/>
                <w:lang w:val="en-US" w:eastAsia="en-US" w:bidi="en-US"/>
              </w:rPr>
              <w:t xml:space="preserve"> </w:t>
            </w:r>
            <w:proofErr w:type="spellStart"/>
            <w:r w:rsidRPr="00DF0694">
              <w:rPr>
                <w:rFonts w:eastAsia="Lucida Sans Unicode" w:cs="Tahoma"/>
                <w:color w:val="000000"/>
                <w:sz w:val="18"/>
                <w:szCs w:val="18"/>
                <w:lang w:val="en-US" w:eastAsia="en-US" w:bidi="en-US"/>
              </w:rPr>
              <w:t>менее</w:t>
            </w:r>
            <w:proofErr w:type="spellEnd"/>
            <w:r w:rsidRPr="00DF0694">
              <w:rPr>
                <w:rFonts w:eastAsia="Lucida Sans Unicode" w:cs="Tahoma"/>
                <w:color w:val="000000"/>
                <w:sz w:val="18"/>
                <w:szCs w:val="18"/>
                <w:lang w:val="en-US" w:eastAsia="en-US" w:bidi="en-US"/>
              </w:rPr>
              <w:t xml:space="preserve"> 100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4</w:t>
            </w:r>
          </w:p>
          <w:p w:rsidR="00144EEC" w:rsidRPr="00DF0694" w:rsidRDefault="00144EEC" w:rsidP="000B3507">
            <w:pPr>
              <w:widowControl w:val="0"/>
              <w:suppressAutoHyphens/>
              <w:jc w:val="center"/>
              <w:rPr>
                <w:color w:val="000000"/>
                <w:sz w:val="20"/>
                <w:szCs w:val="20"/>
                <w:lang w:eastAsia="en-US" w:bidi="en-US"/>
              </w:rPr>
            </w:pPr>
          </w:p>
        </w:tc>
        <w:tc>
          <w:tcPr>
            <w:tcW w:w="1085"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r w:rsidRPr="00DF0694">
              <w:rPr>
                <w:rFonts w:eastAsia="Lucida Sans Unicode" w:cs="Tahoma"/>
                <w:color w:val="000000"/>
                <w:sz w:val="20"/>
                <w:szCs w:val="20"/>
                <w:lang w:eastAsia="en-US" w:bidi="en-US"/>
              </w:rPr>
              <w:t>Костыль с опорой под локоть с устройством противоскольжения</w:t>
            </w:r>
          </w:p>
        </w:tc>
        <w:tc>
          <w:tcPr>
            <w:tcW w:w="1087"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Материал</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стойки</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костыля</w:t>
            </w:r>
            <w:proofErr w:type="spellEnd"/>
          </w:p>
        </w:tc>
        <w:tc>
          <w:tcPr>
            <w:tcW w:w="1019"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алюминиевый</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сплав</w:t>
            </w:r>
            <w:proofErr w:type="spellEnd"/>
          </w:p>
        </w:tc>
        <w:tc>
          <w:tcPr>
            <w:tcW w:w="749" w:type="pct"/>
            <w:tcBorders>
              <w:top w:val="single" w:sz="4" w:space="0" w:color="000000"/>
              <w:left w:val="single" w:sz="4" w:space="0" w:color="000000"/>
              <w:bottom w:val="single" w:sz="4" w:space="0" w:color="auto"/>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tc>
        <w:tc>
          <w:tcPr>
            <w:tcW w:w="286"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Шт.</w:t>
            </w:r>
          </w:p>
        </w:tc>
        <w:tc>
          <w:tcPr>
            <w:tcW w:w="431"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Pr>
                <w:color w:val="000000"/>
                <w:sz w:val="20"/>
                <w:szCs w:val="20"/>
                <w:lang w:eastAsia="en-US" w:bidi="en-US"/>
              </w:rPr>
              <w:t>10</w:t>
            </w:r>
            <w:r w:rsidRPr="00DF0694">
              <w:rPr>
                <w:color w:val="000000"/>
                <w:sz w:val="20"/>
                <w:szCs w:val="20"/>
                <w:lang w:eastAsia="en-US" w:bidi="en-US"/>
              </w:rPr>
              <w:t>0</w:t>
            </w: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рукоять</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костыля</w:t>
            </w:r>
            <w:proofErr w:type="spellEnd"/>
          </w:p>
        </w:tc>
        <w:tc>
          <w:tcPr>
            <w:tcW w:w="1019"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цельнолитая</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из</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высокопрочных</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полимеров</w:t>
            </w:r>
            <w:proofErr w:type="spellEnd"/>
          </w:p>
        </w:tc>
        <w:tc>
          <w:tcPr>
            <w:tcW w:w="749" w:type="pct"/>
            <w:tcBorders>
              <w:top w:val="single" w:sz="4" w:space="0" w:color="auto"/>
              <w:left w:val="single" w:sz="4" w:space="0" w:color="000000"/>
              <w:bottom w:val="single" w:sz="4" w:space="0" w:color="000000"/>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eastAsia="en-US" w:bidi="en-US"/>
              </w:rPr>
            </w:pPr>
            <w:r w:rsidRPr="00DF0694">
              <w:rPr>
                <w:rFonts w:eastAsia="Lucida Sans Unicode" w:cs="Tahoma"/>
                <w:color w:val="000000"/>
                <w:sz w:val="19"/>
                <w:szCs w:val="19"/>
                <w:lang w:eastAsia="en-US" w:bidi="en-US"/>
              </w:rPr>
              <w:t>конструкция и размеры манжеты удобные для разной толщины одежды</w:t>
            </w:r>
          </w:p>
        </w:tc>
        <w:tc>
          <w:tcPr>
            <w:tcW w:w="1019" w:type="pct"/>
            <w:tcBorders>
              <w:top w:val="single" w:sz="4" w:space="0" w:color="000000"/>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наличие</w:t>
            </w:r>
            <w:proofErr w:type="spellEnd"/>
          </w:p>
        </w:tc>
        <w:tc>
          <w:tcPr>
            <w:tcW w:w="749" w:type="pct"/>
            <w:tcBorders>
              <w:top w:val="single" w:sz="4" w:space="0" w:color="000000"/>
              <w:left w:val="single" w:sz="4" w:space="0" w:color="000000"/>
              <w:bottom w:val="single" w:sz="4" w:space="0" w:color="auto"/>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eastAsia="en-US" w:bidi="en-US"/>
              </w:rPr>
            </w:pPr>
            <w:r w:rsidRPr="00DF0694">
              <w:rPr>
                <w:rFonts w:eastAsia="Lucida Sans Unicode" w:cs="Tahoma"/>
                <w:color w:val="000000"/>
                <w:sz w:val="19"/>
                <w:szCs w:val="19"/>
                <w:lang w:eastAsia="en-US" w:bidi="en-US"/>
              </w:rPr>
              <w:t>Устройство регулирования высоты с помощью кнопки подбора высоты</w:t>
            </w:r>
          </w:p>
        </w:tc>
        <w:tc>
          <w:tcPr>
            <w:tcW w:w="1019"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наличие</w:t>
            </w:r>
            <w:proofErr w:type="spellEnd"/>
          </w:p>
        </w:tc>
        <w:tc>
          <w:tcPr>
            <w:tcW w:w="749" w:type="pct"/>
            <w:tcBorders>
              <w:top w:val="single" w:sz="4" w:space="0" w:color="auto"/>
              <w:left w:val="single" w:sz="4" w:space="0" w:color="000000"/>
              <w:bottom w:val="single" w:sz="4" w:space="0" w:color="auto"/>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Резиновый</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наконечник</w:t>
            </w:r>
            <w:proofErr w:type="spellEnd"/>
          </w:p>
        </w:tc>
        <w:tc>
          <w:tcPr>
            <w:tcW w:w="1019"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наличие</w:t>
            </w:r>
            <w:proofErr w:type="spellEnd"/>
          </w:p>
        </w:tc>
        <w:tc>
          <w:tcPr>
            <w:tcW w:w="749" w:type="pct"/>
            <w:tcBorders>
              <w:top w:val="single" w:sz="4" w:space="0" w:color="auto"/>
              <w:left w:val="single" w:sz="4" w:space="0" w:color="000000"/>
              <w:bottom w:val="single" w:sz="4" w:space="0" w:color="auto"/>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0"/>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устройство</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противоскольжения</w:t>
            </w:r>
            <w:proofErr w:type="spellEnd"/>
          </w:p>
        </w:tc>
        <w:tc>
          <w:tcPr>
            <w:tcW w:w="1019" w:type="pct"/>
            <w:tcBorders>
              <w:top w:val="single" w:sz="4" w:space="0" w:color="auto"/>
              <w:left w:val="single" w:sz="4" w:space="0" w:color="000000"/>
              <w:bottom w:val="single" w:sz="4" w:space="0" w:color="auto"/>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наличие</w:t>
            </w:r>
            <w:proofErr w:type="spellEnd"/>
          </w:p>
        </w:tc>
        <w:tc>
          <w:tcPr>
            <w:tcW w:w="749" w:type="pct"/>
            <w:tcBorders>
              <w:top w:val="single" w:sz="4" w:space="0" w:color="auto"/>
              <w:left w:val="single" w:sz="4" w:space="0" w:color="000000"/>
              <w:bottom w:val="single" w:sz="4" w:space="0" w:color="auto"/>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p w:rsidR="00144EEC" w:rsidRPr="00DF0694" w:rsidRDefault="00144EEC" w:rsidP="000B3507">
            <w:pPr>
              <w:widowControl w:val="0"/>
              <w:suppressAutoHyphens/>
              <w:jc w:val="center"/>
              <w:rPr>
                <w:rFonts w:eastAsia="Lucida Sans Unicode" w:cs="Tahoma"/>
                <w:color w:val="000000"/>
                <w:sz w:val="20"/>
                <w:szCs w:val="20"/>
                <w:lang w:val="en-US" w:eastAsia="en-US" w:bidi="en-US"/>
              </w:rPr>
            </w:pPr>
            <w:r w:rsidRPr="00DF0694">
              <w:rPr>
                <w:rFonts w:eastAsia="Lucida Sans Unicode" w:cs="Tahoma"/>
                <w:color w:val="000000"/>
                <w:sz w:val="20"/>
                <w:szCs w:val="20"/>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55"/>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eastAsia="en-US" w:bidi="en-US"/>
              </w:rPr>
            </w:pPr>
            <w:r w:rsidRPr="00DF0694">
              <w:rPr>
                <w:rFonts w:eastAsia="Lucida Sans Unicode" w:cs="Tahoma"/>
                <w:color w:val="000000"/>
                <w:sz w:val="19"/>
                <w:szCs w:val="19"/>
                <w:lang w:eastAsia="en-US" w:bidi="en-US"/>
              </w:rPr>
              <w:t>регулировка по высоте от пола до рукоятки</w:t>
            </w:r>
          </w:p>
        </w:tc>
        <w:tc>
          <w:tcPr>
            <w:tcW w:w="1019" w:type="pct"/>
            <w:tcBorders>
              <w:top w:val="single" w:sz="4" w:space="0" w:color="auto"/>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наличие</w:t>
            </w:r>
            <w:proofErr w:type="spellEnd"/>
          </w:p>
        </w:tc>
        <w:tc>
          <w:tcPr>
            <w:tcW w:w="749" w:type="pct"/>
            <w:tcBorders>
              <w:top w:val="single" w:sz="4" w:space="0" w:color="auto"/>
              <w:left w:val="single" w:sz="4" w:space="0" w:color="000000"/>
              <w:bottom w:val="single" w:sz="4" w:space="0" w:color="000000"/>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r w:rsidRPr="00DF0694">
              <w:rPr>
                <w:rFonts w:eastAsia="Lucida Sans Unicode" w:cs="Tahoma"/>
                <w:color w:val="000000"/>
                <w:sz w:val="19"/>
                <w:szCs w:val="19"/>
                <w:lang w:val="en-US" w:eastAsia="en-US" w:bidi="en-US"/>
              </w:rPr>
              <w:t> </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55"/>
          <w:jc w:val="center"/>
        </w:trPr>
        <w:tc>
          <w:tcPr>
            <w:tcW w:w="314" w:type="pct"/>
            <w:vMerge/>
            <w:tcBorders>
              <w:left w:val="single" w:sz="4" w:space="0" w:color="auto"/>
              <w:bottom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bottom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Borders>
              <w:top w:val="single" w:sz="4" w:space="0" w:color="000000"/>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допустимая</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нагрузка</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кг</w:t>
            </w:r>
            <w:proofErr w:type="spellEnd"/>
          </w:p>
        </w:tc>
        <w:tc>
          <w:tcPr>
            <w:tcW w:w="1019" w:type="pct"/>
            <w:tcBorders>
              <w:top w:val="single" w:sz="4" w:space="0" w:color="000000"/>
              <w:left w:val="single" w:sz="4" w:space="0" w:color="000000"/>
              <w:bottom w:val="single" w:sz="4" w:space="0" w:color="000000"/>
              <w:right w:val="nil"/>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
        </w:tc>
        <w:tc>
          <w:tcPr>
            <w:tcW w:w="749" w:type="pct"/>
            <w:tcBorders>
              <w:top w:val="single" w:sz="4" w:space="0" w:color="000000"/>
              <w:left w:val="single" w:sz="4" w:space="0" w:color="000000"/>
              <w:bottom w:val="single" w:sz="4" w:space="0" w:color="000000"/>
              <w:right w:val="single" w:sz="4" w:space="0" w:color="auto"/>
            </w:tcBorders>
            <w:vAlign w:val="center"/>
          </w:tcPr>
          <w:p w:rsidR="00144EEC" w:rsidRPr="00DF0694" w:rsidRDefault="00144EEC" w:rsidP="000B3507">
            <w:pPr>
              <w:widowControl w:val="0"/>
              <w:suppressAutoHyphens/>
              <w:jc w:val="center"/>
              <w:rPr>
                <w:rFonts w:eastAsia="Lucida Sans Unicode" w:cs="Tahoma"/>
                <w:color w:val="000000"/>
                <w:sz w:val="19"/>
                <w:szCs w:val="19"/>
                <w:lang w:val="en-US" w:eastAsia="en-US" w:bidi="en-US"/>
              </w:rPr>
            </w:pPr>
            <w:proofErr w:type="spellStart"/>
            <w:r w:rsidRPr="00DF0694">
              <w:rPr>
                <w:rFonts w:eastAsia="Lucida Sans Unicode" w:cs="Tahoma"/>
                <w:color w:val="000000"/>
                <w:sz w:val="19"/>
                <w:szCs w:val="19"/>
                <w:lang w:val="en-US" w:eastAsia="en-US" w:bidi="en-US"/>
              </w:rPr>
              <w:t>не</w:t>
            </w:r>
            <w:proofErr w:type="spellEnd"/>
            <w:r w:rsidRPr="00DF0694">
              <w:rPr>
                <w:rFonts w:eastAsia="Lucida Sans Unicode" w:cs="Tahoma"/>
                <w:color w:val="000000"/>
                <w:sz w:val="19"/>
                <w:szCs w:val="19"/>
                <w:lang w:val="en-US" w:eastAsia="en-US" w:bidi="en-US"/>
              </w:rPr>
              <w:t xml:space="preserve"> </w:t>
            </w:r>
            <w:proofErr w:type="spellStart"/>
            <w:r w:rsidRPr="00DF0694">
              <w:rPr>
                <w:rFonts w:eastAsia="Lucida Sans Unicode" w:cs="Tahoma"/>
                <w:color w:val="000000"/>
                <w:sz w:val="19"/>
                <w:szCs w:val="19"/>
                <w:lang w:val="en-US" w:eastAsia="en-US" w:bidi="en-US"/>
              </w:rPr>
              <w:t>менее</w:t>
            </w:r>
            <w:proofErr w:type="spellEnd"/>
            <w:r w:rsidRPr="00DF0694">
              <w:rPr>
                <w:rFonts w:eastAsia="Lucida Sans Unicode" w:cs="Tahoma"/>
                <w:color w:val="000000"/>
                <w:sz w:val="19"/>
                <w:szCs w:val="19"/>
                <w:lang w:val="en-US" w:eastAsia="en-US" w:bidi="en-US"/>
              </w:rPr>
              <w:t xml:space="preserve"> 100</w:t>
            </w:r>
          </w:p>
        </w:tc>
        <w:tc>
          <w:tcPr>
            <w:tcW w:w="286" w:type="pct"/>
            <w:vMerge/>
            <w:tcBorders>
              <w:left w:val="single" w:sz="4" w:space="0" w:color="auto"/>
              <w:bottom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bottom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461"/>
          <w:jc w:val="center"/>
        </w:trPr>
        <w:tc>
          <w:tcPr>
            <w:tcW w:w="314"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5</w:t>
            </w:r>
          </w:p>
        </w:tc>
        <w:tc>
          <w:tcPr>
            <w:tcW w:w="1085"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r w:rsidRPr="00DF0694">
              <w:rPr>
                <w:rFonts w:eastAsia="Lucida Sans Unicode" w:cs="Tahoma"/>
                <w:color w:val="000000"/>
                <w:sz w:val="20"/>
                <w:szCs w:val="20"/>
                <w:lang w:eastAsia="en-US" w:bidi="en-US"/>
              </w:rPr>
              <w:t>Костыли подмышечные с устройством против скольжения</w:t>
            </w:r>
          </w:p>
        </w:tc>
        <w:tc>
          <w:tcPr>
            <w:tcW w:w="1087" w:type="pct"/>
          </w:tcPr>
          <w:p w:rsidR="00144EEC" w:rsidRPr="00DF0694" w:rsidRDefault="00144EEC" w:rsidP="000B3507">
            <w:pPr>
              <w:widowControl w:val="0"/>
              <w:suppressAutoHyphens/>
              <w:autoSpaceDE w:val="0"/>
              <w:autoSpaceDN w:val="0"/>
              <w:adjustRightInd w:val="0"/>
              <w:ind w:hanging="82"/>
              <w:jc w:val="center"/>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материал</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стойки</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костыля</w:t>
            </w:r>
            <w:proofErr w:type="spellEnd"/>
          </w:p>
        </w:tc>
        <w:tc>
          <w:tcPr>
            <w:tcW w:w="1019" w:type="pct"/>
            <w:tcBorders>
              <w:top w:val="single" w:sz="4" w:space="0" w:color="000000"/>
              <w:left w:val="single" w:sz="4" w:space="0" w:color="000000"/>
              <w:bottom w:val="single" w:sz="4" w:space="0" w:color="000000"/>
              <w:right w:val="nil"/>
            </w:tcBorders>
            <w:vAlign w:val="center"/>
          </w:tcPr>
          <w:p w:rsidR="00144EEC" w:rsidRPr="00DF0694" w:rsidRDefault="00144EEC" w:rsidP="000B3507">
            <w:pPr>
              <w:widowControl w:val="0"/>
              <w:suppressLineNumbers/>
              <w:suppressAutoHyphens/>
              <w:autoSpaceDN w:val="0"/>
              <w:snapToGrid w:val="0"/>
              <w:jc w:val="center"/>
              <w:textAlignment w:val="baseline"/>
              <w:rPr>
                <w:rFonts w:eastAsia="Lucida Sans Unicode" w:cs="Tahoma"/>
                <w:color w:val="000000"/>
                <w:sz w:val="20"/>
                <w:szCs w:val="20"/>
                <w:lang w:val="en-US" w:eastAsia="en-US" w:bidi="en-US"/>
              </w:rPr>
            </w:pPr>
            <w:proofErr w:type="spellStart"/>
            <w:r w:rsidRPr="00DF0694">
              <w:rPr>
                <w:rFonts w:eastAsia="Lucida Sans Unicode" w:cs="Tahoma"/>
                <w:color w:val="000000"/>
                <w:sz w:val="20"/>
                <w:szCs w:val="20"/>
                <w:lang w:val="en-US" w:eastAsia="en-US" w:bidi="en-US"/>
              </w:rPr>
              <w:t>алюминиевый</w:t>
            </w:r>
            <w:proofErr w:type="spellEnd"/>
            <w:r w:rsidRPr="00DF0694">
              <w:rPr>
                <w:rFonts w:eastAsia="Lucida Sans Unicode" w:cs="Tahoma"/>
                <w:color w:val="000000"/>
                <w:sz w:val="20"/>
                <w:szCs w:val="20"/>
                <w:lang w:val="en-US" w:eastAsia="en-US" w:bidi="en-US"/>
              </w:rPr>
              <w:t xml:space="preserve"> </w:t>
            </w:r>
            <w:proofErr w:type="spellStart"/>
            <w:r w:rsidRPr="00DF0694">
              <w:rPr>
                <w:rFonts w:eastAsia="Lucida Sans Unicode" w:cs="Tahoma"/>
                <w:color w:val="000000"/>
                <w:sz w:val="20"/>
                <w:szCs w:val="20"/>
                <w:lang w:val="en-US" w:eastAsia="en-US" w:bidi="en-US"/>
              </w:rPr>
              <w:t>сплав</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p>
        </w:tc>
        <w:tc>
          <w:tcPr>
            <w:tcW w:w="286"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r w:rsidRPr="00DF0694">
              <w:rPr>
                <w:color w:val="000000"/>
                <w:sz w:val="20"/>
                <w:szCs w:val="20"/>
                <w:lang w:eastAsia="en-US" w:bidi="en-US"/>
              </w:rPr>
              <w:t>Шт.</w:t>
            </w:r>
          </w:p>
        </w:tc>
        <w:tc>
          <w:tcPr>
            <w:tcW w:w="431" w:type="pct"/>
            <w:vMerge w:val="restart"/>
            <w:tcBorders>
              <w:top w:val="single" w:sz="4" w:space="0" w:color="auto"/>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r>
              <w:rPr>
                <w:color w:val="000000"/>
                <w:sz w:val="20"/>
                <w:szCs w:val="20"/>
                <w:lang w:eastAsia="en-US" w:bidi="en-US"/>
              </w:rPr>
              <w:t xml:space="preserve"> 20</w:t>
            </w:r>
            <w:r w:rsidRPr="00DF0694">
              <w:rPr>
                <w:color w:val="000000"/>
                <w:sz w:val="20"/>
                <w:szCs w:val="20"/>
                <w:lang w:eastAsia="en-US" w:bidi="en-US"/>
              </w:rPr>
              <w:t>0</w:t>
            </w: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регулировка</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ручки</w:t>
            </w:r>
            <w:proofErr w:type="spellEnd"/>
            <w:r w:rsidRPr="00DF0694">
              <w:rPr>
                <w:rFonts w:eastAsia="Andale Sans UI" w:cs="Tahoma"/>
                <w:color w:val="000000"/>
                <w:kern w:val="3"/>
                <w:sz w:val="19"/>
                <w:szCs w:val="19"/>
                <w:lang w:val="en-US" w:eastAsia="ja-JP" w:bidi="fa-IR"/>
              </w:rPr>
              <w:t xml:space="preserve"> по </w:t>
            </w:r>
            <w:proofErr w:type="spellStart"/>
            <w:r w:rsidRPr="00DF0694">
              <w:rPr>
                <w:rFonts w:eastAsia="Andale Sans UI" w:cs="Tahoma"/>
                <w:color w:val="000000"/>
                <w:kern w:val="3"/>
                <w:sz w:val="19"/>
                <w:szCs w:val="19"/>
                <w:lang w:val="en-US" w:eastAsia="ja-JP" w:bidi="fa-IR"/>
              </w:rPr>
              <w:t>высоте</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proofErr w:type="spellStart"/>
            <w:r w:rsidRPr="00DF0694">
              <w:rPr>
                <w:rFonts w:eastAsia="Andale Sans UI" w:cs="Tahoma"/>
                <w:color w:val="000000"/>
                <w:kern w:val="3"/>
                <w:sz w:val="19"/>
                <w:szCs w:val="19"/>
                <w:lang w:val="en-US" w:eastAsia="ja-JP" w:bidi="fa-IR"/>
              </w:rPr>
              <w:t>регулировка</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ножки</w:t>
            </w:r>
            <w:proofErr w:type="spellEnd"/>
            <w:r w:rsidRPr="00DF0694">
              <w:rPr>
                <w:rFonts w:eastAsia="Andale Sans UI" w:cs="Tahoma"/>
                <w:color w:val="000000"/>
                <w:kern w:val="3"/>
                <w:sz w:val="19"/>
                <w:szCs w:val="19"/>
                <w:lang w:val="en-US" w:eastAsia="ja-JP" w:bidi="fa-IR"/>
              </w:rPr>
              <w:t xml:space="preserve"> по </w:t>
            </w:r>
            <w:proofErr w:type="spellStart"/>
            <w:r w:rsidRPr="00DF0694">
              <w:rPr>
                <w:rFonts w:eastAsia="Andale Sans UI" w:cs="Tahoma"/>
                <w:color w:val="000000"/>
                <w:kern w:val="3"/>
                <w:sz w:val="19"/>
                <w:szCs w:val="19"/>
                <w:lang w:val="en-US" w:eastAsia="ja-JP" w:bidi="fa-IR"/>
              </w:rPr>
              <w:t>высоте</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резиновый</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наконечник</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211"/>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eastAsia="en-US" w:bidi="en-US"/>
              </w:rPr>
            </w:pPr>
            <w:proofErr w:type="spellStart"/>
            <w:r w:rsidRPr="00DF0694">
              <w:rPr>
                <w:rFonts w:eastAsia="Andale Sans UI" w:cs="Tahoma"/>
                <w:color w:val="000000"/>
                <w:kern w:val="3"/>
                <w:sz w:val="19"/>
                <w:szCs w:val="19"/>
                <w:lang w:val="en-US" w:eastAsia="ja-JP" w:bidi="fa-IR"/>
              </w:rPr>
              <w:t>допустимая</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нагрузка</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кг</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не</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менее</w:t>
            </w:r>
            <w:proofErr w:type="spellEnd"/>
            <w:r w:rsidRPr="00DF0694">
              <w:rPr>
                <w:rFonts w:eastAsia="Andale Sans UI" w:cs="Tahoma"/>
                <w:color w:val="000000"/>
                <w:kern w:val="3"/>
                <w:sz w:val="19"/>
                <w:szCs w:val="19"/>
                <w:lang w:val="en-US" w:eastAsia="ja-JP" w:bidi="fa-IR"/>
              </w:rPr>
              <w:t xml:space="preserve"> 100</w:t>
            </w: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gridAfter w:val="1"/>
          <w:wAfter w:w="29" w:type="pct"/>
          <w:trHeight w:val="349"/>
          <w:jc w:val="center"/>
        </w:trPr>
        <w:tc>
          <w:tcPr>
            <w:tcW w:w="314"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5"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1087"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Устройство</w:t>
            </w:r>
            <w:proofErr w:type="spellEnd"/>
            <w:r w:rsidRPr="00DF0694">
              <w:rPr>
                <w:rFonts w:eastAsia="Andale Sans UI" w:cs="Tahoma"/>
                <w:color w:val="000000"/>
                <w:kern w:val="3"/>
                <w:sz w:val="19"/>
                <w:szCs w:val="19"/>
                <w:lang w:val="en-US" w:eastAsia="ja-JP" w:bidi="fa-IR"/>
              </w:rPr>
              <w:t xml:space="preserve"> </w:t>
            </w:r>
            <w:proofErr w:type="spellStart"/>
            <w:r w:rsidRPr="00DF0694">
              <w:rPr>
                <w:rFonts w:eastAsia="Andale Sans UI" w:cs="Tahoma"/>
                <w:color w:val="000000"/>
                <w:kern w:val="3"/>
                <w:sz w:val="19"/>
                <w:szCs w:val="19"/>
                <w:lang w:val="en-US" w:eastAsia="ja-JP" w:bidi="fa-IR"/>
              </w:rPr>
              <w:t>противоскольжения</w:t>
            </w:r>
            <w:proofErr w:type="spellEnd"/>
          </w:p>
        </w:tc>
        <w:tc>
          <w:tcPr>
            <w:tcW w:w="101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roofErr w:type="spellStart"/>
            <w:r w:rsidRPr="00DF0694">
              <w:rPr>
                <w:rFonts w:eastAsia="Andale Sans UI" w:cs="Tahoma"/>
                <w:color w:val="000000"/>
                <w:kern w:val="3"/>
                <w:sz w:val="19"/>
                <w:szCs w:val="19"/>
                <w:lang w:val="en-US" w:eastAsia="ja-JP" w:bidi="fa-IR"/>
              </w:rPr>
              <w:t>наличие</w:t>
            </w:r>
            <w:proofErr w:type="spellEnd"/>
          </w:p>
        </w:tc>
        <w:tc>
          <w:tcPr>
            <w:tcW w:w="749" w:type="pct"/>
          </w:tcPr>
          <w:p w:rsidR="00144EEC" w:rsidRPr="00DF0694" w:rsidRDefault="00144EEC" w:rsidP="000B3507">
            <w:pPr>
              <w:widowControl w:val="0"/>
              <w:suppressAutoHyphens/>
              <w:jc w:val="center"/>
              <w:rPr>
                <w:rFonts w:eastAsia="Lucida Sans Unicode" w:cs="Tahoma"/>
                <w:color w:val="000000"/>
                <w:sz w:val="18"/>
                <w:szCs w:val="18"/>
                <w:lang w:val="en-US" w:eastAsia="en-US" w:bidi="en-US"/>
              </w:rPr>
            </w:pPr>
          </w:p>
        </w:tc>
        <w:tc>
          <w:tcPr>
            <w:tcW w:w="286"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c>
          <w:tcPr>
            <w:tcW w:w="431" w:type="pct"/>
            <w:vMerge/>
            <w:tcBorders>
              <w:left w:val="single" w:sz="4" w:space="0" w:color="auto"/>
              <w:right w:val="single" w:sz="4" w:space="0" w:color="auto"/>
            </w:tcBorders>
          </w:tcPr>
          <w:p w:rsidR="00144EEC" w:rsidRPr="00DF0694" w:rsidRDefault="00144EEC" w:rsidP="000B3507">
            <w:pPr>
              <w:widowControl w:val="0"/>
              <w:suppressAutoHyphens/>
              <w:jc w:val="center"/>
              <w:rPr>
                <w:color w:val="000000"/>
                <w:sz w:val="20"/>
                <w:szCs w:val="20"/>
                <w:lang w:eastAsia="en-US" w:bidi="en-US"/>
              </w:rPr>
            </w:pPr>
          </w:p>
        </w:tc>
      </w:tr>
      <w:tr w:rsidR="00144EEC" w:rsidRPr="00DF0694" w:rsidTr="00144EEC">
        <w:trPr>
          <w:trHeight w:val="344"/>
          <w:jc w:val="center"/>
        </w:trPr>
        <w:tc>
          <w:tcPr>
            <w:tcW w:w="5000" w:type="pct"/>
            <w:gridSpan w:val="8"/>
            <w:tcBorders>
              <w:left w:val="single" w:sz="4" w:space="0" w:color="auto"/>
              <w:right w:val="single" w:sz="4" w:space="0" w:color="auto"/>
            </w:tcBorders>
          </w:tcPr>
          <w:p w:rsidR="00144EEC" w:rsidRPr="00DF0694" w:rsidRDefault="00144EEC" w:rsidP="000B3507">
            <w:pPr>
              <w:widowControl w:val="0"/>
              <w:suppressAutoHyphens/>
              <w:rPr>
                <w:color w:val="000000"/>
                <w:sz w:val="20"/>
                <w:szCs w:val="20"/>
                <w:lang w:eastAsia="en-US" w:bidi="en-US"/>
              </w:rPr>
            </w:pPr>
            <w:proofErr w:type="gramStart"/>
            <w:r>
              <w:rPr>
                <w:color w:val="000000"/>
                <w:sz w:val="20"/>
                <w:szCs w:val="20"/>
                <w:lang w:eastAsia="en-US" w:bidi="en-US"/>
              </w:rPr>
              <w:t xml:space="preserve">Итого:   </w:t>
            </w:r>
            <w:proofErr w:type="gramEnd"/>
            <w:r>
              <w:rPr>
                <w:color w:val="000000"/>
                <w:sz w:val="20"/>
                <w:szCs w:val="20"/>
                <w:lang w:eastAsia="en-US" w:bidi="en-US"/>
              </w:rPr>
              <w:t xml:space="preserve">                                                                                                                                                       330 шт.        </w:t>
            </w:r>
          </w:p>
        </w:tc>
      </w:tr>
    </w:tbl>
    <w:p w:rsidR="00144EEC" w:rsidRDefault="00144EEC" w:rsidP="00144EEC">
      <w:pPr>
        <w:autoSpaceDE w:val="0"/>
        <w:autoSpaceDN w:val="0"/>
        <w:adjustRightInd w:val="0"/>
        <w:ind w:firstLine="540"/>
        <w:jc w:val="center"/>
        <w:rPr>
          <w:b/>
          <w:bCs/>
          <w:sz w:val="26"/>
          <w:szCs w:val="26"/>
        </w:rPr>
      </w:pPr>
    </w:p>
    <w:p w:rsidR="00144EEC" w:rsidRDefault="00144EEC" w:rsidP="00144EEC">
      <w:pPr>
        <w:autoSpaceDE w:val="0"/>
        <w:autoSpaceDN w:val="0"/>
        <w:adjustRightInd w:val="0"/>
        <w:ind w:firstLine="540"/>
        <w:jc w:val="center"/>
        <w:rPr>
          <w:b/>
          <w:bCs/>
          <w:sz w:val="26"/>
          <w:szCs w:val="26"/>
        </w:rPr>
      </w:pPr>
      <w:bookmarkStart w:id="0" w:name="_GoBack"/>
      <w:bookmarkEnd w:id="0"/>
    </w:p>
    <w:p w:rsidR="00144EEC" w:rsidRDefault="00144EEC" w:rsidP="00144EEC">
      <w:pPr>
        <w:pStyle w:val="ConsPlusNormal"/>
        <w:keepNext/>
        <w:keepLines/>
        <w:jc w:val="both"/>
        <w:rPr>
          <w:rFonts w:ascii="Times New Roman" w:eastAsia="Calibri" w:hAnsi="Times New Roman" w:cs="Times New Roman"/>
        </w:rPr>
      </w:pPr>
      <w:r>
        <w:rPr>
          <w:rFonts w:ascii="Times New Roman" w:hAnsi="Times New Roman" w:cs="Times New Roman"/>
        </w:rPr>
        <w:t>Для целей настоящей закупки используется терминология, определенная Приказом Минтруда России от 13.02.2018 г. № 86 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144EEC" w:rsidRDefault="00144EEC" w:rsidP="009A4C9B">
      <w:pPr>
        <w:spacing w:after="160" w:line="259" w:lineRule="auto"/>
        <w:jc w:val="both"/>
      </w:pPr>
    </w:p>
    <w:p w:rsidR="006132F7" w:rsidRDefault="006132F7" w:rsidP="009A4C9B">
      <w:pPr>
        <w:spacing w:after="160" w:line="259" w:lineRule="auto"/>
        <w:jc w:val="both"/>
      </w:pPr>
    </w:p>
    <w:p w:rsidR="006132F7" w:rsidRDefault="006132F7" w:rsidP="009A4C9B">
      <w:pPr>
        <w:spacing w:after="160" w:line="259" w:lineRule="auto"/>
        <w:jc w:val="both"/>
      </w:pPr>
    </w:p>
    <w:p w:rsidR="00CB6216" w:rsidRDefault="00CB6216" w:rsidP="009A4C9B">
      <w:pPr>
        <w:spacing w:after="160" w:line="259" w:lineRule="auto"/>
        <w:jc w:val="both"/>
      </w:pPr>
    </w:p>
    <w:sectPr w:rsidR="00CB6216" w:rsidSect="008475AC">
      <w:pgSz w:w="11906" w:h="16838"/>
      <w:pgMar w:top="1134" w:right="567"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52" w:rsidRDefault="00316C52" w:rsidP="00D7115C">
      <w:r>
        <w:separator/>
      </w:r>
    </w:p>
  </w:endnote>
  <w:endnote w:type="continuationSeparator" w:id="0">
    <w:p w:rsidR="00316C52" w:rsidRDefault="00316C52" w:rsidP="00D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52" w:rsidRDefault="00316C52" w:rsidP="00D7115C">
      <w:r>
        <w:separator/>
      </w:r>
    </w:p>
  </w:footnote>
  <w:footnote w:type="continuationSeparator" w:id="0">
    <w:p w:rsidR="00316C52" w:rsidRDefault="00316C52" w:rsidP="00D7115C">
      <w:r>
        <w:continuationSeparator/>
      </w:r>
    </w:p>
  </w:footnote>
  <w:footnote w:id="1">
    <w:p w:rsidR="00144EEC" w:rsidRDefault="00144EEC" w:rsidP="00144EEC">
      <w:pPr>
        <w:pStyle w:val="a3"/>
      </w:pPr>
      <w:r>
        <w:rPr>
          <w:vertAlign w:val="superscript"/>
        </w:rPr>
        <w:t xml:space="preserve">1 </w:t>
      </w:r>
      <w:r w:rsidRPr="00E91547">
        <w:t>Пустые ячейки заполнению не подлежат. В случае заполнения участником пустых ячеек, такие значения показателя при рассмотрении предложения участника не будут учитываться.</w:t>
      </w:r>
    </w:p>
  </w:footnote>
  <w:footnote w:id="2">
    <w:p w:rsidR="00144EEC" w:rsidRDefault="00144EEC" w:rsidP="00144EEC">
      <w:pPr>
        <w:pStyle w:val="a3"/>
      </w:pPr>
      <w:r w:rsidRPr="00985908">
        <w:rPr>
          <w:vertAlign w:val="superscript"/>
        </w:rPr>
        <w:t>2</w:t>
      </w:r>
      <w:r>
        <w:t xml:space="preserve"> </w:t>
      </w:r>
      <w:r w:rsidRPr="00985908">
        <w:t>Вносить</w:t>
      </w:r>
      <w:r w:rsidRPr="006A5649">
        <w:t xml:space="preserve"> изменения в наименования показателей не допускается.</w:t>
      </w:r>
    </w:p>
  </w:footnote>
  <w:footnote w:id="3">
    <w:p w:rsidR="00144EEC" w:rsidRPr="00985908" w:rsidRDefault="00144EEC" w:rsidP="00144EEC">
      <w:pPr>
        <w:pStyle w:val="a3"/>
      </w:pPr>
      <w:r w:rsidRPr="004B0A89">
        <w:rPr>
          <w:vertAlign w:val="superscript"/>
        </w:rPr>
        <w:t>3</w:t>
      </w:r>
      <w:r>
        <w:rPr>
          <w:vertAlign w:val="superscript"/>
        </w:rPr>
        <w:t xml:space="preserve"> </w:t>
      </w:r>
      <w:r w:rsidRPr="00985908">
        <w:t>Вносить</w:t>
      </w:r>
      <w:r w:rsidRPr="006A5649">
        <w:t xml:space="preserve"> изменения в неизменяемое значение показателя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B6515B"/>
    <w:multiLevelType w:val="hybridMultilevel"/>
    <w:tmpl w:val="78944CC8"/>
    <w:lvl w:ilvl="0" w:tplc="B35A1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05B1C"/>
    <w:multiLevelType w:val="multilevel"/>
    <w:tmpl w:val="20DA94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DEE5F80"/>
    <w:multiLevelType w:val="hybridMultilevel"/>
    <w:tmpl w:val="D608744E"/>
    <w:lvl w:ilvl="0" w:tplc="724A05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D48DC"/>
    <w:multiLevelType w:val="hybridMultilevel"/>
    <w:tmpl w:val="F5C2C272"/>
    <w:lvl w:ilvl="0" w:tplc="3E14D0A6">
      <w:numFmt w:val="bullet"/>
      <w:lvlText w:val="-"/>
      <w:lvlJc w:val="left"/>
      <w:pPr>
        <w:ind w:left="278" w:hanging="360"/>
      </w:pPr>
      <w:rPr>
        <w:rFonts w:ascii="Times New Roman" w:eastAsia="Lucida Sans Unicode" w:hAnsi="Times New Roman" w:cs="Times New Roman" w:hint="default"/>
        <w:lang w:val="en-US"/>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5">
    <w:nsid w:val="21E57B12"/>
    <w:multiLevelType w:val="multilevel"/>
    <w:tmpl w:val="8A0A2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4797D9A"/>
    <w:multiLevelType w:val="hybridMultilevel"/>
    <w:tmpl w:val="66B48E8C"/>
    <w:lvl w:ilvl="0" w:tplc="823469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573F77"/>
    <w:multiLevelType w:val="hybridMultilevel"/>
    <w:tmpl w:val="8F8A2AF8"/>
    <w:lvl w:ilvl="0" w:tplc="8D1AC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FF3C92"/>
    <w:multiLevelType w:val="hybridMultilevel"/>
    <w:tmpl w:val="6B5058D0"/>
    <w:lvl w:ilvl="0" w:tplc="9B00CF5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857E52"/>
    <w:multiLevelType w:val="hybridMultilevel"/>
    <w:tmpl w:val="185E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214D08"/>
    <w:multiLevelType w:val="multilevel"/>
    <w:tmpl w:val="FA8A10F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0F30C9"/>
    <w:multiLevelType w:val="multilevel"/>
    <w:tmpl w:val="75EEC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45AE4"/>
    <w:multiLevelType w:val="multilevel"/>
    <w:tmpl w:val="41D268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F96C8E"/>
    <w:multiLevelType w:val="hybridMultilevel"/>
    <w:tmpl w:val="4E1E26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36FB8"/>
    <w:multiLevelType w:val="hybridMultilevel"/>
    <w:tmpl w:val="59687748"/>
    <w:lvl w:ilvl="0" w:tplc="D144A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3A13133"/>
    <w:multiLevelType w:val="multilevel"/>
    <w:tmpl w:val="75D2646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751BEE"/>
    <w:multiLevelType w:val="multilevel"/>
    <w:tmpl w:val="0000000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4B0B20A6"/>
    <w:multiLevelType w:val="multilevel"/>
    <w:tmpl w:val="5A70EC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CC04AD"/>
    <w:multiLevelType w:val="hybridMultilevel"/>
    <w:tmpl w:val="76F4E90C"/>
    <w:lvl w:ilvl="0" w:tplc="503A1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B72F5"/>
    <w:multiLevelType w:val="multilevel"/>
    <w:tmpl w:val="F3F6C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96E36"/>
    <w:multiLevelType w:val="multilevel"/>
    <w:tmpl w:val="A31625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555D3F"/>
    <w:multiLevelType w:val="hybridMultilevel"/>
    <w:tmpl w:val="C9E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80517"/>
    <w:multiLevelType w:val="hybridMultilevel"/>
    <w:tmpl w:val="0150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F1AC3"/>
    <w:multiLevelType w:val="multilevel"/>
    <w:tmpl w:val="CD08551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21628F"/>
    <w:multiLevelType w:val="multilevel"/>
    <w:tmpl w:val="B11C1E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65A28C3"/>
    <w:multiLevelType w:val="hybridMultilevel"/>
    <w:tmpl w:val="E7A2ADF4"/>
    <w:lvl w:ilvl="0" w:tplc="73F4BE2E">
      <w:start w:val="1"/>
      <w:numFmt w:val="bullet"/>
      <w:lvlText w:val="-"/>
      <w:lvlJc w:val="left"/>
      <w:pPr>
        <w:ind w:left="780" w:hanging="360"/>
      </w:pPr>
      <w:rPr>
        <w:rFonts w:ascii="Segoe UI" w:hAnsi="Segoe U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78A495C"/>
    <w:multiLevelType w:val="multilevel"/>
    <w:tmpl w:val="FF6C8BA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8D54C16"/>
    <w:multiLevelType w:val="multilevel"/>
    <w:tmpl w:val="53486F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01424B"/>
    <w:multiLevelType w:val="hybridMultilevel"/>
    <w:tmpl w:val="F746FEA6"/>
    <w:lvl w:ilvl="0" w:tplc="A3F21B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C923A34"/>
    <w:multiLevelType w:val="multilevel"/>
    <w:tmpl w:val="1CF8A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7"/>
  </w:num>
  <w:num w:numId="4">
    <w:abstractNumId w:val="11"/>
  </w:num>
  <w:num w:numId="5">
    <w:abstractNumId w:val="27"/>
  </w:num>
  <w:num w:numId="6">
    <w:abstractNumId w:val="26"/>
  </w:num>
  <w:num w:numId="7">
    <w:abstractNumId w:val="20"/>
  </w:num>
  <w:num w:numId="8">
    <w:abstractNumId w:val="12"/>
  </w:num>
  <w:num w:numId="9">
    <w:abstractNumId w:val="9"/>
  </w:num>
  <w:num w:numId="10">
    <w:abstractNumId w:val="6"/>
  </w:num>
  <w:num w:numId="11">
    <w:abstractNumId w:val="23"/>
  </w:num>
  <w:num w:numId="12">
    <w:abstractNumId w:val="7"/>
  </w:num>
  <w:num w:numId="13">
    <w:abstractNumId w:val="28"/>
  </w:num>
  <w:num w:numId="14">
    <w:abstractNumId w:val="29"/>
  </w:num>
  <w:num w:numId="15">
    <w:abstractNumId w:val="18"/>
  </w:num>
  <w:num w:numId="16">
    <w:abstractNumId w:val="13"/>
  </w:num>
  <w:num w:numId="17">
    <w:abstractNumId w:val="8"/>
  </w:num>
  <w:num w:numId="18">
    <w:abstractNumId w:val="3"/>
  </w:num>
  <w:num w:numId="19">
    <w:abstractNumId w:val="14"/>
  </w:num>
  <w:num w:numId="20">
    <w:abstractNumId w:val="4"/>
  </w:num>
  <w:num w:numId="21">
    <w:abstractNumId w:val="0"/>
  </w:num>
  <w:num w:numId="22">
    <w:abstractNumId w:val="25"/>
  </w:num>
  <w:num w:numId="23">
    <w:abstractNumId w:val="16"/>
  </w:num>
  <w:num w:numId="24">
    <w:abstractNumId w:val="21"/>
  </w:num>
  <w:num w:numId="25">
    <w:abstractNumId w:val="22"/>
  </w:num>
  <w:num w:numId="26">
    <w:abstractNumId w:val="10"/>
  </w:num>
  <w:num w:numId="27">
    <w:abstractNumId w:val="15"/>
  </w:num>
  <w:num w:numId="28">
    <w:abstractNumId w:val="1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D4"/>
    <w:rsid w:val="0003657F"/>
    <w:rsid w:val="000A357E"/>
    <w:rsid w:val="000A37D4"/>
    <w:rsid w:val="000D3DE0"/>
    <w:rsid w:val="00126DEB"/>
    <w:rsid w:val="001370D2"/>
    <w:rsid w:val="00144EEC"/>
    <w:rsid w:val="001738F9"/>
    <w:rsid w:val="001A1B23"/>
    <w:rsid w:val="001B6A14"/>
    <w:rsid w:val="001E58E9"/>
    <w:rsid w:val="001E621C"/>
    <w:rsid w:val="00235DA7"/>
    <w:rsid w:val="00240B28"/>
    <w:rsid w:val="002B471D"/>
    <w:rsid w:val="002C1B5B"/>
    <w:rsid w:val="00310864"/>
    <w:rsid w:val="00316C52"/>
    <w:rsid w:val="003210F2"/>
    <w:rsid w:val="00386012"/>
    <w:rsid w:val="003D486E"/>
    <w:rsid w:val="00423BFC"/>
    <w:rsid w:val="00427C62"/>
    <w:rsid w:val="00450CFE"/>
    <w:rsid w:val="004528B9"/>
    <w:rsid w:val="00457089"/>
    <w:rsid w:val="0046492C"/>
    <w:rsid w:val="004667AA"/>
    <w:rsid w:val="00466F6A"/>
    <w:rsid w:val="00467E3B"/>
    <w:rsid w:val="004D26DF"/>
    <w:rsid w:val="004D497F"/>
    <w:rsid w:val="004F2140"/>
    <w:rsid w:val="00523837"/>
    <w:rsid w:val="00585EDA"/>
    <w:rsid w:val="005935A0"/>
    <w:rsid w:val="005D4418"/>
    <w:rsid w:val="005E0778"/>
    <w:rsid w:val="006132F7"/>
    <w:rsid w:val="00632245"/>
    <w:rsid w:val="006E787B"/>
    <w:rsid w:val="006F61BD"/>
    <w:rsid w:val="00706EF7"/>
    <w:rsid w:val="007214BD"/>
    <w:rsid w:val="007A5900"/>
    <w:rsid w:val="007C105E"/>
    <w:rsid w:val="007F2A0B"/>
    <w:rsid w:val="0082620C"/>
    <w:rsid w:val="008475AC"/>
    <w:rsid w:val="00852E8C"/>
    <w:rsid w:val="00890985"/>
    <w:rsid w:val="008A00DE"/>
    <w:rsid w:val="008A35F0"/>
    <w:rsid w:val="008F2AD3"/>
    <w:rsid w:val="009226AD"/>
    <w:rsid w:val="009A4C9B"/>
    <w:rsid w:val="009B3E5B"/>
    <w:rsid w:val="009B63B2"/>
    <w:rsid w:val="00A33FAD"/>
    <w:rsid w:val="00A520C7"/>
    <w:rsid w:val="00AC04AF"/>
    <w:rsid w:val="00AF1D6E"/>
    <w:rsid w:val="00B14F09"/>
    <w:rsid w:val="00B201AE"/>
    <w:rsid w:val="00B45B9E"/>
    <w:rsid w:val="00B82A3E"/>
    <w:rsid w:val="00BA2658"/>
    <w:rsid w:val="00BB7977"/>
    <w:rsid w:val="00BC42EC"/>
    <w:rsid w:val="00BD6C75"/>
    <w:rsid w:val="00C0005A"/>
    <w:rsid w:val="00C1613C"/>
    <w:rsid w:val="00C34D1D"/>
    <w:rsid w:val="00C508C6"/>
    <w:rsid w:val="00C87CBF"/>
    <w:rsid w:val="00CA3011"/>
    <w:rsid w:val="00CB0C96"/>
    <w:rsid w:val="00CB473D"/>
    <w:rsid w:val="00CB6216"/>
    <w:rsid w:val="00CE7DFC"/>
    <w:rsid w:val="00CF08BB"/>
    <w:rsid w:val="00CF42D3"/>
    <w:rsid w:val="00D01082"/>
    <w:rsid w:val="00D7115C"/>
    <w:rsid w:val="00D8164D"/>
    <w:rsid w:val="00D84C03"/>
    <w:rsid w:val="00D865A8"/>
    <w:rsid w:val="00DC4D5C"/>
    <w:rsid w:val="00E21973"/>
    <w:rsid w:val="00E3009F"/>
    <w:rsid w:val="00E35808"/>
    <w:rsid w:val="00E95858"/>
    <w:rsid w:val="00ED0360"/>
    <w:rsid w:val="00ED4626"/>
    <w:rsid w:val="00EF45D9"/>
    <w:rsid w:val="00F15338"/>
    <w:rsid w:val="00F226A3"/>
    <w:rsid w:val="00F34F37"/>
    <w:rsid w:val="00F7376C"/>
    <w:rsid w:val="00F77189"/>
    <w:rsid w:val="00F77D25"/>
    <w:rsid w:val="00F91CB2"/>
    <w:rsid w:val="00FA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B700-A633-44AE-B97D-A14D8BAE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C62"/>
    <w:pPr>
      <w:keepNext/>
      <w:outlineLvl w:val="0"/>
    </w:pPr>
    <w:rPr>
      <w:b/>
      <w:bCs/>
    </w:rPr>
  </w:style>
  <w:style w:type="paragraph" w:styleId="2">
    <w:name w:val="heading 2"/>
    <w:basedOn w:val="a"/>
    <w:next w:val="a"/>
    <w:link w:val="20"/>
    <w:uiPriority w:val="9"/>
    <w:semiHidden/>
    <w:unhideWhenUsed/>
    <w:qFormat/>
    <w:rsid w:val="00B82A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rsid w:val="00D7115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7C6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27C62"/>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unhideWhenUsed/>
    <w:rsid w:val="00427C62"/>
    <w:rPr>
      <w:rFonts w:ascii="Tahoma" w:eastAsiaTheme="minorEastAsia" w:hAnsi="Tahoma" w:cs="Tahoma"/>
      <w:sz w:val="16"/>
      <w:szCs w:val="16"/>
    </w:rPr>
  </w:style>
  <w:style w:type="character" w:customStyle="1" w:styleId="a7">
    <w:name w:val="Текст выноски Знак"/>
    <w:basedOn w:val="a0"/>
    <w:link w:val="a6"/>
    <w:uiPriority w:val="99"/>
    <w:rsid w:val="00427C62"/>
    <w:rPr>
      <w:rFonts w:ascii="Tahoma" w:eastAsiaTheme="minorEastAsia" w:hAnsi="Tahoma" w:cs="Tahoma"/>
      <w:sz w:val="16"/>
      <w:szCs w:val="16"/>
      <w:lang w:eastAsia="ru-RU"/>
    </w:rPr>
  </w:style>
  <w:style w:type="character" w:customStyle="1" w:styleId="11">
    <w:name w:val="Гиперссылка1"/>
    <w:basedOn w:val="a0"/>
    <w:semiHidden/>
    <w:unhideWhenUsed/>
    <w:rsid w:val="00427C62"/>
    <w:rPr>
      <w:color w:val="0000FF"/>
      <w:u w:val="single"/>
    </w:rPr>
  </w:style>
  <w:style w:type="character" w:styleId="a8">
    <w:name w:val="Hyperlink"/>
    <w:basedOn w:val="a0"/>
    <w:uiPriority w:val="99"/>
    <w:semiHidden/>
    <w:unhideWhenUsed/>
    <w:rsid w:val="00427C62"/>
    <w:rPr>
      <w:color w:val="0563C1" w:themeColor="hyperlink"/>
      <w:u w:val="single"/>
    </w:rPr>
  </w:style>
  <w:style w:type="paragraph" w:customStyle="1" w:styleId="ConsPlusNormal">
    <w:name w:val="ConsPlusNormal"/>
    <w:link w:val="ConsPlusNormal0"/>
    <w:uiPriority w:val="99"/>
    <w:rsid w:val="00427C6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header"/>
    <w:basedOn w:val="a"/>
    <w:link w:val="aa"/>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427C62"/>
    <w:rPr>
      <w:rFonts w:eastAsiaTheme="minorEastAsia"/>
      <w:lang w:eastAsia="ru-RU"/>
    </w:rPr>
  </w:style>
  <w:style w:type="paragraph" w:styleId="ab">
    <w:name w:val="footer"/>
    <w:basedOn w:val="a"/>
    <w:link w:val="ac"/>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427C62"/>
    <w:rPr>
      <w:rFonts w:eastAsiaTheme="minorEastAsia"/>
      <w:lang w:eastAsia="ru-RU"/>
    </w:rPr>
  </w:style>
  <w:style w:type="character" w:styleId="ad">
    <w:name w:val="footnote reference"/>
    <w:basedOn w:val="a0"/>
    <w:uiPriority w:val="99"/>
    <w:unhideWhenUsed/>
    <w:rsid w:val="00427C62"/>
    <w:rPr>
      <w:vertAlign w:val="superscript"/>
    </w:rPr>
  </w:style>
  <w:style w:type="table" w:styleId="ae">
    <w:name w:val="Table Grid"/>
    <w:basedOn w:val="a1"/>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концевой сноски1"/>
    <w:basedOn w:val="a"/>
    <w:next w:val="af"/>
    <w:link w:val="af0"/>
    <w:uiPriority w:val="99"/>
    <w:rsid w:val="00427C62"/>
    <w:pPr>
      <w:autoSpaceDE w:val="0"/>
      <w:autoSpaceDN w:val="0"/>
    </w:pPr>
    <w:rPr>
      <w:rFonts w:eastAsiaTheme="minorEastAsia"/>
      <w:sz w:val="20"/>
      <w:szCs w:val="20"/>
    </w:rPr>
  </w:style>
  <w:style w:type="character" w:customStyle="1" w:styleId="af0">
    <w:name w:val="Текст концевой сноски Знак"/>
    <w:basedOn w:val="a0"/>
    <w:link w:val="12"/>
    <w:uiPriority w:val="99"/>
    <w:rsid w:val="00427C62"/>
    <w:rPr>
      <w:rFonts w:ascii="Times New Roman" w:eastAsiaTheme="minorEastAsia" w:hAnsi="Times New Roman" w:cs="Times New Roman"/>
      <w:sz w:val="20"/>
      <w:szCs w:val="20"/>
      <w:lang w:eastAsia="ru-RU"/>
    </w:rPr>
  </w:style>
  <w:style w:type="character" w:styleId="af1">
    <w:name w:val="endnote reference"/>
    <w:basedOn w:val="a0"/>
    <w:uiPriority w:val="99"/>
    <w:rsid w:val="00427C62"/>
    <w:rPr>
      <w:vertAlign w:val="superscript"/>
    </w:rPr>
  </w:style>
  <w:style w:type="paragraph" w:styleId="af">
    <w:name w:val="endnote text"/>
    <w:basedOn w:val="a"/>
    <w:link w:val="13"/>
    <w:uiPriority w:val="99"/>
    <w:semiHidden/>
    <w:unhideWhenUsed/>
    <w:rsid w:val="00427C62"/>
    <w:rPr>
      <w:rFonts w:asciiTheme="minorHAnsi" w:eastAsiaTheme="minorEastAsia" w:hAnsiTheme="minorHAnsi" w:cstheme="minorBidi"/>
      <w:sz w:val="20"/>
      <w:szCs w:val="20"/>
    </w:rPr>
  </w:style>
  <w:style w:type="character" w:customStyle="1" w:styleId="13">
    <w:name w:val="Текст концевой сноски Знак1"/>
    <w:basedOn w:val="a0"/>
    <w:link w:val="af"/>
    <w:uiPriority w:val="99"/>
    <w:semiHidden/>
    <w:rsid w:val="00427C62"/>
    <w:rPr>
      <w:rFonts w:eastAsiaTheme="minorEastAsia"/>
      <w:sz w:val="20"/>
      <w:szCs w:val="20"/>
      <w:lang w:eastAsia="ru-RU"/>
    </w:rPr>
  </w:style>
  <w:style w:type="table" w:customStyle="1" w:styleId="14">
    <w:name w:val="Сетка таблицы1"/>
    <w:basedOn w:val="a1"/>
    <w:next w:val="ae"/>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шрифт абзаца2"/>
    <w:rsid w:val="00427C62"/>
  </w:style>
  <w:style w:type="character" w:customStyle="1" w:styleId="Absatz-Standardschriftart">
    <w:name w:val="Absatz-Standardschriftart"/>
    <w:rsid w:val="00427C62"/>
  </w:style>
  <w:style w:type="character" w:customStyle="1" w:styleId="WW-Absatz-Standardschriftart">
    <w:name w:val="WW-Absatz-Standardschriftart"/>
    <w:rsid w:val="00427C62"/>
  </w:style>
  <w:style w:type="character" w:customStyle="1" w:styleId="WW-Absatz-Standardschriftart1">
    <w:name w:val="WW-Absatz-Standardschriftart1"/>
    <w:rsid w:val="00427C62"/>
  </w:style>
  <w:style w:type="character" w:customStyle="1" w:styleId="WW-Absatz-Standardschriftart11">
    <w:name w:val="WW-Absatz-Standardschriftart11"/>
    <w:rsid w:val="00427C62"/>
  </w:style>
  <w:style w:type="character" w:customStyle="1" w:styleId="WW-Absatz-Standardschriftart111">
    <w:name w:val="WW-Absatz-Standardschriftart111"/>
    <w:rsid w:val="00427C62"/>
  </w:style>
  <w:style w:type="character" w:customStyle="1" w:styleId="WW-Absatz-Standardschriftart1111">
    <w:name w:val="WW-Absatz-Standardschriftart1111"/>
    <w:rsid w:val="00427C62"/>
  </w:style>
  <w:style w:type="character" w:customStyle="1" w:styleId="WW-Absatz-Standardschriftart11111">
    <w:name w:val="WW-Absatz-Standardschriftart11111"/>
    <w:rsid w:val="00427C62"/>
  </w:style>
  <w:style w:type="character" w:customStyle="1" w:styleId="WW-Absatz-Standardschriftart111111">
    <w:name w:val="WW-Absatz-Standardschriftart111111"/>
    <w:rsid w:val="00427C62"/>
  </w:style>
  <w:style w:type="character" w:customStyle="1" w:styleId="WW-Absatz-Standardschriftart1111111">
    <w:name w:val="WW-Absatz-Standardschriftart1111111"/>
    <w:rsid w:val="00427C62"/>
  </w:style>
  <w:style w:type="character" w:customStyle="1" w:styleId="WW-Absatz-Standardschriftart11111111">
    <w:name w:val="WW-Absatz-Standardschriftart11111111"/>
    <w:rsid w:val="00427C62"/>
  </w:style>
  <w:style w:type="character" w:customStyle="1" w:styleId="WW-Absatz-Standardschriftart111111111">
    <w:name w:val="WW-Absatz-Standardschriftart111111111"/>
    <w:rsid w:val="00427C62"/>
  </w:style>
  <w:style w:type="character" w:customStyle="1" w:styleId="WW-Absatz-Standardschriftart1111111111">
    <w:name w:val="WW-Absatz-Standardschriftart1111111111"/>
    <w:rsid w:val="00427C62"/>
  </w:style>
  <w:style w:type="character" w:customStyle="1" w:styleId="WW-Absatz-Standardschriftart11111111111">
    <w:name w:val="WW-Absatz-Standardschriftart11111111111"/>
    <w:rsid w:val="00427C62"/>
  </w:style>
  <w:style w:type="character" w:customStyle="1" w:styleId="WW-Absatz-Standardschriftart111111111111">
    <w:name w:val="WW-Absatz-Standardschriftart111111111111"/>
    <w:rsid w:val="00427C62"/>
  </w:style>
  <w:style w:type="character" w:customStyle="1" w:styleId="WW-Absatz-Standardschriftart1111111111111">
    <w:name w:val="WW-Absatz-Standardschriftart1111111111111"/>
    <w:rsid w:val="00427C62"/>
  </w:style>
  <w:style w:type="character" w:customStyle="1" w:styleId="WW-Absatz-Standardschriftart11111111111111">
    <w:name w:val="WW-Absatz-Standardschriftart11111111111111"/>
    <w:rsid w:val="00427C62"/>
  </w:style>
  <w:style w:type="character" w:customStyle="1" w:styleId="WW-Absatz-Standardschriftart111111111111111">
    <w:name w:val="WW-Absatz-Standardschriftart111111111111111"/>
    <w:rsid w:val="00427C62"/>
  </w:style>
  <w:style w:type="character" w:customStyle="1" w:styleId="WW-Absatz-Standardschriftart1111111111111111">
    <w:name w:val="WW-Absatz-Standardschriftart1111111111111111"/>
    <w:rsid w:val="00427C62"/>
  </w:style>
  <w:style w:type="character" w:customStyle="1" w:styleId="WW-Absatz-Standardschriftart11111111111111111">
    <w:name w:val="WW-Absatz-Standardschriftart11111111111111111"/>
    <w:rsid w:val="00427C62"/>
  </w:style>
  <w:style w:type="character" w:customStyle="1" w:styleId="WW-Absatz-Standardschriftart111111111111111111">
    <w:name w:val="WW-Absatz-Standardschriftart111111111111111111"/>
    <w:rsid w:val="00427C62"/>
  </w:style>
  <w:style w:type="character" w:customStyle="1" w:styleId="WW-Absatz-Standardschriftart1111111111111111111">
    <w:name w:val="WW-Absatz-Standardschriftart1111111111111111111"/>
    <w:rsid w:val="00427C62"/>
  </w:style>
  <w:style w:type="character" w:customStyle="1" w:styleId="WW-Absatz-Standardschriftart11111111111111111111">
    <w:name w:val="WW-Absatz-Standardschriftart11111111111111111111"/>
    <w:rsid w:val="00427C62"/>
  </w:style>
  <w:style w:type="character" w:customStyle="1" w:styleId="WW-Absatz-Standardschriftart111111111111111111111">
    <w:name w:val="WW-Absatz-Standardschriftart111111111111111111111"/>
    <w:rsid w:val="00427C62"/>
  </w:style>
  <w:style w:type="character" w:customStyle="1" w:styleId="WW-Absatz-Standardschriftart1111111111111111111111">
    <w:name w:val="WW-Absatz-Standardschriftart1111111111111111111111"/>
    <w:rsid w:val="00427C62"/>
  </w:style>
  <w:style w:type="character" w:customStyle="1" w:styleId="WW-Absatz-Standardschriftart11111111111111111111111">
    <w:name w:val="WW-Absatz-Standardschriftart11111111111111111111111"/>
    <w:rsid w:val="00427C62"/>
  </w:style>
  <w:style w:type="character" w:customStyle="1" w:styleId="WW-Absatz-Standardschriftart111111111111111111111111">
    <w:name w:val="WW-Absatz-Standardschriftart111111111111111111111111"/>
    <w:rsid w:val="00427C62"/>
  </w:style>
  <w:style w:type="character" w:customStyle="1" w:styleId="WW-Absatz-Standardschriftart1111111111111111111111111">
    <w:name w:val="WW-Absatz-Standardschriftart1111111111111111111111111"/>
    <w:rsid w:val="00427C62"/>
  </w:style>
  <w:style w:type="character" w:customStyle="1" w:styleId="WW-Absatz-Standardschriftart11111111111111111111111111">
    <w:name w:val="WW-Absatz-Standardschriftart11111111111111111111111111"/>
    <w:rsid w:val="00427C62"/>
  </w:style>
  <w:style w:type="character" w:customStyle="1" w:styleId="WW-Absatz-Standardschriftart111111111111111111111111111">
    <w:name w:val="WW-Absatz-Standardschriftart111111111111111111111111111"/>
    <w:rsid w:val="00427C62"/>
  </w:style>
  <w:style w:type="character" w:customStyle="1" w:styleId="WW-Absatz-Standardschriftart1111111111111111111111111111">
    <w:name w:val="WW-Absatz-Standardschriftart1111111111111111111111111111"/>
    <w:rsid w:val="00427C62"/>
  </w:style>
  <w:style w:type="character" w:customStyle="1" w:styleId="WW-Absatz-Standardschriftart11111111111111111111111111111">
    <w:name w:val="WW-Absatz-Standardschriftart11111111111111111111111111111"/>
    <w:rsid w:val="00427C62"/>
  </w:style>
  <w:style w:type="character" w:customStyle="1" w:styleId="WW-Absatz-Standardschriftart111111111111111111111111111111">
    <w:name w:val="WW-Absatz-Standardschriftart111111111111111111111111111111"/>
    <w:rsid w:val="00427C62"/>
  </w:style>
  <w:style w:type="character" w:customStyle="1" w:styleId="WW8Num1z0">
    <w:name w:val="WW8Num1z0"/>
    <w:rsid w:val="00427C62"/>
    <w:rPr>
      <w:rFonts w:ascii="Symbol" w:hAnsi="Symbol" w:cs="OpenSymbol"/>
    </w:rPr>
  </w:style>
  <w:style w:type="character" w:customStyle="1" w:styleId="WW-Absatz-Standardschriftart1111111111111111111111111111111">
    <w:name w:val="WW-Absatz-Standardschriftart1111111111111111111111111111111"/>
    <w:rsid w:val="00427C62"/>
  </w:style>
  <w:style w:type="character" w:customStyle="1" w:styleId="WW8Num3z0">
    <w:name w:val="WW8Num3z0"/>
    <w:rsid w:val="00427C62"/>
    <w:rPr>
      <w:rFonts w:ascii="Symbol" w:hAnsi="Symbol" w:cs="StarSymbol"/>
      <w:sz w:val="18"/>
      <w:szCs w:val="18"/>
    </w:rPr>
  </w:style>
  <w:style w:type="character" w:customStyle="1" w:styleId="af2">
    <w:name w:val="Маркеры списка"/>
    <w:rsid w:val="00427C62"/>
    <w:rPr>
      <w:rFonts w:ascii="OpenSymbol" w:eastAsia="OpenSymbol" w:hAnsi="OpenSymbol" w:cs="OpenSymbol"/>
    </w:rPr>
  </w:style>
  <w:style w:type="character" w:customStyle="1" w:styleId="15">
    <w:name w:val="Основной шрифт абзаца1"/>
    <w:rsid w:val="00427C62"/>
  </w:style>
  <w:style w:type="paragraph" w:customStyle="1" w:styleId="af3">
    <w:name w:val="Заголовок"/>
    <w:basedOn w:val="a"/>
    <w:next w:val="af4"/>
    <w:rsid w:val="00427C62"/>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styleId="af4">
    <w:name w:val="Body Text"/>
    <w:basedOn w:val="a"/>
    <w:link w:val="af5"/>
    <w:uiPriority w:val="99"/>
    <w:rsid w:val="00427C62"/>
    <w:pPr>
      <w:widowControl w:val="0"/>
      <w:suppressAutoHyphens/>
      <w:spacing w:after="120"/>
    </w:pPr>
    <w:rPr>
      <w:rFonts w:eastAsia="Lucida Sans Unicode" w:cs="Tahoma"/>
      <w:color w:val="000000"/>
      <w:lang w:val="en-US" w:eastAsia="en-US" w:bidi="en-US"/>
    </w:rPr>
  </w:style>
  <w:style w:type="character" w:customStyle="1" w:styleId="af5">
    <w:name w:val="Основной текст Знак"/>
    <w:basedOn w:val="a0"/>
    <w:link w:val="af4"/>
    <w:uiPriority w:val="99"/>
    <w:rsid w:val="00427C62"/>
    <w:rPr>
      <w:rFonts w:ascii="Times New Roman" w:eastAsia="Lucida Sans Unicode" w:hAnsi="Times New Roman" w:cs="Tahoma"/>
      <w:color w:val="000000"/>
      <w:sz w:val="24"/>
      <w:szCs w:val="24"/>
      <w:lang w:val="en-US" w:bidi="en-US"/>
    </w:rPr>
  </w:style>
  <w:style w:type="paragraph" w:styleId="af6">
    <w:name w:val="List"/>
    <w:basedOn w:val="af4"/>
    <w:rsid w:val="00427C62"/>
    <w:rPr>
      <w:rFonts w:ascii="Arial" w:hAnsi="Arial"/>
    </w:rPr>
  </w:style>
  <w:style w:type="paragraph" w:customStyle="1" w:styleId="22">
    <w:name w:val="Название2"/>
    <w:basedOn w:val="a"/>
    <w:rsid w:val="00427C62"/>
    <w:pPr>
      <w:widowControl w:val="0"/>
      <w:suppressLineNumbers/>
      <w:suppressAutoHyphens/>
      <w:spacing w:before="120" w:after="120"/>
    </w:pPr>
    <w:rPr>
      <w:rFonts w:ascii="Arial" w:eastAsia="Lucida Sans Unicode" w:hAnsi="Arial" w:cs="Mangal"/>
      <w:i/>
      <w:iCs/>
      <w:color w:val="000000"/>
      <w:sz w:val="20"/>
      <w:lang w:val="en-US" w:eastAsia="en-US" w:bidi="en-US"/>
    </w:rPr>
  </w:style>
  <w:style w:type="paragraph" w:customStyle="1" w:styleId="23">
    <w:name w:val="Указатель2"/>
    <w:basedOn w:val="a"/>
    <w:rsid w:val="00427C62"/>
    <w:pPr>
      <w:widowControl w:val="0"/>
      <w:suppressLineNumbers/>
      <w:suppressAutoHyphens/>
    </w:pPr>
    <w:rPr>
      <w:rFonts w:ascii="Arial" w:eastAsia="Lucida Sans Unicode" w:hAnsi="Arial" w:cs="Mangal"/>
      <w:color w:val="000000"/>
      <w:lang w:val="en-US" w:eastAsia="en-US" w:bidi="en-US"/>
    </w:rPr>
  </w:style>
  <w:style w:type="paragraph" w:customStyle="1" w:styleId="16">
    <w:name w:val="Название1"/>
    <w:basedOn w:val="a"/>
    <w:rsid w:val="00427C62"/>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17">
    <w:name w:val="Указатель1"/>
    <w:basedOn w:val="a"/>
    <w:rsid w:val="00427C62"/>
    <w:pPr>
      <w:widowControl w:val="0"/>
      <w:suppressLineNumbers/>
      <w:suppressAutoHyphens/>
    </w:pPr>
    <w:rPr>
      <w:rFonts w:ascii="Arial" w:eastAsia="Lucida Sans Unicode" w:hAnsi="Arial" w:cs="Tahoma"/>
      <w:color w:val="000000"/>
      <w:lang w:val="en-US" w:eastAsia="en-US" w:bidi="en-US"/>
    </w:rPr>
  </w:style>
  <w:style w:type="paragraph" w:styleId="af7">
    <w:name w:val="Title"/>
    <w:basedOn w:val="af3"/>
    <w:next w:val="af8"/>
    <w:link w:val="af9"/>
    <w:qFormat/>
    <w:rsid w:val="00427C62"/>
  </w:style>
  <w:style w:type="character" w:customStyle="1" w:styleId="af9">
    <w:name w:val="Название Знак"/>
    <w:basedOn w:val="a0"/>
    <w:link w:val="af7"/>
    <w:rsid w:val="00427C62"/>
    <w:rPr>
      <w:rFonts w:ascii="Arial" w:eastAsia="Lucida Sans Unicode" w:hAnsi="Arial" w:cs="Tahoma"/>
      <w:color w:val="000000"/>
      <w:sz w:val="28"/>
      <w:szCs w:val="28"/>
      <w:lang w:val="en-US" w:bidi="en-US"/>
    </w:rPr>
  </w:style>
  <w:style w:type="paragraph" w:styleId="af8">
    <w:name w:val="Subtitle"/>
    <w:basedOn w:val="af3"/>
    <w:next w:val="af4"/>
    <w:link w:val="afa"/>
    <w:qFormat/>
    <w:rsid w:val="00427C62"/>
    <w:pPr>
      <w:jc w:val="center"/>
    </w:pPr>
    <w:rPr>
      <w:i/>
      <w:iCs/>
    </w:rPr>
  </w:style>
  <w:style w:type="character" w:customStyle="1" w:styleId="afa">
    <w:name w:val="Подзаголовок Знак"/>
    <w:basedOn w:val="a0"/>
    <w:link w:val="af8"/>
    <w:rsid w:val="00427C62"/>
    <w:rPr>
      <w:rFonts w:ascii="Arial" w:eastAsia="Lucida Sans Unicode" w:hAnsi="Arial" w:cs="Tahoma"/>
      <w:i/>
      <w:iCs/>
      <w:color w:val="000000"/>
      <w:sz w:val="28"/>
      <w:szCs w:val="28"/>
      <w:lang w:val="en-US" w:bidi="en-US"/>
    </w:rPr>
  </w:style>
  <w:style w:type="paragraph" w:customStyle="1" w:styleId="afb">
    <w:name w:val="Содержимое таблицы"/>
    <w:basedOn w:val="a"/>
    <w:rsid w:val="00427C62"/>
    <w:pPr>
      <w:widowControl w:val="0"/>
      <w:suppressLineNumbers/>
      <w:suppressAutoHyphens/>
    </w:pPr>
    <w:rPr>
      <w:rFonts w:eastAsia="Lucida Sans Unicode" w:cs="Tahoma"/>
      <w:color w:val="000000"/>
      <w:lang w:val="en-US" w:eastAsia="en-US" w:bidi="en-US"/>
    </w:rPr>
  </w:style>
  <w:style w:type="paragraph" w:customStyle="1" w:styleId="afc">
    <w:name w:val="Заголовок таблицы"/>
    <w:basedOn w:val="afb"/>
    <w:rsid w:val="00427C62"/>
    <w:pPr>
      <w:jc w:val="center"/>
    </w:pPr>
    <w:rPr>
      <w:b/>
      <w:bCs/>
    </w:rPr>
  </w:style>
  <w:style w:type="character" w:customStyle="1" w:styleId="ConsPlusNormal0">
    <w:name w:val="ConsPlusNormal Знак"/>
    <w:link w:val="ConsPlusNormal"/>
    <w:uiPriority w:val="99"/>
    <w:locked/>
    <w:rsid w:val="00427C62"/>
    <w:rPr>
      <w:rFonts w:ascii="Arial" w:eastAsia="Times New Roman" w:hAnsi="Arial" w:cs="Arial"/>
      <w:sz w:val="24"/>
      <w:szCs w:val="24"/>
      <w:lang w:eastAsia="ru-RU"/>
    </w:rPr>
  </w:style>
  <w:style w:type="paragraph" w:styleId="afd">
    <w:name w:val="No Spacing"/>
    <w:qFormat/>
    <w:rsid w:val="00427C62"/>
    <w:pPr>
      <w:spacing w:after="0" w:line="240" w:lineRule="auto"/>
    </w:pPr>
    <w:rPr>
      <w:rFonts w:ascii="Calibri" w:eastAsia="Times New Roman" w:hAnsi="Calibri" w:cs="Times New Roman"/>
      <w:lang w:eastAsia="ru-RU"/>
    </w:rPr>
  </w:style>
  <w:style w:type="numbering" w:customStyle="1" w:styleId="18">
    <w:name w:val="Нет списка1"/>
    <w:next w:val="a2"/>
    <w:uiPriority w:val="99"/>
    <w:semiHidden/>
    <w:unhideWhenUsed/>
    <w:rsid w:val="00427C62"/>
  </w:style>
  <w:style w:type="character" w:styleId="afe">
    <w:name w:val="annotation reference"/>
    <w:uiPriority w:val="99"/>
    <w:semiHidden/>
    <w:unhideWhenUsed/>
    <w:rsid w:val="00427C62"/>
    <w:rPr>
      <w:sz w:val="16"/>
      <w:szCs w:val="16"/>
    </w:rPr>
  </w:style>
  <w:style w:type="paragraph" w:styleId="aff">
    <w:name w:val="annotation text"/>
    <w:basedOn w:val="a"/>
    <w:link w:val="aff0"/>
    <w:uiPriority w:val="99"/>
    <w:semiHidden/>
    <w:unhideWhenUsed/>
    <w:rsid w:val="00427C62"/>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427C6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427C62"/>
    <w:rPr>
      <w:b/>
      <w:bCs/>
    </w:rPr>
  </w:style>
  <w:style w:type="character" w:customStyle="1" w:styleId="aff2">
    <w:name w:val="Тема примечания Знак"/>
    <w:basedOn w:val="aff0"/>
    <w:link w:val="aff1"/>
    <w:uiPriority w:val="99"/>
    <w:semiHidden/>
    <w:rsid w:val="00427C62"/>
    <w:rPr>
      <w:rFonts w:ascii="Calibri" w:eastAsia="Calibri" w:hAnsi="Calibri" w:cs="Times New Roman"/>
      <w:b/>
      <w:bCs/>
      <w:sz w:val="20"/>
      <w:szCs w:val="20"/>
    </w:rPr>
  </w:style>
  <w:style w:type="paragraph" w:customStyle="1" w:styleId="Standard">
    <w:name w:val="Standard"/>
    <w:rsid w:val="00427C6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427C62"/>
    <w:pPr>
      <w:suppressLineNumbers/>
    </w:pPr>
  </w:style>
  <w:style w:type="character" w:customStyle="1" w:styleId="FontStyle13">
    <w:name w:val="Font Style13"/>
    <w:rsid w:val="00427C62"/>
    <w:rPr>
      <w:b/>
      <w:bCs/>
      <w:sz w:val="22"/>
      <w:szCs w:val="22"/>
    </w:rPr>
  </w:style>
  <w:style w:type="character" w:customStyle="1" w:styleId="aff3">
    <w:name w:val="Основной текст_"/>
    <w:link w:val="3"/>
    <w:rsid w:val="00427C62"/>
    <w:rPr>
      <w:spacing w:val="-1"/>
      <w:sz w:val="26"/>
      <w:szCs w:val="26"/>
      <w:shd w:val="clear" w:color="auto" w:fill="FFFFFF"/>
    </w:rPr>
  </w:style>
  <w:style w:type="paragraph" w:customStyle="1" w:styleId="3">
    <w:name w:val="Основной текст3"/>
    <w:basedOn w:val="a"/>
    <w:link w:val="aff3"/>
    <w:rsid w:val="00427C62"/>
    <w:pPr>
      <w:widowControl w:val="0"/>
      <w:shd w:val="clear" w:color="auto" w:fill="FFFFFF"/>
      <w:spacing w:line="345" w:lineRule="exact"/>
      <w:jc w:val="center"/>
    </w:pPr>
    <w:rPr>
      <w:rFonts w:asciiTheme="minorHAnsi" w:eastAsiaTheme="minorHAnsi" w:hAnsiTheme="minorHAnsi" w:cstheme="minorBidi"/>
      <w:spacing w:val="-1"/>
      <w:sz w:val="26"/>
      <w:szCs w:val="26"/>
      <w:lang w:eastAsia="en-US"/>
    </w:rPr>
  </w:style>
  <w:style w:type="character" w:customStyle="1" w:styleId="24">
    <w:name w:val="Основной текст2"/>
    <w:rsid w:val="00427C62"/>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5">
    <w:name w:val="Основной  текст 2"/>
    <w:basedOn w:val="af4"/>
    <w:rsid w:val="00427C62"/>
    <w:pPr>
      <w:widowControl/>
      <w:suppressAutoHyphens w:val="0"/>
      <w:spacing w:after="0"/>
      <w:jc w:val="both"/>
    </w:pPr>
    <w:rPr>
      <w:rFonts w:eastAsia="Times New Roman" w:cs="Times New Roman"/>
      <w:color w:val="auto"/>
      <w:sz w:val="28"/>
      <w:szCs w:val="28"/>
      <w:lang w:val="ru-RU" w:eastAsia="ru-RU" w:bidi="ar-SA"/>
    </w:rPr>
  </w:style>
  <w:style w:type="paragraph" w:styleId="26">
    <w:name w:val="Body Text 2"/>
    <w:basedOn w:val="a"/>
    <w:link w:val="27"/>
    <w:uiPriority w:val="99"/>
    <w:unhideWhenUsed/>
    <w:rsid w:val="00427C62"/>
    <w:pPr>
      <w:spacing w:after="120" w:line="480" w:lineRule="auto"/>
    </w:pPr>
  </w:style>
  <w:style w:type="character" w:customStyle="1" w:styleId="27">
    <w:name w:val="Основной текст 2 Знак"/>
    <w:basedOn w:val="a0"/>
    <w:link w:val="26"/>
    <w:uiPriority w:val="99"/>
    <w:rsid w:val="00427C62"/>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27C62"/>
  </w:style>
  <w:style w:type="numbering" w:customStyle="1" w:styleId="28">
    <w:name w:val="Нет списка2"/>
    <w:next w:val="a2"/>
    <w:uiPriority w:val="99"/>
    <w:semiHidden/>
    <w:unhideWhenUsed/>
    <w:rsid w:val="00427C62"/>
  </w:style>
  <w:style w:type="character" w:customStyle="1" w:styleId="19">
    <w:name w:val="Текст выноски Знак1"/>
    <w:rsid w:val="00427C62"/>
    <w:rPr>
      <w:rFonts w:ascii="Tahoma" w:eastAsia="Lucida Sans Unicode" w:hAnsi="Tahoma" w:cs="Tahoma"/>
      <w:color w:val="000000"/>
      <w:sz w:val="16"/>
      <w:szCs w:val="16"/>
      <w:lang w:val="en-US" w:eastAsia="en-US" w:bidi="en-US"/>
    </w:rPr>
  </w:style>
  <w:style w:type="character" w:customStyle="1" w:styleId="ng-binding">
    <w:name w:val="ng-binding"/>
    <w:basedOn w:val="a0"/>
    <w:rsid w:val="007F2A0B"/>
  </w:style>
  <w:style w:type="character" w:customStyle="1" w:styleId="s4">
    <w:name w:val="s4"/>
    <w:rsid w:val="00CF42D3"/>
  </w:style>
  <w:style w:type="character" w:customStyle="1" w:styleId="20">
    <w:name w:val="Заголовок 2 Знак"/>
    <w:basedOn w:val="a0"/>
    <w:link w:val="2"/>
    <w:uiPriority w:val="9"/>
    <w:semiHidden/>
    <w:rsid w:val="00B82A3E"/>
    <w:rPr>
      <w:rFonts w:asciiTheme="majorHAnsi" w:eastAsiaTheme="majorEastAsia" w:hAnsiTheme="majorHAnsi" w:cstheme="majorBidi"/>
      <w:color w:val="2E74B5" w:themeColor="accent1" w:themeShade="BF"/>
      <w:sz w:val="26"/>
      <w:szCs w:val="26"/>
      <w:lang w:eastAsia="ru-RU"/>
    </w:rPr>
  </w:style>
  <w:style w:type="paragraph" w:styleId="aff4">
    <w:name w:val="Normal (Web)"/>
    <w:basedOn w:val="a"/>
    <w:uiPriority w:val="99"/>
    <w:rsid w:val="00B82A3E"/>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9472">
      <w:bodyDiv w:val="1"/>
      <w:marLeft w:val="0"/>
      <w:marRight w:val="0"/>
      <w:marTop w:val="0"/>
      <w:marBottom w:val="0"/>
      <w:divBdr>
        <w:top w:val="none" w:sz="0" w:space="0" w:color="auto"/>
        <w:left w:val="none" w:sz="0" w:space="0" w:color="auto"/>
        <w:bottom w:val="none" w:sz="0" w:space="0" w:color="auto"/>
        <w:right w:val="none" w:sz="0" w:space="0" w:color="auto"/>
      </w:divBdr>
    </w:div>
    <w:div w:id="1191647333">
      <w:bodyDiv w:val="1"/>
      <w:marLeft w:val="0"/>
      <w:marRight w:val="0"/>
      <w:marTop w:val="0"/>
      <w:marBottom w:val="0"/>
      <w:divBdr>
        <w:top w:val="none" w:sz="0" w:space="0" w:color="auto"/>
        <w:left w:val="none" w:sz="0" w:space="0" w:color="auto"/>
        <w:bottom w:val="none" w:sz="0" w:space="0" w:color="auto"/>
        <w:right w:val="none" w:sz="0" w:space="0" w:color="auto"/>
      </w:divBdr>
    </w:div>
    <w:div w:id="12650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Пластинин Максим Михайлович</dc:creator>
  <cp:keywords/>
  <dc:description/>
  <cp:lastModifiedBy>Пластинин Максим Михайлович</cp:lastModifiedBy>
  <cp:revision>62</cp:revision>
  <dcterms:created xsi:type="dcterms:W3CDTF">2020-08-12T05:43:00Z</dcterms:created>
  <dcterms:modified xsi:type="dcterms:W3CDTF">2021-12-21T05:35:00Z</dcterms:modified>
</cp:coreProperties>
</file>