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15" w:rsidRPr="00A37358" w:rsidRDefault="00282415" w:rsidP="00282415">
      <w:pPr>
        <w:jc w:val="center"/>
        <w:rPr>
          <w:b/>
          <w:color w:val="000000" w:themeColor="text1"/>
          <w:sz w:val="26"/>
          <w:szCs w:val="26"/>
        </w:rPr>
      </w:pPr>
      <w:r w:rsidRPr="00A37358">
        <w:rPr>
          <w:b/>
          <w:color w:val="000000" w:themeColor="text1"/>
          <w:sz w:val="26"/>
          <w:szCs w:val="26"/>
        </w:rPr>
        <w:t>ТЕХНИЧЕСКОЕ ЗАДАНИЕ</w:t>
      </w:r>
    </w:p>
    <w:p w:rsidR="0091417F" w:rsidRPr="00A37358" w:rsidRDefault="0091417F" w:rsidP="00B251DC">
      <w:pPr>
        <w:spacing w:after="240"/>
        <w:jc w:val="center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 xml:space="preserve">Оказание услуг по санаторно-курортному лечению граждан – получателей набора социальных услуг с заболеваниями </w:t>
      </w:r>
      <w:r w:rsidR="009177F0" w:rsidRPr="00A37358">
        <w:rPr>
          <w:color w:val="000000" w:themeColor="text1"/>
          <w:sz w:val="26"/>
          <w:szCs w:val="26"/>
        </w:rPr>
        <w:t>системы кровообращения, костно-мышечной системы, эндокринной системы, нервной системы, системы пищеварения, органов дыхания и сопровождающих их лиц</w:t>
      </w:r>
    </w:p>
    <w:p w:rsidR="0091417F" w:rsidRPr="00A37358" w:rsidRDefault="0091417F" w:rsidP="0091417F">
      <w:pPr>
        <w:jc w:val="both"/>
        <w:rPr>
          <w:color w:val="000000" w:themeColor="text1"/>
          <w:sz w:val="26"/>
          <w:szCs w:val="26"/>
        </w:rPr>
      </w:pPr>
      <w:r w:rsidRPr="00A37358">
        <w:rPr>
          <w:b/>
          <w:color w:val="000000" w:themeColor="text1"/>
          <w:sz w:val="26"/>
          <w:szCs w:val="26"/>
        </w:rPr>
        <w:t>Предмет и объём оказываемых услуг:</w:t>
      </w:r>
    </w:p>
    <w:p w:rsidR="0091417F" w:rsidRPr="00A37358" w:rsidRDefault="00C67A25" w:rsidP="0091417F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 xml:space="preserve">Оказание услуг по санаторно-курортному лечению граждан – получателей набора социальных услуг с заболеваниями </w:t>
      </w:r>
      <w:r w:rsidR="009177F0" w:rsidRPr="00A37358">
        <w:rPr>
          <w:color w:val="000000" w:themeColor="text1"/>
          <w:sz w:val="26"/>
          <w:szCs w:val="26"/>
        </w:rPr>
        <w:t>системы кровообращения, костно-мышечной системы, эндокринной системы, не</w:t>
      </w:r>
      <w:bookmarkStart w:id="0" w:name="_GoBack"/>
      <w:bookmarkEnd w:id="0"/>
      <w:r w:rsidR="009177F0" w:rsidRPr="00A37358">
        <w:rPr>
          <w:color w:val="000000" w:themeColor="text1"/>
          <w:sz w:val="26"/>
          <w:szCs w:val="26"/>
        </w:rPr>
        <w:t>рвной системы, системы пищеварения, органов дыхания и сопровождающих их лиц</w:t>
      </w:r>
      <w:r w:rsidR="0091417F" w:rsidRPr="00A37358">
        <w:rPr>
          <w:color w:val="000000" w:themeColor="text1"/>
          <w:sz w:val="26"/>
          <w:szCs w:val="26"/>
        </w:rPr>
        <w:t xml:space="preserve"> – </w:t>
      </w:r>
      <w:r w:rsidR="009177F0" w:rsidRPr="00A37358">
        <w:rPr>
          <w:b/>
          <w:color w:val="000000" w:themeColor="text1"/>
          <w:sz w:val="26"/>
          <w:szCs w:val="26"/>
        </w:rPr>
        <w:t>3 600</w:t>
      </w:r>
      <w:r w:rsidR="0091417F" w:rsidRPr="00A37358">
        <w:rPr>
          <w:color w:val="000000" w:themeColor="text1"/>
          <w:sz w:val="26"/>
          <w:szCs w:val="26"/>
        </w:rPr>
        <w:t xml:space="preserve"> койко-дн</w:t>
      </w:r>
      <w:r w:rsidRPr="00A37358">
        <w:rPr>
          <w:color w:val="000000" w:themeColor="text1"/>
          <w:sz w:val="26"/>
          <w:szCs w:val="26"/>
        </w:rPr>
        <w:t>ей.</w:t>
      </w:r>
    </w:p>
    <w:p w:rsidR="00C67A25" w:rsidRPr="00A37358" w:rsidRDefault="00C67A25" w:rsidP="0091417F">
      <w:pPr>
        <w:jc w:val="both"/>
        <w:rPr>
          <w:color w:val="000000" w:themeColor="text1"/>
          <w:sz w:val="16"/>
          <w:szCs w:val="16"/>
        </w:rPr>
      </w:pPr>
    </w:p>
    <w:p w:rsidR="00B251DC" w:rsidRPr="00A37358" w:rsidRDefault="0091417F" w:rsidP="0091417F">
      <w:pPr>
        <w:jc w:val="both"/>
        <w:rPr>
          <w:b/>
          <w:color w:val="000000" w:themeColor="text1"/>
          <w:sz w:val="26"/>
          <w:szCs w:val="26"/>
        </w:rPr>
      </w:pPr>
      <w:r w:rsidRPr="00A37358">
        <w:rPr>
          <w:b/>
          <w:color w:val="000000" w:themeColor="text1"/>
          <w:sz w:val="26"/>
          <w:szCs w:val="26"/>
        </w:rPr>
        <w:t>Место оказания услуг:</w:t>
      </w:r>
    </w:p>
    <w:p w:rsidR="0091417F" w:rsidRPr="00A37358" w:rsidRDefault="0091417F" w:rsidP="0091417F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Санаторно-курортные организации местного значения, расположенные на территории Омской области.</w:t>
      </w:r>
    </w:p>
    <w:p w:rsidR="0091417F" w:rsidRPr="00A37358" w:rsidRDefault="0091417F" w:rsidP="0091417F">
      <w:pPr>
        <w:jc w:val="both"/>
        <w:rPr>
          <w:color w:val="000000" w:themeColor="text1"/>
          <w:sz w:val="16"/>
          <w:szCs w:val="16"/>
        </w:rPr>
      </w:pPr>
    </w:p>
    <w:p w:rsidR="00B251DC" w:rsidRPr="00A37358" w:rsidRDefault="0091417F" w:rsidP="00B251DC">
      <w:pPr>
        <w:jc w:val="both"/>
        <w:rPr>
          <w:b/>
          <w:color w:val="000000" w:themeColor="text1"/>
          <w:sz w:val="26"/>
          <w:szCs w:val="26"/>
        </w:rPr>
      </w:pPr>
      <w:r w:rsidRPr="00A37358">
        <w:rPr>
          <w:b/>
          <w:color w:val="000000" w:themeColor="text1"/>
          <w:sz w:val="26"/>
          <w:szCs w:val="26"/>
        </w:rPr>
        <w:t xml:space="preserve">Срок оказания услуг: </w:t>
      </w:r>
      <w:r w:rsidR="00B251DC" w:rsidRPr="00A37358">
        <w:rPr>
          <w:b/>
          <w:bCs/>
          <w:color w:val="000000" w:themeColor="text1"/>
          <w:sz w:val="26"/>
          <w:szCs w:val="26"/>
        </w:rPr>
        <w:t xml:space="preserve">с </w:t>
      </w:r>
      <w:r w:rsidR="00C67A25" w:rsidRPr="00A37358">
        <w:rPr>
          <w:b/>
          <w:bCs/>
          <w:color w:val="000000" w:themeColor="text1"/>
          <w:sz w:val="26"/>
          <w:szCs w:val="26"/>
        </w:rPr>
        <w:t>феврал</w:t>
      </w:r>
      <w:r w:rsidR="00B251DC" w:rsidRPr="00A37358">
        <w:rPr>
          <w:b/>
          <w:bCs/>
          <w:color w:val="000000" w:themeColor="text1"/>
          <w:sz w:val="26"/>
          <w:szCs w:val="26"/>
        </w:rPr>
        <w:t xml:space="preserve">я 2022 года </w:t>
      </w:r>
      <w:r w:rsidR="009177F0" w:rsidRPr="00A37358">
        <w:rPr>
          <w:b/>
          <w:bCs/>
          <w:color w:val="000000" w:themeColor="text1"/>
          <w:sz w:val="26"/>
          <w:szCs w:val="26"/>
        </w:rPr>
        <w:t>д</w:t>
      </w:r>
      <w:r w:rsidR="00B251DC" w:rsidRPr="00A37358">
        <w:rPr>
          <w:b/>
          <w:bCs/>
          <w:color w:val="000000" w:themeColor="text1"/>
          <w:sz w:val="26"/>
          <w:szCs w:val="26"/>
        </w:rPr>
        <w:t xml:space="preserve">о </w:t>
      </w:r>
      <w:r w:rsidR="00AB1ED4" w:rsidRPr="00A37358">
        <w:rPr>
          <w:b/>
          <w:bCs/>
          <w:color w:val="000000" w:themeColor="text1"/>
          <w:sz w:val="26"/>
          <w:szCs w:val="26"/>
        </w:rPr>
        <w:t>25</w:t>
      </w:r>
      <w:r w:rsidR="009177F0" w:rsidRPr="00A37358">
        <w:rPr>
          <w:b/>
          <w:bCs/>
          <w:color w:val="000000" w:themeColor="text1"/>
          <w:sz w:val="26"/>
          <w:szCs w:val="26"/>
        </w:rPr>
        <w:t xml:space="preserve"> </w:t>
      </w:r>
      <w:r w:rsidR="00C67A25" w:rsidRPr="00A37358">
        <w:rPr>
          <w:b/>
          <w:bCs/>
          <w:color w:val="000000" w:themeColor="text1"/>
          <w:sz w:val="26"/>
          <w:szCs w:val="26"/>
        </w:rPr>
        <w:t>декабр</w:t>
      </w:r>
      <w:r w:rsidR="009177F0" w:rsidRPr="00A37358">
        <w:rPr>
          <w:b/>
          <w:bCs/>
          <w:color w:val="000000" w:themeColor="text1"/>
          <w:sz w:val="26"/>
          <w:szCs w:val="26"/>
        </w:rPr>
        <w:t>я</w:t>
      </w:r>
      <w:r w:rsidR="00B251DC" w:rsidRPr="00A37358">
        <w:rPr>
          <w:b/>
          <w:bCs/>
          <w:color w:val="000000" w:themeColor="text1"/>
          <w:sz w:val="26"/>
          <w:szCs w:val="26"/>
        </w:rPr>
        <w:t xml:space="preserve"> 2022 года.</w:t>
      </w:r>
    </w:p>
    <w:p w:rsidR="0091417F" w:rsidRPr="00A37358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i/>
          <w:color w:val="000000" w:themeColor="text1"/>
          <w:sz w:val="26"/>
          <w:szCs w:val="26"/>
        </w:rPr>
        <w:t>График заездов согласовывается сторонами в течение 5 (пять) рабочих дней после заключения контракта</w:t>
      </w:r>
      <w:r w:rsidRPr="00A37358">
        <w:rPr>
          <w:color w:val="000000" w:themeColor="text1"/>
          <w:sz w:val="26"/>
          <w:szCs w:val="26"/>
        </w:rPr>
        <w:t>.</w:t>
      </w:r>
    </w:p>
    <w:p w:rsidR="00C67A25" w:rsidRPr="00A37358" w:rsidRDefault="00C67A25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B251DC" w:rsidRPr="00A37358" w:rsidRDefault="00B251DC" w:rsidP="00B251DC">
      <w:pPr>
        <w:jc w:val="both"/>
        <w:rPr>
          <w:color w:val="000000" w:themeColor="text1"/>
          <w:sz w:val="16"/>
          <w:szCs w:val="16"/>
        </w:rPr>
      </w:pPr>
    </w:p>
    <w:p w:rsidR="0091417F" w:rsidRPr="00A37358" w:rsidRDefault="0091417F" w:rsidP="0091417F">
      <w:pPr>
        <w:jc w:val="both"/>
        <w:rPr>
          <w:b/>
          <w:color w:val="000000" w:themeColor="text1"/>
          <w:sz w:val="26"/>
          <w:szCs w:val="26"/>
        </w:rPr>
      </w:pPr>
      <w:r w:rsidRPr="00A37358">
        <w:rPr>
          <w:b/>
          <w:color w:val="000000" w:themeColor="text1"/>
          <w:sz w:val="26"/>
          <w:szCs w:val="26"/>
        </w:rPr>
        <w:t>Условия оказания услуг:</w:t>
      </w:r>
    </w:p>
    <w:p w:rsidR="00B251DC" w:rsidRPr="00A37358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B251DC" w:rsidRPr="00A37358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 xml:space="preserve">Продолжительность одного заезда (путёвки) составляет </w:t>
      </w:r>
      <w:r w:rsidR="00C67A25" w:rsidRPr="00A37358">
        <w:rPr>
          <w:b/>
          <w:color w:val="000000" w:themeColor="text1"/>
          <w:sz w:val="26"/>
          <w:szCs w:val="26"/>
        </w:rPr>
        <w:t>18</w:t>
      </w:r>
      <w:r w:rsidRPr="00A37358">
        <w:rPr>
          <w:color w:val="000000" w:themeColor="text1"/>
          <w:sz w:val="26"/>
          <w:szCs w:val="26"/>
        </w:rPr>
        <w:t xml:space="preserve"> (</w:t>
      </w:r>
      <w:r w:rsidR="00C67A25" w:rsidRPr="00A37358">
        <w:rPr>
          <w:color w:val="000000" w:themeColor="text1"/>
          <w:sz w:val="26"/>
          <w:szCs w:val="26"/>
        </w:rPr>
        <w:t>восемнадцать</w:t>
      </w:r>
      <w:r w:rsidRPr="00A37358">
        <w:rPr>
          <w:color w:val="000000" w:themeColor="text1"/>
          <w:sz w:val="26"/>
          <w:szCs w:val="26"/>
        </w:rPr>
        <w:t>) дн</w:t>
      </w:r>
      <w:r w:rsidR="00C67A25" w:rsidRPr="00A37358">
        <w:rPr>
          <w:color w:val="000000" w:themeColor="text1"/>
          <w:sz w:val="26"/>
          <w:szCs w:val="26"/>
        </w:rPr>
        <w:t>ей</w:t>
      </w:r>
      <w:r w:rsidRPr="00A37358">
        <w:rPr>
          <w:color w:val="000000" w:themeColor="text1"/>
          <w:sz w:val="26"/>
          <w:szCs w:val="26"/>
        </w:rPr>
        <w:t>.</w:t>
      </w:r>
    </w:p>
    <w:p w:rsidR="00B251DC" w:rsidRPr="00A37358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Стоимость одного койко-дня, остаётся неизменной в течение всего срока действия контракта.</w:t>
      </w:r>
    </w:p>
    <w:p w:rsidR="00B251DC" w:rsidRPr="00A37358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Заезд (бланк путёвки) действителен то</w:t>
      </w:r>
      <w:r w:rsidR="001E262C" w:rsidRPr="00A37358">
        <w:rPr>
          <w:color w:val="000000" w:themeColor="text1"/>
          <w:sz w:val="26"/>
          <w:szCs w:val="26"/>
        </w:rPr>
        <w:t>лько для указанного в ней лица.</w:t>
      </w:r>
    </w:p>
    <w:p w:rsidR="00B251DC" w:rsidRPr="00A37358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 xml:space="preserve">Деление заезда (путёвки) на два срока и/или перепродажа бланков </w:t>
      </w:r>
      <w:r w:rsidR="00356843" w:rsidRPr="00A37358">
        <w:rPr>
          <w:color w:val="000000" w:themeColor="text1"/>
          <w:sz w:val="26"/>
          <w:szCs w:val="26"/>
        </w:rPr>
        <w:t>путевок другим лицам запрещена.</w:t>
      </w:r>
    </w:p>
    <w:p w:rsidR="00356843" w:rsidRPr="00A37358" w:rsidRDefault="00356843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91417F" w:rsidRPr="00A37358" w:rsidRDefault="00B251DC" w:rsidP="00B251DC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</w:t>
      </w:r>
      <w:r w:rsidR="0091417F" w:rsidRPr="00A37358">
        <w:rPr>
          <w:color w:val="000000" w:themeColor="text1"/>
          <w:sz w:val="26"/>
          <w:szCs w:val="26"/>
        </w:rPr>
        <w:t>.</w:t>
      </w:r>
    </w:p>
    <w:p w:rsidR="0091417F" w:rsidRPr="00A37358" w:rsidRDefault="0091417F" w:rsidP="0091417F">
      <w:pPr>
        <w:jc w:val="both"/>
        <w:rPr>
          <w:color w:val="000000" w:themeColor="text1"/>
          <w:sz w:val="16"/>
          <w:szCs w:val="16"/>
        </w:rPr>
      </w:pPr>
    </w:p>
    <w:p w:rsidR="0091417F" w:rsidRPr="00A37358" w:rsidRDefault="0091417F" w:rsidP="0091417F">
      <w:pPr>
        <w:jc w:val="both"/>
        <w:rPr>
          <w:b/>
          <w:color w:val="000000" w:themeColor="text1"/>
          <w:sz w:val="26"/>
          <w:szCs w:val="26"/>
        </w:rPr>
      </w:pPr>
      <w:r w:rsidRPr="00A37358">
        <w:rPr>
          <w:b/>
          <w:color w:val="000000" w:themeColor="text1"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1E262C" w:rsidRPr="00A37358" w:rsidRDefault="008A4265" w:rsidP="001E262C">
      <w:pPr>
        <w:jc w:val="both"/>
        <w:rPr>
          <w:color w:val="000000" w:themeColor="text1"/>
          <w:sz w:val="26"/>
          <w:szCs w:val="26"/>
        </w:rPr>
      </w:pPr>
      <w:r w:rsidRPr="00A37358">
        <w:rPr>
          <w:b/>
          <w:i/>
          <w:color w:val="000000" w:themeColor="text1"/>
          <w:sz w:val="26"/>
          <w:szCs w:val="26"/>
        </w:rPr>
        <w:t>Наличие у санаторно-курортной организации действующей лицензии на осуществление медицинской деятельности по оказанию</w:t>
      </w:r>
      <w:r w:rsidRPr="00A37358">
        <w:rPr>
          <w:i/>
          <w:color w:val="000000" w:themeColor="text1"/>
          <w:sz w:val="26"/>
          <w:szCs w:val="26"/>
        </w:rPr>
        <w:t xml:space="preserve"> </w:t>
      </w:r>
      <w:r w:rsidRPr="00A37358">
        <w:rPr>
          <w:b/>
          <w:i/>
          <w:color w:val="000000" w:themeColor="text1"/>
          <w:sz w:val="26"/>
          <w:szCs w:val="26"/>
        </w:rPr>
        <w:t>медицинской помощи при</w:t>
      </w:r>
      <w:r w:rsidRPr="00A37358">
        <w:rPr>
          <w:i/>
          <w:color w:val="000000" w:themeColor="text1"/>
          <w:sz w:val="26"/>
          <w:szCs w:val="26"/>
        </w:rPr>
        <w:t xml:space="preserve"> </w:t>
      </w:r>
      <w:r w:rsidRPr="00A37358">
        <w:rPr>
          <w:b/>
          <w:i/>
          <w:color w:val="000000" w:themeColor="text1"/>
          <w:sz w:val="26"/>
          <w:szCs w:val="26"/>
        </w:rPr>
        <w:t>санаторно-курортном лечении</w:t>
      </w:r>
      <w:r w:rsidRPr="00A37358">
        <w:rPr>
          <w:i/>
          <w:color w:val="000000" w:themeColor="text1"/>
          <w:sz w:val="26"/>
          <w:szCs w:val="26"/>
        </w:rPr>
        <w:t xml:space="preserve"> (в соответствии с классификатором работ (услуг), составляющих медицинскую деятельность, утвержденным приказом Министерства здравоохранения Российской Федерации от 19.08.2021 № 866н),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</w:t>
      </w:r>
      <w:r w:rsidRPr="00A37358">
        <w:rPr>
          <w:i/>
          <w:color w:val="000000" w:themeColor="text1"/>
          <w:sz w:val="26"/>
          <w:szCs w:val="26"/>
        </w:rPr>
        <w:lastRenderedPageBreak/>
        <w:t xml:space="preserve">Правительства Российской Федерации 01.06.2021 № 852, по следующим работам (услугам) </w:t>
      </w:r>
      <w:r w:rsidRPr="00A37358">
        <w:rPr>
          <w:b/>
          <w:i/>
          <w:color w:val="000000" w:themeColor="text1"/>
          <w:sz w:val="26"/>
          <w:szCs w:val="26"/>
          <w:u w:val="single"/>
        </w:rPr>
        <w:t>по перечню</w:t>
      </w:r>
      <w:r w:rsidRPr="00A37358">
        <w:rPr>
          <w:i/>
          <w:color w:val="000000" w:themeColor="text1"/>
          <w:sz w:val="26"/>
          <w:szCs w:val="26"/>
        </w:rPr>
        <w:t xml:space="preserve">: 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>неврологи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>, кардиологи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>, оториноларингологи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 xml:space="preserve"> (за исключением кохлеарной имплантации), травматологи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 xml:space="preserve"> и ортопеди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>, пульмонологи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>, эндокринологи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>, терапи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>, гастроэнтерологи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9177F0" w:rsidRPr="00A37358">
        <w:rPr>
          <w:b/>
          <w:i/>
          <w:color w:val="000000" w:themeColor="text1"/>
          <w:sz w:val="26"/>
          <w:szCs w:val="26"/>
          <w:u w:val="single"/>
        </w:rPr>
        <w:t>, психотерапи</w:t>
      </w:r>
      <w:r w:rsidR="00233B3F" w:rsidRPr="00A37358">
        <w:rPr>
          <w:b/>
          <w:i/>
          <w:color w:val="000000" w:themeColor="text1"/>
          <w:sz w:val="26"/>
          <w:szCs w:val="26"/>
          <w:u w:val="single"/>
        </w:rPr>
        <w:t>я</w:t>
      </w:r>
      <w:r w:rsidR="00B342E6" w:rsidRPr="00A37358">
        <w:rPr>
          <w:color w:val="000000" w:themeColor="text1"/>
          <w:sz w:val="26"/>
          <w:szCs w:val="26"/>
        </w:rPr>
        <w:t>.</w:t>
      </w:r>
    </w:p>
    <w:p w:rsidR="00DD515F" w:rsidRPr="00A37358" w:rsidRDefault="00DD515F" w:rsidP="00DD515F">
      <w:pPr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211 "Об утверждении стандарта санаторно-курортной помощи больным с болезнями вен";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37358">
        <w:rPr>
          <w:color w:val="000000" w:themeColor="text1"/>
          <w:sz w:val="26"/>
          <w:szCs w:val="26"/>
        </w:rPr>
        <w:t>артропатии</w:t>
      </w:r>
      <w:proofErr w:type="spellEnd"/>
      <w:r w:rsidRPr="00A37358">
        <w:rPr>
          <w:color w:val="000000" w:themeColor="text1"/>
          <w:sz w:val="26"/>
          <w:szCs w:val="26"/>
        </w:rPr>
        <w:t xml:space="preserve">, инфекционные </w:t>
      </w:r>
      <w:proofErr w:type="spellStart"/>
      <w:r w:rsidRPr="00A37358">
        <w:rPr>
          <w:color w:val="000000" w:themeColor="text1"/>
          <w:sz w:val="26"/>
          <w:szCs w:val="26"/>
        </w:rPr>
        <w:t>артропатии</w:t>
      </w:r>
      <w:proofErr w:type="spellEnd"/>
      <w:r w:rsidRPr="00A37358">
        <w:rPr>
          <w:color w:val="000000" w:themeColor="text1"/>
          <w:sz w:val="26"/>
          <w:szCs w:val="26"/>
        </w:rPr>
        <w:t xml:space="preserve">, воспалительные </w:t>
      </w:r>
      <w:proofErr w:type="spellStart"/>
      <w:r w:rsidRPr="00A37358">
        <w:rPr>
          <w:color w:val="000000" w:themeColor="text1"/>
          <w:sz w:val="26"/>
          <w:szCs w:val="26"/>
        </w:rPr>
        <w:t>артропатии</w:t>
      </w:r>
      <w:proofErr w:type="spellEnd"/>
      <w:r w:rsidRPr="00A37358">
        <w:rPr>
          <w:color w:val="000000" w:themeColor="text1"/>
          <w:sz w:val="26"/>
          <w:szCs w:val="26"/>
        </w:rPr>
        <w:t>, артрозы, другие поражения суставов)";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212 "Об утверждении стандарта санаторно-курортной помощи больным с болезнями органов дыхания";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37358">
        <w:rPr>
          <w:color w:val="000000" w:themeColor="text1"/>
          <w:sz w:val="26"/>
          <w:szCs w:val="26"/>
        </w:rPr>
        <w:t>дорсопатии</w:t>
      </w:r>
      <w:proofErr w:type="spellEnd"/>
      <w:r w:rsidRPr="00A37358">
        <w:rPr>
          <w:color w:val="000000" w:themeColor="text1"/>
          <w:sz w:val="26"/>
          <w:szCs w:val="26"/>
        </w:rPr>
        <w:t xml:space="preserve">, </w:t>
      </w:r>
      <w:proofErr w:type="spellStart"/>
      <w:r w:rsidRPr="00A37358">
        <w:rPr>
          <w:color w:val="000000" w:themeColor="text1"/>
          <w:sz w:val="26"/>
          <w:szCs w:val="26"/>
        </w:rPr>
        <w:t>спондилопатии</w:t>
      </w:r>
      <w:proofErr w:type="spellEnd"/>
      <w:r w:rsidRPr="00A37358">
        <w:rPr>
          <w:color w:val="000000" w:themeColor="text1"/>
          <w:sz w:val="26"/>
          <w:szCs w:val="26"/>
        </w:rPr>
        <w:t xml:space="preserve">, болезни мягких тканей, </w:t>
      </w:r>
      <w:proofErr w:type="spellStart"/>
      <w:r w:rsidRPr="00A37358">
        <w:rPr>
          <w:color w:val="000000" w:themeColor="text1"/>
          <w:sz w:val="26"/>
          <w:szCs w:val="26"/>
        </w:rPr>
        <w:t>остеопатии</w:t>
      </w:r>
      <w:proofErr w:type="spellEnd"/>
      <w:r w:rsidRPr="00A37358">
        <w:rPr>
          <w:color w:val="000000" w:themeColor="text1"/>
          <w:sz w:val="26"/>
          <w:szCs w:val="26"/>
        </w:rPr>
        <w:t xml:space="preserve"> и </w:t>
      </w:r>
      <w:proofErr w:type="spellStart"/>
      <w:r w:rsidRPr="00A37358">
        <w:rPr>
          <w:color w:val="000000" w:themeColor="text1"/>
          <w:sz w:val="26"/>
          <w:szCs w:val="26"/>
        </w:rPr>
        <w:t>хондропатии</w:t>
      </w:r>
      <w:proofErr w:type="spellEnd"/>
      <w:r w:rsidRPr="00A37358">
        <w:rPr>
          <w:color w:val="000000" w:themeColor="text1"/>
          <w:sz w:val="26"/>
          <w:szCs w:val="26"/>
        </w:rPr>
        <w:t>)";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224 "Об утверждении стандарта санаторно-курортной помощи больным с болезнями щитовидной железы";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 xml:space="preserve">Приказ Минздравсоцразвития РФ от 22.11.2004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A37358">
        <w:rPr>
          <w:color w:val="000000" w:themeColor="text1"/>
          <w:sz w:val="26"/>
          <w:szCs w:val="26"/>
        </w:rPr>
        <w:t>липидемиями</w:t>
      </w:r>
      <w:proofErr w:type="spellEnd"/>
      <w:r w:rsidRPr="00A37358">
        <w:rPr>
          <w:color w:val="000000" w:themeColor="text1"/>
          <w:sz w:val="26"/>
          <w:szCs w:val="26"/>
        </w:rPr>
        <w:t>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221 "Об утверждении стандарта санаторно-курортной помощи больным с ишемической болезнью сердца: стенокардией, хронической ИБС";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220 "Об утверждении стандарта санаторно-курортной помощи больным сахарным диабетом";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22.11.2004 № 217 "Об утверждении стандарта санаторно-курортной помощи больным с воспалительными болезнями центральной нервной системы";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23.11.2004 № 276 "Об утверждении стандарта санаторно-курортной помощи больным с цереброваскулярными болезнями";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23.11.2004 №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23.11.2004 №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 xml:space="preserve">Приказ Минздравсоцразвития РФ от 23.11.2004 № 275 "Об утверждении </w:t>
      </w:r>
      <w:r w:rsidRPr="00A37358">
        <w:rPr>
          <w:color w:val="000000" w:themeColor="text1"/>
          <w:sz w:val="26"/>
          <w:szCs w:val="26"/>
        </w:rPr>
        <w:lastRenderedPageBreak/>
        <w:t>стандарта санаторно-курортной помощи больным с болезнями уха и сосцевидного отростка, верхних дыхательных путей";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Приказ Минздравсоцразвития РФ от 23.11.2004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расстройствами".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 жилой, лечебный, диагностический корпуса и столовая должны располагаться в одном здании или в зданиях, соединенных теплыми переходами.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 xml:space="preserve">Размещение граждан в двухместных номерах (площадь одного </w:t>
      </w:r>
      <w:proofErr w:type="spellStart"/>
      <w:proofErr w:type="gramStart"/>
      <w:r w:rsidRPr="00A37358">
        <w:rPr>
          <w:color w:val="000000" w:themeColor="text1"/>
          <w:sz w:val="26"/>
          <w:szCs w:val="26"/>
        </w:rPr>
        <w:t>койко</w:t>
      </w:r>
      <w:proofErr w:type="spellEnd"/>
      <w:r w:rsidRPr="00A37358">
        <w:rPr>
          <w:color w:val="000000" w:themeColor="text1"/>
          <w:sz w:val="26"/>
          <w:szCs w:val="26"/>
        </w:rPr>
        <w:t>/места</w:t>
      </w:r>
      <w:proofErr w:type="gramEnd"/>
      <w:r w:rsidRPr="00A37358">
        <w:rPr>
          <w:color w:val="000000" w:themeColor="text1"/>
          <w:sz w:val="26"/>
          <w:szCs w:val="26"/>
        </w:rPr>
        <w:t xml:space="preserve"> не менее 6,0 кв.м)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A37358">
        <w:rPr>
          <w:b/>
          <w:color w:val="000000" w:themeColor="text1"/>
          <w:sz w:val="26"/>
          <w:szCs w:val="26"/>
        </w:rPr>
        <w:t>от 05.08.2003г. № 330</w:t>
      </w:r>
      <w:r w:rsidRPr="00A37358">
        <w:rPr>
          <w:color w:val="000000" w:themeColor="text1"/>
          <w:sz w:val="26"/>
          <w:szCs w:val="26"/>
        </w:rPr>
        <w:t xml:space="preserve"> «О мерах по совершенствованию лечебного питания в лечебно-профилактических учреждениях Российской Федерации».</w:t>
      </w:r>
    </w:p>
    <w:p w:rsidR="00214948" w:rsidRPr="00A37358" w:rsidRDefault="00214948" w:rsidP="00214948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  <w:r w:rsidRPr="00A37358">
        <w:rPr>
          <w:color w:val="000000" w:themeColor="text1"/>
          <w:sz w:val="26"/>
          <w:szCs w:val="26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p w:rsidR="00F4014F" w:rsidRPr="00A37358" w:rsidRDefault="00214948" w:rsidP="00214948">
      <w:pPr>
        <w:widowControl w:val="0"/>
        <w:ind w:firstLine="720"/>
        <w:jc w:val="both"/>
        <w:rPr>
          <w:color w:val="000000" w:themeColor="text1"/>
        </w:rPr>
      </w:pPr>
      <w:r w:rsidRPr="00A37358">
        <w:rPr>
          <w:color w:val="000000" w:themeColor="text1"/>
          <w:sz w:val="26"/>
          <w:szCs w:val="26"/>
        </w:rPr>
        <w:t>На дату заезда гражданина льготной категории, должны соблюдаться требования, предъявляемые Роспотребназором РФ Методическими рекомендациями № МР3.1/2.1.0182-20.</w:t>
      </w:r>
    </w:p>
    <w:p w:rsidR="00F4014F" w:rsidRPr="00A37358" w:rsidRDefault="00F4014F" w:rsidP="00F4014F">
      <w:pPr>
        <w:widowControl w:val="0"/>
        <w:ind w:firstLine="720"/>
        <w:jc w:val="both"/>
        <w:rPr>
          <w:color w:val="000000" w:themeColor="text1"/>
          <w:sz w:val="26"/>
          <w:szCs w:val="26"/>
        </w:rPr>
      </w:pPr>
    </w:p>
    <w:sectPr w:rsidR="00F4014F" w:rsidRPr="00A37358" w:rsidSect="00780F7B">
      <w:headerReference w:type="default" r:id="rId7"/>
      <w:headerReference w:type="firs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C7" w:rsidRDefault="00E861C7" w:rsidP="003F40F9">
      <w:r>
        <w:separator/>
      </w:r>
    </w:p>
  </w:endnote>
  <w:endnote w:type="continuationSeparator" w:id="0">
    <w:p w:rsidR="00E861C7" w:rsidRDefault="00E861C7" w:rsidP="003F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C7" w:rsidRDefault="00E861C7" w:rsidP="003F40F9">
      <w:r>
        <w:separator/>
      </w:r>
    </w:p>
  </w:footnote>
  <w:footnote w:type="continuationSeparator" w:id="0">
    <w:p w:rsidR="00E861C7" w:rsidRDefault="00E861C7" w:rsidP="003F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F9" w:rsidRPr="003F40F9" w:rsidRDefault="003F40F9" w:rsidP="003F40F9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3F40F9">
      <w:rPr>
        <w:rFonts w:ascii="Times New Roman" w:hAnsi="Times New Roman" w:cs="Times New Roman"/>
        <w:sz w:val="20"/>
        <w:szCs w:val="20"/>
      </w:rPr>
      <w:fldChar w:fldCharType="begin"/>
    </w:r>
    <w:r w:rsidRPr="003F40F9">
      <w:rPr>
        <w:rFonts w:ascii="Times New Roman" w:hAnsi="Times New Roman" w:cs="Times New Roman"/>
        <w:sz w:val="20"/>
        <w:szCs w:val="20"/>
      </w:rPr>
      <w:instrText>PAGE   \* MERGEFORMAT</w:instrText>
    </w:r>
    <w:r w:rsidRPr="003F40F9">
      <w:rPr>
        <w:rFonts w:ascii="Times New Roman" w:hAnsi="Times New Roman" w:cs="Times New Roman"/>
        <w:sz w:val="20"/>
        <w:szCs w:val="20"/>
      </w:rPr>
      <w:fldChar w:fldCharType="separate"/>
    </w:r>
    <w:r w:rsidR="00A37358">
      <w:rPr>
        <w:rFonts w:ascii="Times New Roman" w:hAnsi="Times New Roman" w:cs="Times New Roman"/>
        <w:noProof/>
        <w:sz w:val="20"/>
        <w:szCs w:val="20"/>
      </w:rPr>
      <w:t>3</w:t>
    </w:r>
    <w:r w:rsidRPr="003F40F9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15" w:rsidRPr="00282415" w:rsidRDefault="00282415" w:rsidP="00282415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29"/>
    <w:rsid w:val="00011E2A"/>
    <w:rsid w:val="00055E63"/>
    <w:rsid w:val="000C2B7C"/>
    <w:rsid w:val="001E262C"/>
    <w:rsid w:val="001E6710"/>
    <w:rsid w:val="001F589D"/>
    <w:rsid w:val="00214948"/>
    <w:rsid w:val="002270D6"/>
    <w:rsid w:val="00233B3F"/>
    <w:rsid w:val="00273FFE"/>
    <w:rsid w:val="00282415"/>
    <w:rsid w:val="00356843"/>
    <w:rsid w:val="003F40F9"/>
    <w:rsid w:val="003F5AF3"/>
    <w:rsid w:val="00410F4F"/>
    <w:rsid w:val="00413E2A"/>
    <w:rsid w:val="00440080"/>
    <w:rsid w:val="0046790D"/>
    <w:rsid w:val="0047043D"/>
    <w:rsid w:val="00522572"/>
    <w:rsid w:val="0054661E"/>
    <w:rsid w:val="00561DCE"/>
    <w:rsid w:val="00571B83"/>
    <w:rsid w:val="005722CB"/>
    <w:rsid w:val="00580B6F"/>
    <w:rsid w:val="005C7012"/>
    <w:rsid w:val="00644BD5"/>
    <w:rsid w:val="0065390D"/>
    <w:rsid w:val="006A3619"/>
    <w:rsid w:val="00780F7B"/>
    <w:rsid w:val="008758D9"/>
    <w:rsid w:val="008809D0"/>
    <w:rsid w:val="008A4265"/>
    <w:rsid w:val="008F1CB5"/>
    <w:rsid w:val="00906F0A"/>
    <w:rsid w:val="0091417F"/>
    <w:rsid w:val="009177F0"/>
    <w:rsid w:val="00952413"/>
    <w:rsid w:val="009734FD"/>
    <w:rsid w:val="009A55B6"/>
    <w:rsid w:val="00A244C2"/>
    <w:rsid w:val="00A37358"/>
    <w:rsid w:val="00A80DC0"/>
    <w:rsid w:val="00AB004A"/>
    <w:rsid w:val="00AB1ED4"/>
    <w:rsid w:val="00B206A4"/>
    <w:rsid w:val="00B251DC"/>
    <w:rsid w:val="00B25674"/>
    <w:rsid w:val="00B342E6"/>
    <w:rsid w:val="00B53C9F"/>
    <w:rsid w:val="00B62EAD"/>
    <w:rsid w:val="00BC1301"/>
    <w:rsid w:val="00C21EBD"/>
    <w:rsid w:val="00C33747"/>
    <w:rsid w:val="00C67A25"/>
    <w:rsid w:val="00CB66E2"/>
    <w:rsid w:val="00D5735D"/>
    <w:rsid w:val="00DD515F"/>
    <w:rsid w:val="00DD5CC3"/>
    <w:rsid w:val="00E66329"/>
    <w:rsid w:val="00E67AC9"/>
    <w:rsid w:val="00E7645B"/>
    <w:rsid w:val="00E861C7"/>
    <w:rsid w:val="00EE4AA4"/>
    <w:rsid w:val="00F04790"/>
    <w:rsid w:val="00F226EC"/>
    <w:rsid w:val="00F4014F"/>
    <w:rsid w:val="00F60D1D"/>
    <w:rsid w:val="00F6793A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40F9"/>
  </w:style>
  <w:style w:type="paragraph" w:styleId="a5">
    <w:name w:val="footer"/>
    <w:basedOn w:val="a"/>
    <w:link w:val="a6"/>
    <w:uiPriority w:val="99"/>
    <w:unhideWhenUsed/>
    <w:rsid w:val="003F40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40F9"/>
  </w:style>
  <w:style w:type="character" w:styleId="a7">
    <w:name w:val="Hyperlink"/>
    <w:aliases w:val="%Hyperlink"/>
    <w:uiPriority w:val="99"/>
    <w:rsid w:val="003F40F9"/>
    <w:rPr>
      <w:color w:val="0000FF"/>
      <w:u w:val="single"/>
    </w:rPr>
  </w:style>
  <w:style w:type="paragraph" w:customStyle="1" w:styleId="a8">
    <w:name w:val="Заголовок таблицы"/>
    <w:basedOn w:val="a"/>
    <w:rsid w:val="003F40F9"/>
    <w:pPr>
      <w:suppressLineNumbers/>
      <w:jc w:val="center"/>
    </w:pPr>
    <w:rPr>
      <w:b/>
      <w:bCs/>
    </w:rPr>
  </w:style>
  <w:style w:type="table" w:styleId="a9">
    <w:name w:val="Table Grid"/>
    <w:basedOn w:val="a1"/>
    <w:uiPriority w:val="59"/>
    <w:rsid w:val="003F40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4400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80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F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40F9"/>
  </w:style>
  <w:style w:type="paragraph" w:styleId="a5">
    <w:name w:val="footer"/>
    <w:basedOn w:val="a"/>
    <w:link w:val="a6"/>
    <w:uiPriority w:val="99"/>
    <w:unhideWhenUsed/>
    <w:rsid w:val="003F40F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40F9"/>
  </w:style>
  <w:style w:type="character" w:styleId="a7">
    <w:name w:val="Hyperlink"/>
    <w:aliases w:val="%Hyperlink"/>
    <w:uiPriority w:val="99"/>
    <w:rsid w:val="003F40F9"/>
    <w:rPr>
      <w:color w:val="0000FF"/>
      <w:u w:val="single"/>
    </w:rPr>
  </w:style>
  <w:style w:type="paragraph" w:customStyle="1" w:styleId="a8">
    <w:name w:val="Заголовок таблицы"/>
    <w:basedOn w:val="a"/>
    <w:rsid w:val="003F40F9"/>
    <w:pPr>
      <w:suppressLineNumbers/>
      <w:jc w:val="center"/>
    </w:pPr>
    <w:rPr>
      <w:b/>
      <w:bCs/>
    </w:rPr>
  </w:style>
  <w:style w:type="table" w:styleId="a9">
    <w:name w:val="Table Grid"/>
    <w:basedOn w:val="a1"/>
    <w:uiPriority w:val="59"/>
    <w:rsid w:val="003F40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4400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80F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F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167</cp:revision>
  <cp:lastPrinted>2021-12-07T09:06:00Z</cp:lastPrinted>
  <dcterms:created xsi:type="dcterms:W3CDTF">2021-11-15T08:41:00Z</dcterms:created>
  <dcterms:modified xsi:type="dcterms:W3CDTF">2021-12-16T10:59:00Z</dcterms:modified>
</cp:coreProperties>
</file>