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5" w:rsidRDefault="00F36C85" w:rsidP="00F36C85">
      <w:pPr>
        <w:jc w:val="center"/>
        <w:rPr>
          <w:rFonts w:ascii="Times New Roman" w:hAnsi="Times New Roman" w:cs="Times New Roman"/>
        </w:rPr>
      </w:pPr>
      <w:r w:rsidRPr="00F36C85">
        <w:rPr>
          <w:rFonts w:ascii="Times New Roman" w:hAnsi="Times New Roman" w:cs="Times New Roman"/>
        </w:rPr>
        <w:t>ТЕХНИЧЕСКОЕ ЗАДАНИЕ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823"/>
        <w:gridCol w:w="1437"/>
      </w:tblGrid>
      <w:tr w:rsidR="00F36C85" w:rsidRPr="00F36C85" w:rsidTr="00F36C8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F36C85" w:rsidRPr="00F36C85" w:rsidTr="00F36C85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должны быть новыми. Конструкция специальных сре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должна обеспечивать  пользователю удобство и простоту обращения с ними. В специальных средствах при нарушениях функций выделения  должны отсутствовать  механические повреждения (разрыв края, разрезы и т.п.), видимые невооруженным глазом;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ГОСТа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 ГОСТа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Характеристики и основные требования.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Методы испытаний»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специальных средств при нарушениях функций выделения) № 90-02 от 25.02.2022).</w:t>
            </w:r>
            <w:proofErr w:type="gramEnd"/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«15» декабря 2022 года.</w:t>
            </w:r>
          </w:p>
        </w:tc>
      </w:tr>
      <w:tr w:rsidR="00F36C85" w:rsidRPr="00F36C85" w:rsidTr="00F36C85">
        <w:trPr>
          <w:trHeight w:val="887"/>
        </w:trPr>
        <w:tc>
          <w:tcPr>
            <w:tcW w:w="1017" w:type="pct"/>
            <w:shd w:val="clear" w:color="auto" w:fill="auto"/>
            <w:vAlign w:val="center"/>
          </w:tcPr>
          <w:p w:rsidR="00F36C85" w:rsidRPr="00F36C85" w:rsidRDefault="00F36C85" w:rsidP="00F3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F36C85" w:rsidRPr="00F36C85" w:rsidRDefault="00F36C85" w:rsidP="00F3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36C85" w:rsidRPr="00F36C85" w:rsidRDefault="00F36C85" w:rsidP="00F3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</w:t>
            </w:r>
            <w:r w:rsidRPr="00F36C85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-35. Очиститель для кожи во флаконе, не менее 180 мл</w:t>
            </w:r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Очищающее средство является эффективным средством заменяющим мыло и воду, используется для обработки кожи вокруг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а также кожи, подверженной воздействию мочи или каловых масс при недержании. Очиститель должен  удалять с кожи  остатки пасты, защитной пленки или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. Очиститель кожи должен обладать антисептическим и заживляющим свойствами.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Флакон должен быть не менее 180 мл.</w:t>
            </w: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F36C85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-38.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Абсорбирующие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желирующие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пакетики для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стомных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мешков, 30 шт.</w:t>
            </w:r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уроприемника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. Данное средство преобразовывает содержимое сборного мешка калоприемника 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>уроприемника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ru-RU"/>
              </w:rPr>
              <w:t xml:space="preserve"> в гелеобразную массу, минимизирует неприятные запахи, вздутие мешка, а также уменьшает профиль сборного мешка для незаметного ношения под одеждой. Вес одного пакетика-саше не более 2,25 г. Размер одного пакетика-саше для комфортного использования пациентом не более 60*25 мм.</w:t>
            </w: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, не менее 40 шт.</w:t>
            </w:r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Гипоаллергенная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эластичная гидроколлоидная пластина-полукольцо для дополнительной фиксации калоприемника (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уроприемника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) должна обладать памятью материла, абсорбировать влагу кожи, не должна содержать латекса. Скошенный край должен быть  истонченным, пластина-полукольцо должно быть с защитным покрытием.</w:t>
            </w: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21-01-41. Защитные кольца для кожи вокруг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Гипоаллергенное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моделируемое адгезивное защитное кольцо, должно быть предназначено для защиты кожи, выравнивания шрамов и складок на коже вокруг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герметизации пластин калоприемников и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уроприемников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должно обеспечивать длительную защиту от протекания кишечного отделяемого или мочи, не должно содержать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парабенов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толщина кольца не более 2,1 мм. 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Каждое кольцо должно быть в индивидуальной упаковке. </w:t>
            </w: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21-01-42.</w:t>
            </w:r>
          </w:p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Тампон для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стомы</w:t>
            </w:r>
            <w:proofErr w:type="spellEnd"/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Тампон из вспененного полиуретана, покрытый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влагорастворимой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 пленкой, длиной не менее 35 мм,  для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стом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диаметром в диапазоне 20-35мм и 35-45мм, со встроенной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 xml:space="preserve">, с защитным покрытием и с угольным фильтром. </w:t>
            </w: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F36C85" w:rsidRPr="00F36C85" w:rsidTr="00F36C85">
        <w:tc>
          <w:tcPr>
            <w:tcW w:w="1017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6C85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3290" w:type="pct"/>
            <w:shd w:val="clear" w:color="auto" w:fill="auto"/>
          </w:tcPr>
          <w:p w:rsidR="00F36C85" w:rsidRPr="00F36C85" w:rsidRDefault="00F36C85" w:rsidP="00F36C8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3" w:type="pct"/>
            <w:shd w:val="clear" w:color="auto" w:fill="auto"/>
          </w:tcPr>
          <w:p w:rsidR="00F36C85" w:rsidRPr="00F36C85" w:rsidRDefault="00F36C85" w:rsidP="00F36C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4 260</w:t>
            </w:r>
          </w:p>
        </w:tc>
      </w:tr>
    </w:tbl>
    <w:p w:rsidR="00050E3D" w:rsidRPr="00050E3D" w:rsidRDefault="00050E3D" w:rsidP="00050E3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3D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Данная величина должна быть указана диапазоном.</w:t>
      </w:r>
    </w:p>
    <w:p w:rsidR="00F36C85" w:rsidRDefault="00F36C85" w:rsidP="00F36C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36C85" w:rsidRDefault="00F36C85" w:rsidP="00F36C85">
      <w:pPr>
        <w:jc w:val="center"/>
        <w:rPr>
          <w:rFonts w:ascii="Times New Roman" w:hAnsi="Times New Roman" w:cs="Times New Roman"/>
        </w:rPr>
      </w:pPr>
    </w:p>
    <w:p w:rsidR="00F36C85" w:rsidRPr="00F36C85" w:rsidRDefault="00F36C85" w:rsidP="00F36C85">
      <w:pPr>
        <w:jc w:val="center"/>
        <w:rPr>
          <w:rFonts w:ascii="Times New Roman" w:hAnsi="Times New Roman" w:cs="Times New Roman"/>
        </w:rPr>
      </w:pPr>
    </w:p>
    <w:sectPr w:rsidR="00F36C85" w:rsidRPr="00F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5"/>
    <w:rsid w:val="00050E3D"/>
    <w:rsid w:val="00427F95"/>
    <w:rsid w:val="00982105"/>
    <w:rsid w:val="00F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9</cp:revision>
  <cp:lastPrinted>2022-09-20T11:54:00Z</cp:lastPrinted>
  <dcterms:created xsi:type="dcterms:W3CDTF">2022-09-20T11:52:00Z</dcterms:created>
  <dcterms:modified xsi:type="dcterms:W3CDTF">2022-09-20T11:54:00Z</dcterms:modified>
</cp:coreProperties>
</file>