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C" w:rsidRDefault="00D83690">
      <w:pPr>
        <w:keepNext/>
        <w:jc w:val="right"/>
        <w:rPr>
          <w:rFonts w:ascii="Times New Roman" w:eastAsia="Arial Unicode MS" w:hAnsi="Times New Roman"/>
          <w:i/>
          <w:sz w:val="22"/>
          <w:szCs w:val="22"/>
        </w:rPr>
      </w:pPr>
      <w:r>
        <w:rPr>
          <w:rFonts w:ascii="Times New Roman" w:eastAsia="Arial Unicode MS" w:hAnsi="Times New Roman"/>
          <w:i/>
          <w:sz w:val="22"/>
          <w:szCs w:val="22"/>
        </w:rPr>
        <w:t xml:space="preserve">Приложение № 2 </w:t>
      </w:r>
    </w:p>
    <w:p w:rsidR="000710BC" w:rsidRDefault="00D83690" w:rsidP="0037103C">
      <w:pPr>
        <w:keepNext/>
        <w:jc w:val="right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i/>
          <w:sz w:val="22"/>
          <w:szCs w:val="22"/>
        </w:rPr>
        <w:t xml:space="preserve">к Извещению </w:t>
      </w:r>
      <w:r w:rsidR="0037103C" w:rsidRPr="0037103C">
        <w:rPr>
          <w:rFonts w:ascii="Times New Roman" w:eastAsia="Arial Unicode MS" w:hAnsi="Times New Roman"/>
          <w:i/>
          <w:sz w:val="22"/>
          <w:szCs w:val="22"/>
        </w:rPr>
        <w:t>о запросе котировок в электронной форме</w:t>
      </w:r>
    </w:p>
    <w:p w:rsidR="000710BC" w:rsidRDefault="000710BC">
      <w:pPr>
        <w:keepNext/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0710BC" w:rsidRDefault="00D83690">
      <w:pPr>
        <w:keepNext/>
        <w:jc w:val="center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Описание объекта закупки</w:t>
      </w:r>
    </w:p>
    <w:p w:rsidR="000710BC" w:rsidRDefault="00D83690">
      <w:pPr>
        <w:keepNext/>
        <w:jc w:val="center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(Техническое задание)</w:t>
      </w:r>
    </w:p>
    <w:p w:rsidR="000710BC" w:rsidRDefault="000710BC">
      <w:pPr>
        <w:keepNext/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0710BC" w:rsidRDefault="00D83690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Поставка </w:t>
      </w:r>
      <w:proofErr w:type="gramStart"/>
      <w:r>
        <w:rPr>
          <w:rFonts w:ascii="Times New Roman" w:hAnsi="Times New Roman"/>
          <w:sz w:val="22"/>
          <w:szCs w:val="22"/>
        </w:rPr>
        <w:t>электронных</w:t>
      </w:r>
      <w:proofErr w:type="gramEnd"/>
      <w:r>
        <w:rPr>
          <w:rFonts w:ascii="Times New Roman" w:hAnsi="Times New Roman"/>
          <w:sz w:val="22"/>
          <w:szCs w:val="22"/>
        </w:rPr>
        <w:t xml:space="preserve"> ручных </w:t>
      </w:r>
      <w:proofErr w:type="spellStart"/>
      <w:r>
        <w:rPr>
          <w:rFonts w:ascii="Times New Roman" w:hAnsi="Times New Roman"/>
          <w:sz w:val="22"/>
          <w:szCs w:val="22"/>
        </w:rPr>
        <w:t>видеоувеличителей</w:t>
      </w:r>
      <w:proofErr w:type="spellEnd"/>
      <w:r>
        <w:rPr>
          <w:rFonts w:ascii="Times New Roman" w:hAnsi="Times New Roman"/>
          <w:sz w:val="22"/>
          <w:szCs w:val="22"/>
        </w:rPr>
        <w:t xml:space="preserve"> в 2024 году</w:t>
      </w:r>
    </w:p>
    <w:tbl>
      <w:tblPr>
        <w:tblW w:w="10485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6304"/>
        <w:gridCol w:w="1486"/>
      </w:tblGrid>
      <w:tr w:rsidR="000710BC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10BC" w:rsidRDefault="00D8369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10BC" w:rsidRDefault="00D8369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10BC" w:rsidRDefault="00D8369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10BC" w:rsidRDefault="00D8369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Количество, шт. </w:t>
            </w:r>
          </w:p>
        </w:tc>
      </w:tr>
      <w:tr w:rsidR="000710BC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D83690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D836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Электронный   ручной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видеоувеличитель</w:t>
            </w:r>
            <w:proofErr w:type="spellEnd"/>
          </w:p>
          <w:p w:rsidR="000710BC" w:rsidRDefault="000710B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10BC" w:rsidRDefault="00D836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ОКПД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  <w:p w:rsidR="000710BC" w:rsidRDefault="00D836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26.40.33.190</w:t>
            </w:r>
          </w:p>
          <w:p w:rsidR="000710BC" w:rsidRDefault="000710B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10BC" w:rsidRDefault="00D8369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28.99.39.190-00000282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Видеоувеличитель</w:t>
            </w:r>
            <w:proofErr w:type="spellEnd"/>
          </w:p>
          <w:p w:rsidR="000710BC" w:rsidRDefault="000710B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10BC" w:rsidRDefault="000710B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10BC" w:rsidRDefault="000710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497529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т</w:t>
            </w:r>
            <w:r w:rsidR="00D836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D83690">
              <w:rPr>
                <w:rFonts w:ascii="Times New Roman" w:hAnsi="Times New Roman"/>
                <w:color w:val="000000"/>
                <w:sz w:val="22"/>
                <w:szCs w:val="22"/>
              </w:rPr>
              <w:t>учной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2F2982" w:rsidRDefault="002F2982">
            <w:pPr>
              <w:widowControl w:val="0"/>
              <w:suppressAutoHyphens/>
              <w:jc w:val="both"/>
              <w:rPr>
                <w:rFonts w:ascii="Times New Roman" w:hAnsi="Times New Roman"/>
                <w:color w:val="334059"/>
                <w:sz w:val="22"/>
                <w:szCs w:val="22"/>
              </w:rPr>
            </w:pPr>
            <w:r>
              <w:rPr>
                <w:rFonts w:ascii="Times New Roman" w:hAnsi="Times New Roman"/>
                <w:color w:val="334059"/>
                <w:sz w:val="22"/>
                <w:szCs w:val="22"/>
              </w:rPr>
              <w:t>- м</w:t>
            </w:r>
            <w:r w:rsidR="00D83690">
              <w:rPr>
                <w:rFonts w:ascii="Times New Roman" w:hAnsi="Times New Roman"/>
                <w:color w:val="334059"/>
                <w:sz w:val="22"/>
                <w:szCs w:val="22"/>
              </w:rPr>
              <w:t>аксимальный уровень увеличения, крат</w:t>
            </w:r>
            <w:r w:rsidR="00D836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="00D83690">
              <w:rPr>
                <w:rFonts w:ascii="Times New Roman" w:hAnsi="Times New Roman"/>
                <w:color w:val="334059"/>
                <w:sz w:val="22"/>
                <w:szCs w:val="22"/>
              </w:rPr>
              <w:t xml:space="preserve">≥ </w:t>
            </w:r>
            <w:r>
              <w:rPr>
                <w:rFonts w:ascii="Times New Roman" w:hAnsi="Times New Roman"/>
                <w:color w:val="334059"/>
                <w:sz w:val="22"/>
                <w:szCs w:val="22"/>
              </w:rPr>
              <w:t>10;</w:t>
            </w:r>
          </w:p>
          <w:p w:rsidR="000710BC" w:rsidRDefault="002F2982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м</w:t>
            </w:r>
            <w:r w:rsidRPr="002F2982">
              <w:rPr>
                <w:rFonts w:ascii="Times New Roman" w:hAnsi="Times New Roman"/>
                <w:color w:val="000000"/>
                <w:sz w:val="22"/>
                <w:szCs w:val="22"/>
              </w:rPr>
              <w:t>инимальный уровень увеличения: ≤5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наличие экрана: да;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интерфейс: слот для SD-карты, USB;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размер диагонали экрана: ≥</w:t>
            </w:r>
            <w:r w:rsidR="005212F1">
              <w:rPr>
                <w:rFonts w:ascii="Times New Roman" w:hAnsi="Times New Roman"/>
                <w:sz w:val="22"/>
                <w:szCs w:val="22"/>
              </w:rPr>
              <w:t>3</w:t>
            </w:r>
            <w:r w:rsidRPr="002F2982">
              <w:rPr>
                <w:rFonts w:ascii="Times New Roman" w:hAnsi="Times New Roman"/>
                <w:sz w:val="22"/>
                <w:szCs w:val="22"/>
              </w:rPr>
              <w:t xml:space="preserve"> и &lt;</w:t>
            </w:r>
            <w:r w:rsidR="005212F1">
              <w:rPr>
                <w:rFonts w:ascii="Times New Roman" w:hAnsi="Times New Roman"/>
                <w:sz w:val="22"/>
                <w:szCs w:val="22"/>
              </w:rPr>
              <w:t>5</w:t>
            </w:r>
            <w:r w:rsidRPr="002F2982">
              <w:rPr>
                <w:rFonts w:ascii="Times New Roman" w:hAnsi="Times New Roman"/>
                <w:sz w:val="22"/>
                <w:szCs w:val="22"/>
              </w:rPr>
              <w:t>, Дюйм 25,4 мм;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наличие подсветки: да;</w:t>
            </w:r>
          </w:p>
          <w:p w:rsidR="002F2982" w:rsidRPr="002F2982" w:rsidRDefault="00D34FE1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F2982" w:rsidRPr="002F2982">
              <w:rPr>
                <w:rFonts w:ascii="Times New Roman" w:hAnsi="Times New Roman"/>
                <w:sz w:val="22"/>
                <w:szCs w:val="22"/>
              </w:rPr>
              <w:t>возможность регулировки: громкость чтения, яркость изображения;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количество цветовых режимов: ≥8</w:t>
            </w:r>
            <w:r w:rsidR="0049752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цветная HD камера: да;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вес: ≤0,3 кг;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наличие чехла/сумки в комплекте: да;</w:t>
            </w:r>
          </w:p>
          <w:p w:rsidR="002F2982" w:rsidRPr="002F2982" w:rsidRDefault="002F2982" w:rsidP="002F2982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наличие сетевого адаптера в комплекте: да;</w:t>
            </w:r>
          </w:p>
          <w:p w:rsidR="000710BC" w:rsidRPr="00D34FE1" w:rsidRDefault="002F2982" w:rsidP="00D34FE1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2982">
              <w:rPr>
                <w:rFonts w:ascii="Times New Roman" w:hAnsi="Times New Roman"/>
                <w:sz w:val="22"/>
                <w:szCs w:val="22"/>
              </w:rPr>
              <w:t>- тип питания: от сети, от аккумулятора.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E645DD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85</w:t>
            </w:r>
          </w:p>
        </w:tc>
      </w:tr>
      <w:tr w:rsidR="000710BC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0710B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D83690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0710BC">
            <w:pPr>
              <w:suppressLineNumbers/>
              <w:ind w:firstLine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10BC" w:rsidRDefault="00E645DD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  <w:bookmarkStart w:id="0" w:name="_GoBack"/>
            <w:bookmarkEnd w:id="0"/>
          </w:p>
        </w:tc>
      </w:tr>
    </w:tbl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Специальные устройства для оптической коррекции слабовидения должны соответствовать:</w:t>
      </w:r>
    </w:p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34FE1" w:rsidRDefault="00D34FE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34FE1">
        <w:rPr>
          <w:rFonts w:ascii="Times New Roman" w:hAnsi="Times New Roman"/>
          <w:sz w:val="22"/>
          <w:szCs w:val="22"/>
        </w:rPr>
        <w:t xml:space="preserve">ГОСТ </w:t>
      </w:r>
      <w:proofErr w:type="gramStart"/>
      <w:r w:rsidRPr="00D34FE1">
        <w:rPr>
          <w:rFonts w:ascii="Times New Roman" w:hAnsi="Times New Roman"/>
          <w:sz w:val="22"/>
          <w:szCs w:val="22"/>
        </w:rPr>
        <w:t>Р</w:t>
      </w:r>
      <w:proofErr w:type="gramEnd"/>
      <w:r w:rsidRPr="00D34FE1">
        <w:rPr>
          <w:rFonts w:ascii="Times New Roman" w:hAnsi="Times New Roman"/>
          <w:sz w:val="22"/>
          <w:szCs w:val="22"/>
        </w:rPr>
        <w:t xml:space="preserve"> 51264-99 «Средства связи, информатики и сигнализации реабилитационные электронные. Общие технические условия»;</w:t>
      </w:r>
    </w:p>
    <w:p w:rsidR="00D83690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83690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D83690">
        <w:rPr>
          <w:rFonts w:ascii="Times New Roman" w:hAnsi="Times New Roman"/>
          <w:sz w:val="22"/>
          <w:szCs w:val="22"/>
        </w:rPr>
        <w:t>Р</w:t>
      </w:r>
      <w:proofErr w:type="gramEnd"/>
      <w:r w:rsidRPr="00D83690">
        <w:rPr>
          <w:rFonts w:ascii="Times New Roman" w:hAnsi="Times New Roman"/>
          <w:sz w:val="22"/>
          <w:szCs w:val="22"/>
        </w:rPr>
        <w:t xml:space="preserve"> 51075-2017 «Аппаратура телевизионная увеличивающая реабилитационн</w:t>
      </w:r>
      <w:r>
        <w:rPr>
          <w:rFonts w:ascii="Times New Roman" w:hAnsi="Times New Roman"/>
          <w:sz w:val="22"/>
          <w:szCs w:val="22"/>
        </w:rPr>
        <w:t>ая. Общие технические условия»;</w:t>
      </w:r>
    </w:p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</w:rPr>
        <w:t>ТР</w:t>
      </w:r>
      <w:proofErr w:type="gramEnd"/>
      <w:r>
        <w:rPr>
          <w:rFonts w:ascii="Times New Roman" w:hAnsi="Times New Roman"/>
          <w:sz w:val="22"/>
          <w:szCs w:val="22"/>
        </w:rPr>
        <w:t xml:space="preserve"> ТС 004/2011 «О безопасности низковольтного оборудования»;</w:t>
      </w:r>
    </w:p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</w:rPr>
        <w:t>ТР</w:t>
      </w:r>
      <w:proofErr w:type="gramEnd"/>
      <w:r>
        <w:rPr>
          <w:rFonts w:ascii="Times New Roman" w:hAnsi="Times New Roman"/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0710BC" w:rsidRDefault="00D8369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0710BC" w:rsidRDefault="00D83690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Срок пользования Товаром устанавливается </w:t>
      </w:r>
      <w:r>
        <w:rPr>
          <w:rFonts w:ascii="Times New Roman" w:hAnsi="Times New Roman"/>
          <w:sz w:val="22"/>
          <w:szCs w:val="22"/>
        </w:rPr>
        <w:t xml:space="preserve">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</w:t>
      </w:r>
      <w:r>
        <w:rPr>
          <w:rFonts w:ascii="Times New Roman" w:hAnsi="Times New Roman"/>
          <w:bCs/>
          <w:sz w:val="22"/>
          <w:szCs w:val="22"/>
        </w:rPr>
        <w:t>не менее 7 лет.</w:t>
      </w:r>
    </w:p>
    <w:p w:rsidR="00D83690" w:rsidRDefault="00D83690" w:rsidP="00D83690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0710BC" w:rsidRPr="00D83690" w:rsidRDefault="00D83690" w:rsidP="00D83690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0710BC" w:rsidRDefault="00D83690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0710BC" w:rsidRDefault="00D83690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0710BC" w:rsidRDefault="00D83690" w:rsidP="00D83690">
      <w:pPr>
        <w:suppressAutoHyphens/>
        <w:ind w:firstLine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t>Срок осуществления замены Товара не должен превышать 15 рабочих дней со дня обращения Получателя (Заказчика).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0710BC" w:rsidRDefault="000710BC">
      <w:pPr>
        <w:keepNext/>
        <w:keepLines/>
        <w:ind w:left="-284" w:firstLine="284"/>
        <w:jc w:val="both"/>
        <w:rPr>
          <w:rFonts w:ascii="Times New Roman" w:eastAsia="Times New Roman" w:hAnsi="Times New Roman"/>
          <w:lang w:eastAsia="ar-SA"/>
        </w:rPr>
      </w:pPr>
    </w:p>
    <w:p w:rsidR="000710BC" w:rsidRDefault="000710BC">
      <w:pPr>
        <w:keepNext/>
        <w:jc w:val="center"/>
      </w:pPr>
    </w:p>
    <w:sectPr w:rsidR="000710BC">
      <w:pgSz w:w="11906" w:h="16838"/>
      <w:pgMar w:top="964" w:right="851" w:bottom="964" w:left="119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C"/>
    <w:rsid w:val="000710BC"/>
    <w:rsid w:val="002F2982"/>
    <w:rsid w:val="0037103C"/>
    <w:rsid w:val="00497529"/>
    <w:rsid w:val="005212F1"/>
    <w:rsid w:val="00A54772"/>
    <w:rsid w:val="00D34FE1"/>
    <w:rsid w:val="00D83690"/>
    <w:rsid w:val="00E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rPr>
      <w:rFonts w:ascii="Calibri" w:eastAsiaTheme="minorEastAsia" w:hAnsi="Calibri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qFormat/>
    <w:rsid w:val="00CA6BA0"/>
  </w:style>
  <w:style w:type="character" w:customStyle="1" w:styleId="s4">
    <w:name w:val="s4"/>
    <w:qFormat/>
    <w:rsid w:val="00CA6BA0"/>
  </w:style>
  <w:style w:type="character" w:customStyle="1" w:styleId="-">
    <w:name w:val="Интернет-ссылка"/>
    <w:basedOn w:val="a0"/>
    <w:uiPriority w:val="99"/>
    <w:unhideWhenUsed/>
    <w:rsid w:val="00BF658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DF1F5A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9">
    <w:name w:val="Знак Знак Знак Знак Знак Знак"/>
    <w:basedOn w:val="a"/>
    <w:qFormat/>
    <w:rsid w:val="00B03F24"/>
    <w:pPr>
      <w:spacing w:beforeAutospacing="1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061F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78D6"/>
    <w:pPr>
      <w:ind w:left="720"/>
      <w:contextualSpacing/>
    </w:pPr>
  </w:style>
  <w:style w:type="table" w:styleId="ac">
    <w:name w:val="Table Grid"/>
    <w:basedOn w:val="a1"/>
    <w:uiPriority w:val="59"/>
    <w:rsid w:val="00E7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rPr>
      <w:rFonts w:ascii="Calibri" w:eastAsiaTheme="minorEastAsia" w:hAnsi="Calibri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qFormat/>
    <w:rsid w:val="00CA6BA0"/>
  </w:style>
  <w:style w:type="character" w:customStyle="1" w:styleId="s4">
    <w:name w:val="s4"/>
    <w:qFormat/>
    <w:rsid w:val="00CA6BA0"/>
  </w:style>
  <w:style w:type="character" w:customStyle="1" w:styleId="-">
    <w:name w:val="Интернет-ссылка"/>
    <w:basedOn w:val="a0"/>
    <w:uiPriority w:val="99"/>
    <w:unhideWhenUsed/>
    <w:rsid w:val="00BF658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DF1F5A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9">
    <w:name w:val="Знак Знак Знак Знак Знак Знак"/>
    <w:basedOn w:val="a"/>
    <w:qFormat/>
    <w:rsid w:val="00B03F24"/>
    <w:pPr>
      <w:spacing w:beforeAutospacing="1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061F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78D6"/>
    <w:pPr>
      <w:ind w:left="720"/>
      <w:contextualSpacing/>
    </w:pPr>
  </w:style>
  <w:style w:type="table" w:styleId="ac">
    <w:name w:val="Table Grid"/>
    <w:basedOn w:val="a1"/>
    <w:uiPriority w:val="59"/>
    <w:rsid w:val="00E7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Шиманский Павел Валерьевич</cp:lastModifiedBy>
  <cp:revision>4</cp:revision>
  <cp:lastPrinted>2023-06-29T13:47:00Z</cp:lastPrinted>
  <dcterms:created xsi:type="dcterms:W3CDTF">2024-01-18T10:32:00Z</dcterms:created>
  <dcterms:modified xsi:type="dcterms:W3CDTF">2024-01-23T09:28:00Z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