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0000" w14:textId="77777777" w:rsidR="0052416F" w:rsidRDefault="0052416F">
      <w:pPr>
        <w:spacing w:after="160" w:line="264" w:lineRule="auto"/>
        <w:rPr>
          <w:b/>
          <w:sz w:val="26"/>
        </w:rPr>
      </w:pPr>
    </w:p>
    <w:p w14:paraId="07000000" w14:textId="77777777" w:rsidR="0052416F" w:rsidRDefault="005F7457">
      <w:pPr>
        <w:widowControl w:val="0"/>
        <w:ind w:left="-1134" w:right="-284"/>
        <w:jc w:val="center"/>
        <w:rPr>
          <w:b/>
          <w:sz w:val="26"/>
        </w:rPr>
      </w:pPr>
      <w:r>
        <w:rPr>
          <w:b/>
          <w:sz w:val="26"/>
        </w:rPr>
        <w:t>Техническое задание</w:t>
      </w:r>
    </w:p>
    <w:p w14:paraId="08000000" w14:textId="77777777" w:rsidR="0052416F" w:rsidRDefault="005F7457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 xml:space="preserve">на выполнение работ по изготовлению ортопедической обуви </w:t>
      </w:r>
    </w:p>
    <w:p w14:paraId="09000000" w14:textId="77777777" w:rsidR="0052416F" w:rsidRDefault="005F7457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>(далее – Изделие) для инвалидов (далее – Получатели) в 2022 году</w:t>
      </w:r>
    </w:p>
    <w:p w14:paraId="0A000000" w14:textId="77777777" w:rsidR="0052416F" w:rsidRDefault="0052416F">
      <w:pPr>
        <w:ind w:left="-1134" w:right="-284"/>
        <w:jc w:val="center"/>
        <w:rPr>
          <w:sz w:val="20"/>
        </w:rPr>
      </w:pPr>
    </w:p>
    <w:p w14:paraId="0B000000" w14:textId="2FFF11F0" w:rsidR="0052416F" w:rsidRDefault="005F7457" w:rsidP="002C710F">
      <w:pPr>
        <w:ind w:left="142" w:right="-284"/>
        <w:jc w:val="both"/>
      </w:pPr>
      <w:r>
        <w:t xml:space="preserve">Исполнитель должен осуществить выполнение работ по изготовлению </w:t>
      </w:r>
      <w:r w:rsidR="009E1AA5">
        <w:t>Изделий</w:t>
      </w:r>
      <w:r>
        <w:t xml:space="preserve">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0C000000" w14:textId="77777777" w:rsidR="0052416F" w:rsidRDefault="0052416F">
      <w:pPr>
        <w:ind w:left="-1134" w:right="-284" w:firstLine="709"/>
        <w:jc w:val="both"/>
        <w:rPr>
          <w:b/>
        </w:rPr>
      </w:pPr>
    </w:p>
    <w:p w14:paraId="09C1DF26" w14:textId="77777777" w:rsidR="00996BBD" w:rsidRDefault="00996BBD" w:rsidP="00996BBD">
      <w:pPr>
        <w:ind w:right="-284"/>
        <w:jc w:val="both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со дня, следующего за днем заключения </w:t>
      </w:r>
      <w:r>
        <w:rPr>
          <w:rFonts w:eastAsia="Calibri"/>
        </w:rPr>
        <w:t>государственных контрактов до 15.12</w:t>
      </w:r>
      <w:r w:rsidRPr="008A211C">
        <w:rPr>
          <w:rFonts w:eastAsia="Calibri"/>
        </w:rPr>
        <w:t>.202</w:t>
      </w:r>
      <w:r>
        <w:rPr>
          <w:rFonts w:eastAsia="Calibri"/>
        </w:rPr>
        <w:t xml:space="preserve">2 </w:t>
      </w:r>
      <w:r w:rsidRPr="00B1336A">
        <w:rPr>
          <w:rFonts w:eastAsia="Calibri"/>
        </w:rPr>
        <w:t>включительно.</w:t>
      </w:r>
      <w:r>
        <w:rPr>
          <w:rFonts w:eastAsia="Calibri"/>
        </w:rPr>
        <w:t xml:space="preserve"> </w:t>
      </w:r>
    </w:p>
    <w:p w14:paraId="0E000000" w14:textId="77777777" w:rsidR="0052416F" w:rsidRDefault="0052416F" w:rsidP="002C710F">
      <w:pPr>
        <w:ind w:left="142" w:right="-284"/>
        <w:jc w:val="both"/>
        <w:rPr>
          <w:b/>
        </w:rPr>
      </w:pPr>
    </w:p>
    <w:p w14:paraId="0F000000" w14:textId="77777777" w:rsidR="0052416F" w:rsidRDefault="005F7457" w:rsidP="002C710F">
      <w:pPr>
        <w:ind w:left="142" w:right="-284"/>
      </w:pPr>
      <w:r>
        <w:t>1. Характеристики объекта закупки.</w:t>
      </w:r>
    </w:p>
    <w:p w14:paraId="10000000" w14:textId="77777777" w:rsidR="0052416F" w:rsidRDefault="005F7457" w:rsidP="002C710F">
      <w:pPr>
        <w:ind w:left="142" w:right="-284"/>
      </w:pPr>
      <w:r>
        <w:t>1.1. Функциональные и технические характеристики объекта закупки:</w:t>
      </w:r>
    </w:p>
    <w:p w14:paraId="11000000" w14:textId="77777777" w:rsidR="0052416F" w:rsidRDefault="0052416F">
      <w:pPr>
        <w:jc w:val="both"/>
        <w:rPr>
          <w:sz w:val="20"/>
        </w:rPr>
      </w:pP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6241"/>
        <w:gridCol w:w="1130"/>
      </w:tblGrid>
      <w:tr w:rsidR="0052416F" w14:paraId="0ECF52AB" w14:textId="77777777" w:rsidTr="009774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000" w14:textId="77777777" w:rsidR="0052416F" w:rsidRDefault="005F7457">
            <w:pPr>
              <w:widowControl w:val="0"/>
              <w:jc w:val="center"/>
            </w:pPr>
            <w:r>
              <w:t>№</w:t>
            </w:r>
          </w:p>
          <w:p w14:paraId="13000000" w14:textId="77777777" w:rsidR="0052416F" w:rsidRDefault="005F7457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0000" w14:textId="77777777" w:rsidR="0052416F" w:rsidRDefault="005F7457">
            <w:pPr>
              <w:widowControl w:val="0"/>
              <w:jc w:val="center"/>
            </w:pPr>
            <w:r>
              <w:t>Наименование Изделия по классификации; модель артикул) (при наличии)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0000" w14:textId="77777777" w:rsidR="0052416F" w:rsidRDefault="005F7457">
            <w:pPr>
              <w:widowControl w:val="0"/>
              <w:jc w:val="center"/>
            </w:pPr>
            <w:r>
              <w:t>Характеристика Изделия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0000" w14:textId="77777777" w:rsidR="0052416F" w:rsidRDefault="005F7457">
            <w:pPr>
              <w:widowControl w:val="0"/>
              <w:jc w:val="center"/>
            </w:pPr>
            <w:r>
              <w:t>Кол-во</w:t>
            </w:r>
          </w:p>
          <w:p w14:paraId="17000000" w14:textId="77777777" w:rsidR="0052416F" w:rsidRDefault="005F7457">
            <w:pPr>
              <w:widowControl w:val="0"/>
              <w:jc w:val="center"/>
            </w:pPr>
            <w:r>
              <w:t>Изделий</w:t>
            </w:r>
          </w:p>
          <w:p w14:paraId="18000000" w14:textId="77777777" w:rsidR="0052416F" w:rsidRDefault="005F7457">
            <w:pPr>
              <w:widowControl w:val="0"/>
              <w:jc w:val="center"/>
            </w:pPr>
            <w:r>
              <w:t>(пара)</w:t>
            </w:r>
          </w:p>
        </w:tc>
      </w:tr>
      <w:tr w:rsidR="0052416F" w14:paraId="42A3253D" w14:textId="77777777" w:rsidTr="009774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0000" w14:textId="77777777" w:rsidR="0052416F" w:rsidRDefault="005F7457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0000" w14:textId="63C62613" w:rsidR="0052416F" w:rsidRPr="0071565E" w:rsidRDefault="005F7457">
            <w:pPr>
              <w:tabs>
                <w:tab w:val="left" w:pos="0"/>
              </w:tabs>
              <w:jc w:val="both"/>
            </w:pPr>
            <w:r w:rsidRPr="0071565E">
              <w:t xml:space="preserve">Ортопедическая обувь сложная без утепленной подкладки </w:t>
            </w:r>
            <w:r w:rsidR="00525BED" w:rsidRPr="0071565E">
              <w:t xml:space="preserve">инвалидам </w:t>
            </w:r>
            <w:r w:rsidRPr="0071565E">
              <w:t>(без учета детей –</w:t>
            </w:r>
            <w:proofErr w:type="gramStart"/>
            <w:r w:rsidRPr="0071565E">
              <w:t>инвалидов)  (</w:t>
            </w:r>
            <w:proofErr w:type="gramEnd"/>
            <w:r w:rsidRPr="0071565E">
              <w:t>пара)</w:t>
            </w:r>
          </w:p>
          <w:p w14:paraId="1B000000" w14:textId="77777777" w:rsidR="0052416F" w:rsidRDefault="005F7457">
            <w:pPr>
              <w:widowControl w:val="0"/>
            </w:pPr>
            <w:r w:rsidRPr="0071565E">
              <w:t>(9-01-01)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D6CE" w14:textId="77777777" w:rsidR="00A70FA3" w:rsidRDefault="00525BED" w:rsidP="000B6DB8">
            <w:pPr>
              <w:widowControl w:val="0"/>
              <w:jc w:val="both"/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Требования обслуживания Получателя и изготовления сложной ортопедической обуви осуществляются в соответствии с ГОСТ Р 55638-2021. </w:t>
            </w:r>
          </w:p>
          <w:p w14:paraId="15F63625" w14:textId="77777777" w:rsidR="00A70FA3" w:rsidRDefault="00525BED" w:rsidP="000B6DB8">
            <w:pPr>
              <w:widowControl w:val="0"/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 </w:t>
            </w:r>
          </w:p>
          <w:p w14:paraId="76DC3664" w14:textId="77777777" w:rsidR="00A70FA3" w:rsidRDefault="00525BED" w:rsidP="000B6DB8">
            <w:pPr>
              <w:widowControl w:val="0"/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 </w:t>
            </w:r>
          </w:p>
          <w:p w14:paraId="49C36465" w14:textId="77777777" w:rsidR="00A70FA3" w:rsidRDefault="00525BED" w:rsidP="000B6DB8">
            <w:pPr>
              <w:widowControl w:val="0"/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 xml:space="preserve">, металлические шины, подошва и каблук особой формы, служащие для восстановления или компенсации статодинамической функции. </w:t>
            </w:r>
          </w:p>
          <w:p w14:paraId="74668F09" w14:textId="67EF59D2" w:rsidR="0052416F" w:rsidRDefault="00525BED" w:rsidP="000B6DB8">
            <w:pPr>
              <w:widowControl w:val="0"/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</w:t>
            </w:r>
          </w:p>
          <w:p w14:paraId="6455B30A" w14:textId="77777777" w:rsidR="00A70FA3" w:rsidRDefault="00525BED" w:rsidP="000B6DB8">
            <w:pPr>
              <w:widowControl w:val="0"/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заготовка </w:t>
            </w:r>
            <w:r>
              <w:lastRenderedPageBreak/>
              <w:t xml:space="preserve">верха, конструкция которой учитывает </w:t>
            </w:r>
            <w:proofErr w:type="spellStart"/>
            <w:r>
              <w:t>анатомофункциональные</w:t>
            </w:r>
            <w:proofErr w:type="spellEnd"/>
            <w:r>
              <w:t xml:space="preserve">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 </w:t>
            </w:r>
          </w:p>
          <w:p w14:paraId="23000000" w14:textId="46C27A19" w:rsidR="00525BED" w:rsidRDefault="00525BED" w:rsidP="000B6DB8">
            <w:pPr>
              <w:widowControl w:val="0"/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0000" w14:textId="262B2EF4" w:rsidR="0052416F" w:rsidRPr="000B6DB8" w:rsidRDefault="00B465F6" w:rsidP="000B6DB8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972</w:t>
            </w:r>
          </w:p>
        </w:tc>
      </w:tr>
      <w:tr w:rsidR="0052416F" w14:paraId="07D87B11" w14:textId="77777777" w:rsidTr="009774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000" w14:textId="1D8A3E03" w:rsidR="0052416F" w:rsidRDefault="005F7457">
            <w:pPr>
              <w:widowControl w:val="0"/>
              <w:jc w:val="center"/>
            </w:pPr>
            <w: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0000" w14:textId="63B89857" w:rsidR="0052416F" w:rsidRPr="0057177A" w:rsidRDefault="005F7457">
            <w:pPr>
              <w:tabs>
                <w:tab w:val="left" w:pos="0"/>
              </w:tabs>
              <w:jc w:val="both"/>
            </w:pPr>
            <w:r w:rsidRPr="0057177A">
              <w:t>Ортопедическая обувь сложная без утепленной подкладки для детей-инвалидов (пара)</w:t>
            </w:r>
          </w:p>
          <w:p w14:paraId="27000000" w14:textId="77777777" w:rsidR="0052416F" w:rsidRDefault="005F7457">
            <w:pPr>
              <w:tabs>
                <w:tab w:val="left" w:pos="0"/>
              </w:tabs>
              <w:jc w:val="both"/>
            </w:pPr>
            <w:r w:rsidRPr="0057177A">
              <w:t>(9-01-01)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67" w14:textId="77777777" w:rsidR="00A70FA3" w:rsidRDefault="006A7AA8" w:rsidP="000B6DB8">
            <w:pPr>
              <w:tabs>
                <w:tab w:val="left" w:pos="0"/>
              </w:tabs>
              <w:jc w:val="both"/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Требования обслуживания Получателя и изготовления сложной ортопедической обуви осуществляются в соответствии с ГОСТ Р 55638-2021. </w:t>
            </w:r>
          </w:p>
          <w:p w14:paraId="2B05CB50" w14:textId="77777777" w:rsidR="00A70FA3" w:rsidRDefault="006A7AA8" w:rsidP="000B6DB8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 </w:t>
            </w:r>
          </w:p>
          <w:p w14:paraId="22038307" w14:textId="77777777" w:rsidR="00A70FA3" w:rsidRDefault="006A7AA8" w:rsidP="000B6DB8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 </w:t>
            </w:r>
          </w:p>
          <w:p w14:paraId="08187209" w14:textId="77777777" w:rsidR="00A70FA3" w:rsidRDefault="006A7AA8" w:rsidP="000B6DB8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7CEB3216" w14:textId="77777777" w:rsidR="00A70FA3" w:rsidRDefault="006A7AA8" w:rsidP="000B6DB8">
            <w:pPr>
              <w:tabs>
                <w:tab w:val="left" w:pos="0"/>
              </w:tabs>
              <w:jc w:val="both"/>
            </w:pPr>
            <w:r>
              <w:t xml:space="preserve"> 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</w:t>
            </w:r>
            <w:proofErr w:type="spellStart"/>
            <w:r>
              <w:t>анатомофункциональные</w:t>
            </w:r>
            <w:proofErr w:type="spellEnd"/>
            <w:r>
              <w:t xml:space="preserve">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</w:t>
            </w:r>
            <w:r>
              <w:lastRenderedPageBreak/>
              <w:t xml:space="preserve">служащие для восстановления или компенсации статодинамической функции. </w:t>
            </w:r>
          </w:p>
          <w:p w14:paraId="2F000000" w14:textId="65ED7358" w:rsidR="0052416F" w:rsidRDefault="006A7AA8" w:rsidP="000B6DB8">
            <w:pPr>
              <w:tabs>
                <w:tab w:val="left" w:pos="0"/>
              </w:tabs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000" w14:textId="678CF8A1" w:rsidR="0052416F" w:rsidRDefault="00422907" w:rsidP="00F94A4F">
            <w:pPr>
              <w:widowControl w:val="0"/>
              <w:jc w:val="center"/>
            </w:pPr>
            <w:r>
              <w:lastRenderedPageBreak/>
              <w:t>980</w:t>
            </w:r>
          </w:p>
        </w:tc>
      </w:tr>
      <w:tr w:rsidR="0052416F" w14:paraId="16F5EFDA" w14:textId="77777777" w:rsidTr="009774FB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000" w14:textId="77777777" w:rsidR="0052416F" w:rsidRDefault="005F7457">
            <w:pPr>
              <w:widowControl w:val="0"/>
              <w:ind w:left="61" w:hanging="61"/>
              <w:jc w:val="both"/>
            </w:pPr>
            <w: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000" w14:textId="23142DEC" w:rsidR="0052416F" w:rsidRPr="0057177A" w:rsidRDefault="005F7457">
            <w:pPr>
              <w:tabs>
                <w:tab w:val="left" w:pos="0"/>
              </w:tabs>
              <w:jc w:val="both"/>
            </w:pPr>
            <w:r w:rsidRPr="0057177A">
              <w:t>Ортопедическая обувь сложная на утепленной подкладке</w:t>
            </w:r>
            <w:r w:rsidR="00090586" w:rsidRPr="0057177A">
              <w:t xml:space="preserve"> </w:t>
            </w:r>
            <w:proofErr w:type="gramStart"/>
            <w:r w:rsidR="00090586" w:rsidRPr="0057177A">
              <w:t xml:space="preserve">инвалидам </w:t>
            </w:r>
            <w:r w:rsidRPr="0057177A">
              <w:t xml:space="preserve"> (</w:t>
            </w:r>
            <w:proofErr w:type="gramEnd"/>
            <w:r w:rsidRPr="0057177A">
              <w:t>без учета детей –инвалидов) (пара)</w:t>
            </w:r>
          </w:p>
          <w:p w14:paraId="33000000" w14:textId="77777777" w:rsidR="0052416F" w:rsidRDefault="005F7457">
            <w:pPr>
              <w:tabs>
                <w:tab w:val="left" w:pos="0"/>
              </w:tabs>
              <w:jc w:val="both"/>
            </w:pPr>
            <w:r w:rsidRPr="0057177A">
              <w:t>(9-02-01)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E216" w14:textId="77777777" w:rsidR="0050786B" w:rsidRDefault="00090586" w:rsidP="000B6DB8">
            <w:pPr>
              <w:keepNext/>
              <w:jc w:val="both"/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55638- 2021. </w:t>
            </w:r>
          </w:p>
          <w:p w14:paraId="72F7729A" w14:textId="77777777" w:rsidR="0050786B" w:rsidRDefault="00090586" w:rsidP="000B6DB8">
            <w:pPr>
              <w:keepNext/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 </w:t>
            </w:r>
          </w:p>
          <w:p w14:paraId="4FE6942D" w14:textId="77777777" w:rsidR="0050786B" w:rsidRDefault="00090586" w:rsidP="000B6DB8">
            <w:pPr>
              <w:keepNext/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 </w:t>
            </w:r>
          </w:p>
          <w:p w14:paraId="3B4D236A" w14:textId="77777777" w:rsidR="0050786B" w:rsidRDefault="00090586" w:rsidP="000B6DB8">
            <w:pPr>
              <w:keepNext/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 xml:space="preserve">, металлические шины, подошва и каблук особой формы, служащие для восстановления или компенсации статодинамической функции. </w:t>
            </w:r>
          </w:p>
          <w:p w14:paraId="570258B4" w14:textId="77777777" w:rsidR="0050786B" w:rsidRDefault="00090586" w:rsidP="000B6DB8">
            <w:pPr>
              <w:keepNext/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</w:t>
            </w:r>
            <w:proofErr w:type="spellStart"/>
            <w:r>
              <w:t>анатомофункциональные</w:t>
            </w:r>
            <w:proofErr w:type="spellEnd"/>
            <w:r>
              <w:t xml:space="preserve">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 </w:t>
            </w:r>
          </w:p>
          <w:p w14:paraId="3B000000" w14:textId="1011CCF5" w:rsidR="0052416F" w:rsidRDefault="00090586" w:rsidP="000B6DB8">
            <w:pPr>
              <w:keepNext/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</w:t>
            </w:r>
            <w:r>
              <w:lastRenderedPageBreak/>
              <w:t xml:space="preserve">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>
              <w:t>Подкладка</w:t>
            </w:r>
            <w:proofErr w:type="gramEnd"/>
            <w:r>
              <w:t xml:space="preserve"> утепленная – наличие.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0000" w14:textId="502CF3AC" w:rsidR="0052416F" w:rsidRDefault="004554B7" w:rsidP="00090C1C">
            <w:pPr>
              <w:widowControl w:val="0"/>
              <w:jc w:val="center"/>
            </w:pPr>
            <w:r>
              <w:lastRenderedPageBreak/>
              <w:t>106</w:t>
            </w:r>
            <w:r w:rsidR="00090C1C">
              <w:t>9</w:t>
            </w:r>
          </w:p>
        </w:tc>
      </w:tr>
      <w:tr w:rsidR="0052416F" w14:paraId="73FF4C45" w14:textId="77777777" w:rsidTr="009774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0000" w14:textId="77777777" w:rsidR="0052416F" w:rsidRDefault="005F7457">
            <w:pPr>
              <w:widowControl w:val="0"/>
              <w:ind w:left="61" w:hanging="61"/>
              <w:jc w:val="both"/>
            </w:pPr>
            <w:r>
              <w:lastRenderedPageBreak/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000" w14:textId="77777777" w:rsidR="0052416F" w:rsidRPr="0057177A" w:rsidRDefault="005F7457">
            <w:pPr>
              <w:tabs>
                <w:tab w:val="left" w:pos="0"/>
              </w:tabs>
              <w:jc w:val="both"/>
            </w:pPr>
            <w:r w:rsidRPr="0057177A">
              <w:t>Ортопедическая обувь сложная на утепленной подкладке для детей –инвалидов(пара)</w:t>
            </w:r>
          </w:p>
          <w:p w14:paraId="3F000000" w14:textId="77777777" w:rsidR="0052416F" w:rsidRDefault="005F7457">
            <w:pPr>
              <w:tabs>
                <w:tab w:val="left" w:pos="0"/>
              </w:tabs>
              <w:jc w:val="both"/>
            </w:pPr>
            <w:r w:rsidRPr="0057177A">
              <w:t>(9-02-01)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8522" w14:textId="77777777" w:rsidR="0050786B" w:rsidRDefault="009F1F0A" w:rsidP="000B6DB8">
            <w:pPr>
              <w:tabs>
                <w:tab w:val="left" w:pos="0"/>
              </w:tabs>
              <w:jc w:val="both"/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55638- 2021. </w:t>
            </w:r>
          </w:p>
          <w:p w14:paraId="1EC8806B" w14:textId="77777777" w:rsidR="0050786B" w:rsidRDefault="009F1F0A" w:rsidP="000B6DB8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 </w:t>
            </w:r>
          </w:p>
          <w:p w14:paraId="6D5E7179" w14:textId="77777777" w:rsidR="0050786B" w:rsidRDefault="009F1F0A" w:rsidP="000B6DB8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 </w:t>
            </w:r>
          </w:p>
          <w:p w14:paraId="78059779" w14:textId="77777777" w:rsidR="0050786B" w:rsidRDefault="009F1F0A" w:rsidP="000B6DB8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 xml:space="preserve">, металлические шины, подошва и каблук особой формы, служащие для восстановления или компенсации статодинамической функции. </w:t>
            </w:r>
          </w:p>
          <w:p w14:paraId="1B01F792" w14:textId="77777777" w:rsidR="0050786B" w:rsidRDefault="009F1F0A" w:rsidP="000B6DB8">
            <w:pPr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</w:t>
            </w:r>
            <w:proofErr w:type="spellStart"/>
            <w:r>
              <w:t>анатомофункциональные</w:t>
            </w:r>
            <w:proofErr w:type="spellEnd"/>
            <w:r>
              <w:t xml:space="preserve">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 </w:t>
            </w:r>
          </w:p>
          <w:p w14:paraId="47000000" w14:textId="358365EB" w:rsidR="0052416F" w:rsidRDefault="009F1F0A" w:rsidP="000B6DB8">
            <w:pPr>
              <w:tabs>
                <w:tab w:val="left" w:pos="0"/>
              </w:tabs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>
              <w:t>Подкладка</w:t>
            </w:r>
            <w:proofErr w:type="gramEnd"/>
            <w:r>
              <w:t xml:space="preserve"> утепленная – наличие.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0000" w14:textId="04EE973F" w:rsidR="0052416F" w:rsidRDefault="0085650D" w:rsidP="0047380F">
            <w:pPr>
              <w:widowControl w:val="0"/>
              <w:jc w:val="center"/>
            </w:pPr>
            <w:r>
              <w:t>1076</w:t>
            </w:r>
          </w:p>
        </w:tc>
      </w:tr>
      <w:tr w:rsidR="0052416F" w14:paraId="0C91ABD1" w14:textId="77777777" w:rsidTr="009774FB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0000" w14:textId="77777777" w:rsidR="0052416F" w:rsidRDefault="005F7457">
            <w:pPr>
              <w:widowControl w:val="0"/>
              <w:ind w:left="61" w:hanging="61"/>
              <w:jc w:val="both"/>
            </w:pPr>
            <w:r>
              <w:lastRenderedPageBreak/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000" w14:textId="77777777" w:rsidR="0052416F" w:rsidRPr="0057177A" w:rsidRDefault="005F7457">
            <w:r w:rsidRPr="0057177A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4B000000" w14:textId="77777777" w:rsidR="0052416F" w:rsidRPr="0057177A" w:rsidRDefault="005F7457">
            <w:r w:rsidRPr="0057177A">
              <w:t>(пара)</w:t>
            </w:r>
          </w:p>
          <w:p w14:paraId="4C000000" w14:textId="77777777" w:rsidR="0052416F" w:rsidRPr="0057177A" w:rsidRDefault="005F7457">
            <w:r w:rsidRPr="0057177A">
              <w:t>9-01-02</w:t>
            </w:r>
          </w:p>
        </w:tc>
        <w:tc>
          <w:tcPr>
            <w:tcW w:w="6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0000" w14:textId="7F31D3A5" w:rsidR="0052416F" w:rsidRDefault="00826997" w:rsidP="000B6DB8">
            <w:pPr>
              <w:widowControl w:val="0"/>
              <w:tabs>
                <w:tab w:val="left" w:pos="0"/>
              </w:tabs>
              <w:jc w:val="both"/>
            </w:pPr>
            <w: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000" w14:textId="7A3601C3" w:rsidR="0052416F" w:rsidRDefault="00C97143" w:rsidP="00A23CEE">
            <w:pPr>
              <w:widowControl w:val="0"/>
              <w:jc w:val="center"/>
            </w:pPr>
            <w:r>
              <w:t>683</w:t>
            </w:r>
          </w:p>
        </w:tc>
      </w:tr>
      <w:tr w:rsidR="0052416F" w14:paraId="10259786" w14:textId="77777777" w:rsidTr="009774FB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2201" w14:textId="77777777" w:rsidR="0052416F" w:rsidRDefault="0052416F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93B" w14:textId="77777777" w:rsidR="0052416F" w:rsidRPr="0057177A" w:rsidRDefault="0052416F"/>
        </w:tc>
        <w:tc>
          <w:tcPr>
            <w:tcW w:w="6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03E" w14:textId="77777777" w:rsidR="0052416F" w:rsidRDefault="0052416F" w:rsidP="000B6DB8">
            <w:pPr>
              <w:jc w:val="both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31F" w14:textId="77777777" w:rsidR="0052416F" w:rsidRDefault="0052416F" w:rsidP="000B6DB8">
            <w:pPr>
              <w:jc w:val="both"/>
            </w:pPr>
          </w:p>
        </w:tc>
      </w:tr>
      <w:tr w:rsidR="0052416F" w14:paraId="6981F485" w14:textId="77777777" w:rsidTr="009774FB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A18" w14:textId="77777777" w:rsidR="007F1C15" w:rsidRDefault="007F1C15">
            <w:pPr>
              <w:widowControl w:val="0"/>
              <w:ind w:left="61" w:hanging="61"/>
              <w:jc w:val="both"/>
            </w:pPr>
          </w:p>
          <w:p w14:paraId="50000000" w14:textId="77777777" w:rsidR="0052416F" w:rsidRDefault="005F7457">
            <w:pPr>
              <w:widowControl w:val="0"/>
              <w:ind w:left="61" w:hanging="61"/>
              <w:jc w:val="both"/>
            </w:pPr>
            <w:r>
              <w:t>3.1.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0000" w14:textId="3DC51B8C" w:rsidR="0052416F" w:rsidRPr="0057177A" w:rsidRDefault="00106BCE">
            <w:r w:rsidRPr="0057177A">
              <w:t xml:space="preserve">Ортопедическая обувь сложная на сохраненную </w:t>
            </w:r>
            <w:r w:rsidR="007F1C15" w:rsidRPr="0057177A">
              <w:t xml:space="preserve">конечность </w:t>
            </w:r>
            <w:r w:rsidR="005F7457" w:rsidRPr="0057177A">
              <w:t xml:space="preserve">и обувь на протез без утепленной подкладки для детей-инвалидов </w:t>
            </w:r>
          </w:p>
          <w:p w14:paraId="52000000" w14:textId="77777777" w:rsidR="0052416F" w:rsidRPr="0057177A" w:rsidRDefault="005F7457">
            <w:r w:rsidRPr="0057177A">
              <w:t>(пара)</w:t>
            </w:r>
          </w:p>
          <w:p w14:paraId="53000000" w14:textId="77777777" w:rsidR="0052416F" w:rsidRPr="0057177A" w:rsidRDefault="005F7457">
            <w:r w:rsidRPr="0057177A">
              <w:t>9-01-02</w:t>
            </w:r>
          </w:p>
        </w:tc>
        <w:tc>
          <w:tcPr>
            <w:tcW w:w="6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0000" w14:textId="34CD6A95" w:rsidR="00DD5AA8" w:rsidRDefault="00DD5AA8" w:rsidP="000B6DB8">
            <w:pPr>
              <w:tabs>
                <w:tab w:val="left" w:pos="0"/>
              </w:tabs>
              <w:spacing w:line="192" w:lineRule="auto"/>
              <w:jc w:val="both"/>
            </w:pPr>
            <w: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E6B1" w14:textId="77777777" w:rsidR="007F1C15" w:rsidRDefault="007F1C15" w:rsidP="00327BE4">
            <w:pPr>
              <w:widowControl w:val="0"/>
              <w:jc w:val="center"/>
            </w:pPr>
          </w:p>
          <w:p w14:paraId="57000000" w14:textId="6D4E91A3" w:rsidR="0052416F" w:rsidRDefault="00D54AF8" w:rsidP="00327BE4">
            <w:pPr>
              <w:widowControl w:val="0"/>
              <w:jc w:val="center"/>
            </w:pPr>
            <w:r>
              <w:t>7</w:t>
            </w:r>
          </w:p>
        </w:tc>
      </w:tr>
      <w:tr w:rsidR="0052416F" w14:paraId="38C4273E" w14:textId="77777777" w:rsidTr="009774FB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948B" w14:textId="77777777" w:rsidR="0052416F" w:rsidRDefault="0052416F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67F" w14:textId="77777777" w:rsidR="0052416F" w:rsidRPr="0057177A" w:rsidRDefault="0052416F"/>
        </w:tc>
        <w:tc>
          <w:tcPr>
            <w:tcW w:w="6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359" w14:textId="77777777" w:rsidR="0052416F" w:rsidRDefault="0052416F" w:rsidP="000B6DB8">
            <w:pPr>
              <w:jc w:val="both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5AC" w14:textId="77777777" w:rsidR="0052416F" w:rsidRDefault="0052416F" w:rsidP="000B6DB8">
            <w:pPr>
              <w:jc w:val="both"/>
            </w:pPr>
          </w:p>
        </w:tc>
      </w:tr>
      <w:tr w:rsidR="0052416F" w14:paraId="3814AB68" w14:textId="77777777" w:rsidTr="009774FB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000" w14:textId="77777777" w:rsidR="0052416F" w:rsidRDefault="005F7457">
            <w:pPr>
              <w:widowControl w:val="0"/>
              <w:ind w:left="61" w:hanging="61"/>
              <w:jc w:val="both"/>
            </w:pPr>
            <w: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0000" w14:textId="77777777" w:rsidR="0052416F" w:rsidRPr="0057177A" w:rsidRDefault="005F7457">
            <w:r w:rsidRPr="0057177A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5A000000" w14:textId="77777777" w:rsidR="0052416F" w:rsidRPr="0057177A" w:rsidRDefault="005F7457">
            <w:r w:rsidRPr="0057177A">
              <w:t>(пара)</w:t>
            </w:r>
          </w:p>
          <w:p w14:paraId="5B000000" w14:textId="77777777" w:rsidR="0052416F" w:rsidRPr="0057177A" w:rsidRDefault="005F7457">
            <w:r w:rsidRPr="0057177A">
              <w:t>9-02-02</w:t>
            </w:r>
          </w:p>
        </w:tc>
        <w:tc>
          <w:tcPr>
            <w:tcW w:w="6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0000" w14:textId="78A9A94C" w:rsidR="00DD5AA8" w:rsidRDefault="00DD5AA8" w:rsidP="000B6DB8">
            <w:pPr>
              <w:tabs>
                <w:tab w:val="left" w:pos="0"/>
              </w:tabs>
              <w:spacing w:line="192" w:lineRule="auto"/>
              <w:jc w:val="both"/>
            </w:pPr>
            <w: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0000" w14:textId="3EB2D2D2" w:rsidR="0052416F" w:rsidRDefault="00373EF6" w:rsidP="00011BB5">
            <w:pPr>
              <w:widowControl w:val="0"/>
              <w:jc w:val="center"/>
            </w:pPr>
            <w:r>
              <w:t>713</w:t>
            </w:r>
          </w:p>
        </w:tc>
      </w:tr>
      <w:tr w:rsidR="0052416F" w14:paraId="26A5E324" w14:textId="77777777" w:rsidTr="009774FB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A3E" w14:textId="77777777" w:rsidR="0052416F" w:rsidRDefault="0052416F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5E9D" w14:textId="77777777" w:rsidR="0052416F" w:rsidRDefault="0052416F"/>
        </w:tc>
        <w:tc>
          <w:tcPr>
            <w:tcW w:w="6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875" w14:textId="77777777" w:rsidR="0052416F" w:rsidRDefault="0052416F" w:rsidP="000B6DB8">
            <w:pPr>
              <w:jc w:val="both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58F" w14:textId="77777777" w:rsidR="0052416F" w:rsidRDefault="0052416F" w:rsidP="000B6DB8">
            <w:pPr>
              <w:jc w:val="both"/>
            </w:pPr>
          </w:p>
        </w:tc>
      </w:tr>
      <w:tr w:rsidR="0052416F" w14:paraId="36036B12" w14:textId="77777777" w:rsidTr="009774FB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BA7" w14:textId="77777777" w:rsidR="0052416F" w:rsidRDefault="0052416F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743" w14:textId="77777777" w:rsidR="0052416F" w:rsidRDefault="0052416F"/>
        </w:tc>
        <w:tc>
          <w:tcPr>
            <w:tcW w:w="6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28E" w14:textId="77777777" w:rsidR="0052416F" w:rsidRDefault="0052416F" w:rsidP="000B6DB8">
            <w:pPr>
              <w:jc w:val="both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391" w14:textId="77777777" w:rsidR="0052416F" w:rsidRDefault="0052416F" w:rsidP="000B6DB8">
            <w:pPr>
              <w:jc w:val="both"/>
            </w:pPr>
          </w:p>
        </w:tc>
      </w:tr>
      <w:tr w:rsidR="0052416F" w14:paraId="030070DD" w14:textId="77777777" w:rsidTr="009774FB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000" w14:textId="50436734" w:rsidR="0052416F" w:rsidRDefault="005F7457" w:rsidP="00065B57">
            <w:pPr>
              <w:widowControl w:val="0"/>
              <w:ind w:left="61" w:hanging="61"/>
              <w:jc w:val="both"/>
            </w:pPr>
            <w:r>
              <w:t>4.1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0000" w14:textId="77777777" w:rsidR="0052416F" w:rsidRPr="0057177A" w:rsidRDefault="005F7457">
            <w:r w:rsidRPr="0057177A"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61000000" w14:textId="77777777" w:rsidR="0052416F" w:rsidRPr="0057177A" w:rsidRDefault="005F7457">
            <w:r w:rsidRPr="0057177A">
              <w:t>(пара)</w:t>
            </w:r>
          </w:p>
          <w:p w14:paraId="62000000" w14:textId="77777777" w:rsidR="0052416F" w:rsidRDefault="005F7457">
            <w:r w:rsidRPr="0057177A">
              <w:t>9-02-02</w:t>
            </w:r>
          </w:p>
        </w:tc>
        <w:tc>
          <w:tcPr>
            <w:tcW w:w="6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0000" w14:textId="7C011AFC" w:rsidR="0052416F" w:rsidRDefault="00B81195" w:rsidP="000B6DB8">
            <w:pPr>
              <w:tabs>
                <w:tab w:val="left" w:pos="0"/>
              </w:tabs>
              <w:spacing w:line="192" w:lineRule="auto"/>
              <w:jc w:val="both"/>
            </w:pPr>
            <w: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0000" w14:textId="54F046FE" w:rsidR="0052416F" w:rsidRDefault="0067598B" w:rsidP="00165669">
            <w:pPr>
              <w:widowControl w:val="0"/>
              <w:jc w:val="center"/>
            </w:pPr>
            <w:r>
              <w:t>7</w:t>
            </w:r>
          </w:p>
        </w:tc>
      </w:tr>
      <w:tr w:rsidR="0052416F" w14:paraId="0F35F2F8" w14:textId="77777777" w:rsidTr="009774FB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D61" w14:textId="77777777" w:rsidR="0052416F" w:rsidRDefault="0052416F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0AB2" w14:textId="77777777" w:rsidR="0052416F" w:rsidRDefault="0052416F"/>
        </w:tc>
        <w:tc>
          <w:tcPr>
            <w:tcW w:w="6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AB8" w14:textId="77777777" w:rsidR="0052416F" w:rsidRDefault="0052416F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D8E" w14:textId="77777777" w:rsidR="0052416F" w:rsidRDefault="0052416F"/>
        </w:tc>
      </w:tr>
      <w:tr w:rsidR="0052416F" w14:paraId="4B0DD340" w14:textId="77777777" w:rsidTr="009774FB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A87" w14:textId="77777777" w:rsidR="0052416F" w:rsidRDefault="0052416F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CFE" w14:textId="77777777" w:rsidR="0052416F" w:rsidRDefault="0052416F"/>
        </w:tc>
        <w:tc>
          <w:tcPr>
            <w:tcW w:w="6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ED9" w14:textId="77777777" w:rsidR="0052416F" w:rsidRDefault="0052416F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74C0" w14:textId="77777777" w:rsidR="0052416F" w:rsidRDefault="0052416F"/>
        </w:tc>
      </w:tr>
      <w:tr w:rsidR="0052416F" w14:paraId="6C6E0E7F" w14:textId="77777777" w:rsidTr="002C710F"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0000" w14:textId="77777777" w:rsidR="0052416F" w:rsidRDefault="005F7457" w:rsidP="00861256">
            <w:pPr>
              <w:widowControl w:val="0"/>
            </w:pPr>
            <w:r>
              <w:t>ИТОГО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0000" w14:textId="6F28F5B8" w:rsidR="0052416F" w:rsidRDefault="00F46A49" w:rsidP="003930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3930EC">
              <w:rPr>
                <w:b/>
              </w:rPr>
              <w:t>7</w:t>
            </w:r>
          </w:p>
        </w:tc>
      </w:tr>
    </w:tbl>
    <w:p w14:paraId="68000000" w14:textId="77777777" w:rsidR="0052416F" w:rsidRDefault="0052416F">
      <w:pPr>
        <w:jc w:val="both"/>
        <w:rPr>
          <w:sz w:val="20"/>
        </w:rPr>
      </w:pPr>
    </w:p>
    <w:p w14:paraId="41EC0444" w14:textId="77777777" w:rsidR="002D1D41" w:rsidRDefault="002D1D41" w:rsidP="002D1D41">
      <w:pPr>
        <w:rPr>
          <w:b/>
        </w:rPr>
      </w:pPr>
    </w:p>
    <w:p w14:paraId="2DE5EC55" w14:textId="77777777" w:rsidR="00731581" w:rsidRPr="00F62A32" w:rsidRDefault="00731581" w:rsidP="00731581">
      <w:pPr>
        <w:rPr>
          <w:b/>
        </w:rPr>
      </w:pPr>
      <w:r w:rsidRPr="00F62A32">
        <w:rPr>
          <w:b/>
        </w:rPr>
        <w:t>Условия выполнения работ</w:t>
      </w:r>
      <w:r>
        <w:rPr>
          <w:b/>
        </w:rPr>
        <w:t>:</w:t>
      </w:r>
    </w:p>
    <w:p w14:paraId="68A84C7F" w14:textId="77777777" w:rsidR="00731581" w:rsidRPr="00A02C1B" w:rsidRDefault="00731581" w:rsidP="00731581">
      <w:pPr>
        <w:suppressAutoHyphens/>
        <w:spacing w:line="240" w:lineRule="atLeast"/>
        <w:ind w:right="-284" w:firstLine="708"/>
        <w:jc w:val="both"/>
      </w:pPr>
      <w:r w:rsidRPr="00A02C1B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</w:t>
      </w:r>
      <w:r>
        <w:t xml:space="preserve">требителя при его эксплуатации в соответствии с </w:t>
      </w:r>
      <w:r w:rsidRPr="00A02C1B">
        <w:t>Закон</w:t>
      </w:r>
      <w:r>
        <w:t>ом</w:t>
      </w:r>
      <w:r w:rsidRPr="00A02C1B">
        <w:t xml:space="preserve"> Росси</w:t>
      </w:r>
      <w:r>
        <w:t xml:space="preserve">йской Федерации от 07.02.1992 № </w:t>
      </w:r>
      <w:r w:rsidRPr="00A02C1B">
        <w:t>2300</w:t>
      </w:r>
      <w:r>
        <w:t xml:space="preserve">-1 «О защите прав потребителей» (далее – </w:t>
      </w:r>
      <w:r w:rsidRPr="00A02C1B">
        <w:t>Закон</w:t>
      </w:r>
      <w:r>
        <w:t xml:space="preserve"> «О защите прав потребителей»)</w:t>
      </w:r>
      <w:r w:rsidRPr="00A02C1B">
        <w:t>.</w:t>
      </w:r>
    </w:p>
    <w:p w14:paraId="1B8B9941" w14:textId="77777777" w:rsidR="00731581" w:rsidRPr="00A02C1B" w:rsidRDefault="00731581" w:rsidP="00731581">
      <w:pPr>
        <w:ind w:right="-284" w:firstLine="708"/>
        <w:jc w:val="both"/>
      </w:pPr>
      <w:r w:rsidRPr="00A02C1B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5583026B" w14:textId="77777777" w:rsidR="00731581" w:rsidRPr="00A97637" w:rsidRDefault="00731581" w:rsidP="00731581">
      <w:pPr>
        <w:widowControl w:val="0"/>
        <w:ind w:right="-284" w:firstLine="708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 xml:space="preserve">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1E00985E" w14:textId="77777777" w:rsidR="00731581" w:rsidRPr="00A97637" w:rsidRDefault="00731581" w:rsidP="00731581">
      <w:pPr>
        <w:ind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lastRenderedPageBreak/>
        <w:t>- ГОСТ Р 54407-</w:t>
      </w:r>
      <w:r w:rsidRPr="00A97637">
        <w:rPr>
          <w:lang w:eastAsia="ar-SA"/>
        </w:rPr>
        <w:t>2020</w:t>
      </w:r>
      <w:r w:rsidRPr="00A9763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14:paraId="17E20B4B" w14:textId="77777777" w:rsidR="00731581" w:rsidRPr="00A97637" w:rsidRDefault="00731581" w:rsidP="00731581">
      <w:pPr>
        <w:ind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57761-2017 «Обувь ортопедическая. Термины и определения»;</w:t>
      </w:r>
    </w:p>
    <w:p w14:paraId="55D7F81D" w14:textId="77777777" w:rsidR="00731581" w:rsidRPr="00D329E7" w:rsidRDefault="00731581" w:rsidP="00731581">
      <w:pPr>
        <w:ind w:right="-284"/>
        <w:jc w:val="both"/>
        <w:rPr>
          <w:color w:val="000000" w:themeColor="text1"/>
          <w:lang w:eastAsia="ar-SA"/>
        </w:rPr>
      </w:pPr>
      <w:r w:rsidRPr="009E78AA">
        <w:rPr>
          <w:color w:val="000000" w:themeColor="text1"/>
          <w:lang w:eastAsia="ar-SA"/>
        </w:rPr>
        <w:t>- ГОСТ Р 55638-2021</w:t>
      </w:r>
      <w:r w:rsidRPr="00A97637">
        <w:rPr>
          <w:color w:val="000000" w:themeColor="text1"/>
          <w:lang w:eastAsia="ar-SA"/>
        </w:rPr>
        <w:t xml:space="preserve"> «</w:t>
      </w:r>
      <w:r w:rsidRPr="006A7576">
        <w:rPr>
          <w:color w:val="000000" w:themeColor="text1"/>
          <w:lang w:eastAsia="ar-SA"/>
        </w:rPr>
        <w:t>Услуги по изготовлению ортопедической обуви. Состав и содержание услуг. Требования безопасности</w:t>
      </w:r>
      <w:r w:rsidRPr="00A97637">
        <w:rPr>
          <w:color w:val="000000" w:themeColor="text1"/>
          <w:lang w:eastAsia="ar-SA"/>
        </w:rPr>
        <w:t>».</w:t>
      </w:r>
    </w:p>
    <w:p w14:paraId="59564F65" w14:textId="77777777" w:rsidR="00731581" w:rsidRPr="00B1336A" w:rsidRDefault="00731581" w:rsidP="00731581">
      <w:pPr>
        <w:widowControl w:val="0"/>
        <w:ind w:right="-284" w:firstLine="708"/>
        <w:jc w:val="both"/>
      </w:pPr>
      <w:r w:rsidRPr="00B1336A">
        <w:t>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>4.11.</w:t>
      </w:r>
      <w:r>
        <w:t>6.1</w:t>
      </w:r>
      <w:r w:rsidRPr="00B1336A">
        <w:t xml:space="preserve"> </w:t>
      </w:r>
      <w:r w:rsidRPr="00187C8C">
        <w:t>ГОСТ Р 51632-2021</w:t>
      </w:r>
      <w:r w:rsidRPr="00B1336A">
        <w:t xml:space="preserve">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14:paraId="5F30ADE1" w14:textId="77777777" w:rsidR="00731581" w:rsidRPr="00B1336A" w:rsidRDefault="00731581" w:rsidP="00731581">
      <w:pPr>
        <w:autoSpaceDE w:val="0"/>
        <w:autoSpaceDN w:val="0"/>
        <w:adjustRightInd w:val="0"/>
        <w:ind w:right="-284" w:firstLine="708"/>
        <w:jc w:val="both"/>
        <w:rPr>
          <w:rFonts w:eastAsia="Calibri"/>
        </w:rPr>
      </w:pPr>
      <w:r w:rsidRPr="00B1336A">
        <w:t xml:space="preserve">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698B88EC" w14:textId="77777777" w:rsidR="00731581" w:rsidRPr="00B1336A" w:rsidRDefault="00731581" w:rsidP="00731581">
      <w:pPr>
        <w:widowControl w:val="0"/>
        <w:ind w:right="-284" w:firstLine="708"/>
        <w:jc w:val="both"/>
      </w:pPr>
      <w:r w:rsidRPr="00B1336A">
        <w:t>Изделия должны быть свободными от прав третьих лиц.</w:t>
      </w:r>
    </w:p>
    <w:p w14:paraId="2910AD10" w14:textId="77777777" w:rsidR="00731581" w:rsidRPr="00B1336A" w:rsidRDefault="00731581" w:rsidP="00731581">
      <w:pPr>
        <w:autoSpaceDE w:val="0"/>
        <w:autoSpaceDN w:val="0"/>
        <w:adjustRightInd w:val="0"/>
        <w:ind w:right="-284" w:firstLine="708"/>
        <w:jc w:val="both"/>
        <w:rPr>
          <w:bCs/>
        </w:rPr>
      </w:pP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14:paraId="7FCC04CB" w14:textId="77777777" w:rsidR="00731581" w:rsidRPr="00B1336A" w:rsidRDefault="00731581" w:rsidP="00731581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50E0D29C" w14:textId="77777777" w:rsidR="00731581" w:rsidRPr="00A97637" w:rsidRDefault="00731581" w:rsidP="00731581">
      <w:pPr>
        <w:widowControl w:val="0"/>
        <w:ind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 не</w:t>
      </w:r>
      <w:r w:rsidRPr="00A97637">
        <w:t xml:space="preserve"> менее 30 дней.</w:t>
      </w:r>
    </w:p>
    <w:p w14:paraId="5BFC960B" w14:textId="77777777" w:rsidR="00731581" w:rsidRPr="00C50628" w:rsidRDefault="00731581" w:rsidP="00731581">
      <w:pPr>
        <w:widowControl w:val="0"/>
        <w:ind w:right="-284"/>
        <w:jc w:val="both"/>
      </w:pPr>
      <w:r w:rsidRPr="00A97637">
        <w:t>Начало сезона должно определяться в соответствии с Законом «О защите прав потребителей».</w:t>
      </w:r>
    </w:p>
    <w:p w14:paraId="04150901" w14:textId="77777777" w:rsidR="00731581" w:rsidRPr="008E6088" w:rsidRDefault="00731581" w:rsidP="00731581">
      <w:pPr>
        <w:ind w:right="-284" w:firstLine="708"/>
        <w:jc w:val="both"/>
        <w:rPr>
          <w:rFonts w:eastAsia="Calibri"/>
        </w:rPr>
      </w:pPr>
      <w:r w:rsidRPr="008E6088">
        <w:rPr>
          <w:rFonts w:eastAsia="Calibri"/>
        </w:rPr>
        <w:t xml:space="preserve"> Исполнитель обязан:</w:t>
      </w:r>
    </w:p>
    <w:p w14:paraId="36071925" w14:textId="77777777" w:rsidR="00731581" w:rsidRDefault="00731581" w:rsidP="00731581">
      <w:pPr>
        <w:ind w:right="-284" w:firstLine="708"/>
        <w:jc w:val="both"/>
        <w:rPr>
          <w:rFonts w:eastAsia="Calibri"/>
        </w:rPr>
      </w:pPr>
      <w:r w:rsidRPr="008E6088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8E6088">
        <w:rPr>
          <w:rFonts w:eastAsia="Calibri"/>
        </w:rPr>
        <w:t>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Изделий;</w:t>
      </w:r>
    </w:p>
    <w:p w14:paraId="495C799B" w14:textId="77777777" w:rsidR="00731581" w:rsidRPr="008E6088" w:rsidRDefault="00731581" w:rsidP="00731581">
      <w:pPr>
        <w:ind w:right="-284" w:firstLine="708"/>
        <w:jc w:val="both"/>
        <w:rPr>
          <w:rFonts w:eastAsia="Calibri"/>
        </w:rPr>
      </w:pPr>
      <w:r w:rsidRPr="008E6088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8E6088">
        <w:rPr>
          <w:rFonts w:eastAsia="Calibri"/>
        </w:rPr>
        <w:t xml:space="preserve">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</w:t>
      </w:r>
      <w:r w:rsidRPr="00FD62FA">
        <w:rPr>
          <w:rFonts w:eastAsia="Calibri"/>
        </w:rPr>
        <w:t>от 21.08.2008 № 439н),</w:t>
      </w:r>
      <w:r w:rsidRPr="008E6088">
        <w:rPr>
          <w:rFonts w:eastAsia="Calibri"/>
        </w:rPr>
        <w:t xml:space="preserve"> подписанного уполномоченным на дату выд</w:t>
      </w:r>
      <w:r>
        <w:rPr>
          <w:rFonts w:eastAsia="Calibri"/>
        </w:rPr>
        <w:t>ачи направления лицом Заказчика.</w:t>
      </w:r>
    </w:p>
    <w:p w14:paraId="7BB20EFD" w14:textId="77777777" w:rsidR="00731581" w:rsidRPr="008E6088" w:rsidRDefault="00731581" w:rsidP="00731581">
      <w:pPr>
        <w:ind w:right="-284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Pr="008E6088">
        <w:rPr>
          <w:rFonts w:eastAsia="Calibri"/>
        </w:rPr>
        <w:t>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</w:t>
      </w:r>
      <w:r>
        <w:rPr>
          <w:rFonts w:eastAsia="Calibri"/>
        </w:rPr>
        <w:t>ения государственного контракта.</w:t>
      </w:r>
      <w:r w:rsidRPr="008E6088">
        <w:rPr>
          <w:rFonts w:eastAsia="Calibri"/>
        </w:rPr>
        <w:t xml:space="preserve"> </w:t>
      </w:r>
    </w:p>
    <w:p w14:paraId="78F5FE63" w14:textId="77777777" w:rsidR="00731581" w:rsidRPr="008E6088" w:rsidRDefault="00731581" w:rsidP="00731581">
      <w:pPr>
        <w:ind w:right="-284" w:firstLine="708"/>
        <w:jc w:val="both"/>
        <w:rPr>
          <w:rFonts w:eastAsia="Calibri"/>
        </w:rPr>
      </w:pPr>
      <w:r>
        <w:rPr>
          <w:rFonts w:eastAsia="Calibri"/>
        </w:rPr>
        <w:t>И</w:t>
      </w:r>
      <w:r w:rsidRPr="008E6088">
        <w:rPr>
          <w:rFonts w:eastAsia="Calibri"/>
        </w:rPr>
        <w:t>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102D0D2F" w14:textId="77777777" w:rsidR="00731581" w:rsidRDefault="00731581" w:rsidP="00731581">
      <w:pPr>
        <w:autoSpaceDE w:val="0"/>
        <w:autoSpaceDN w:val="0"/>
        <w:adjustRightInd w:val="0"/>
        <w:ind w:right="-284" w:firstLine="708"/>
        <w:jc w:val="both"/>
      </w:pPr>
      <w:r w:rsidRPr="00A11366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A11366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</w:t>
      </w:r>
      <w:r>
        <w:t>авителю Получателя;</w:t>
      </w:r>
    </w:p>
    <w:p w14:paraId="2B5F893C" w14:textId="77777777" w:rsidR="00731581" w:rsidRDefault="00731581" w:rsidP="00731581">
      <w:pPr>
        <w:autoSpaceDE w:val="0"/>
        <w:autoSpaceDN w:val="0"/>
        <w:adjustRightInd w:val="0"/>
        <w:ind w:right="-284" w:firstLine="708"/>
        <w:jc w:val="both"/>
      </w:pPr>
      <w:r>
        <w:rPr>
          <w:rFonts w:eastAsia="Calibri"/>
        </w:rPr>
        <w:t>в</w:t>
      </w:r>
      <w:r w:rsidRPr="008E6088">
        <w:rPr>
          <w:rFonts w:eastAsia="Calibri"/>
        </w:rPr>
        <w:t>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</w:t>
      </w:r>
      <w:r>
        <w:rPr>
          <w:rFonts w:eastAsia="Calibri"/>
        </w:rPr>
        <w:t>ней со дня обращения Получателя;</w:t>
      </w:r>
    </w:p>
    <w:p w14:paraId="0B208F61" w14:textId="77777777" w:rsidR="00731581" w:rsidRPr="00B1336A" w:rsidRDefault="00731581" w:rsidP="00731581">
      <w:pPr>
        <w:autoSpaceDE w:val="0"/>
        <w:ind w:right="-284" w:firstLine="708"/>
        <w:jc w:val="both"/>
        <w:rPr>
          <w:rFonts w:eastAsia="Calibri"/>
        </w:rPr>
      </w:pPr>
      <w:r>
        <w:t>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7B2921C6" w14:textId="77777777" w:rsidR="00731581" w:rsidRDefault="00731581" w:rsidP="00731581">
      <w:pPr>
        <w:ind w:right="-284" w:firstLine="708"/>
        <w:jc w:val="both"/>
        <w:rPr>
          <w:rFonts w:eastAsia="Calibri"/>
        </w:rPr>
      </w:pPr>
      <w:r w:rsidRPr="00B1336A">
        <w:rPr>
          <w:rFonts w:eastAsia="Calibri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>
        <w:rPr>
          <w:rFonts w:eastAsia="Calibri"/>
        </w:rPr>
        <w:t>;</w:t>
      </w:r>
    </w:p>
    <w:p w14:paraId="7401A934" w14:textId="77777777" w:rsidR="00731581" w:rsidRDefault="00731581" w:rsidP="00731581">
      <w:pPr>
        <w:widowControl w:val="0"/>
        <w:ind w:right="-284" w:firstLine="708"/>
        <w:jc w:val="both"/>
        <w:rPr>
          <w:rFonts w:eastAsia="Calibri"/>
        </w:rPr>
      </w:pPr>
      <w:r>
        <w:t>о</w:t>
      </w:r>
      <w:r w:rsidRPr="002E51A4">
        <w:rPr>
          <w:lang w:eastAsia="ar-SA"/>
        </w:rPr>
        <w:t>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2E51A4">
        <w:rPr>
          <w:rFonts w:eastAsia="Calibri"/>
        </w:rPr>
        <w:t xml:space="preserve">пунктов) приема и гарантийного обслуживания, организованных </w:t>
      </w:r>
      <w:r w:rsidRPr="00A97637">
        <w:rPr>
          <w:rFonts w:eastAsia="Calibri"/>
        </w:rPr>
        <w:t xml:space="preserve">Исполнителем на территории </w:t>
      </w:r>
      <w:r>
        <w:rPr>
          <w:rFonts w:eastAsia="Calibri"/>
        </w:rPr>
        <w:t>4</w:t>
      </w:r>
      <w:r w:rsidRPr="00A97637">
        <w:rPr>
          <w:rFonts w:eastAsia="Calibri"/>
        </w:rPr>
        <w:t xml:space="preserve"> субъектов Российской Федерации с момента заключения государственного контракта.</w:t>
      </w:r>
      <w:r w:rsidRPr="002E51A4">
        <w:rPr>
          <w:rFonts w:eastAsia="Calibri"/>
        </w:rPr>
        <w:t xml:space="preserve"> </w:t>
      </w:r>
    </w:p>
    <w:p w14:paraId="7EC52EE4" w14:textId="77777777" w:rsidR="00731581" w:rsidRPr="00EA2D3E" w:rsidRDefault="00731581" w:rsidP="0073158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EA2D3E">
        <w:rPr>
          <w:rFonts w:ascii="Times New Roman" w:hAnsi="Times New Roman"/>
          <w:b/>
          <w:sz w:val="24"/>
          <w:szCs w:val="24"/>
          <w:lang w:eastAsia="ar-SA"/>
        </w:rPr>
        <w:t>Количество пунктов приема указано</w:t>
      </w:r>
      <w:r w:rsidRPr="00EA2D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</w:t>
      </w:r>
      <w:r w:rsidRPr="00EA2D3E">
        <w:rPr>
          <w:rFonts w:ascii="Times New Roman" w:hAnsi="Times New Roman"/>
          <w:b/>
          <w:sz w:val="24"/>
          <w:szCs w:val="24"/>
        </w:rPr>
        <w:t>Приложении № 1.</w:t>
      </w:r>
    </w:p>
    <w:p w14:paraId="6DA4DC88" w14:textId="77777777" w:rsidR="00731581" w:rsidRPr="00A97637" w:rsidRDefault="00731581" w:rsidP="00731581">
      <w:pPr>
        <w:widowControl w:val="0"/>
        <w:ind w:right="-284" w:firstLine="708"/>
        <w:jc w:val="both"/>
        <w:rPr>
          <w:rFonts w:eastAsia="Calibri"/>
        </w:rPr>
      </w:pPr>
      <w:r w:rsidRPr="002E51A4">
        <w:rPr>
          <w:rFonts w:eastAsia="Calibri"/>
        </w:rPr>
        <w:t>Пункт</w:t>
      </w:r>
      <w:r>
        <w:rPr>
          <w:rFonts w:eastAsia="Calibri"/>
        </w:rPr>
        <w:t xml:space="preserve"> (пункты) приема</w:t>
      </w:r>
      <w:r w:rsidRPr="002E51A4">
        <w:rPr>
          <w:rFonts w:eastAsia="Calibri"/>
        </w:rPr>
        <w:t xml:space="preserve"> долж</w:t>
      </w:r>
      <w:r>
        <w:rPr>
          <w:rFonts w:eastAsia="Calibri"/>
        </w:rPr>
        <w:t>ны</w:t>
      </w:r>
      <w:r w:rsidRPr="002E51A4">
        <w:rPr>
          <w:rFonts w:eastAsia="Calibri"/>
        </w:rPr>
        <w:t xml:space="preserve"> обеспечивать прием Получателей не менее 5 (пяти) дней в </w:t>
      </w:r>
      <w:r w:rsidRPr="002E51A4">
        <w:rPr>
          <w:rFonts w:eastAsia="Calibri"/>
        </w:rPr>
        <w:lastRenderedPageBreak/>
        <w:t xml:space="preserve">неделю, не менее 40 часов в неделю, при этом, время работы пункта (пунктов) </w:t>
      </w:r>
      <w:r>
        <w:rPr>
          <w:rFonts w:eastAsia="Calibri"/>
        </w:rPr>
        <w:t xml:space="preserve">приема </w:t>
      </w:r>
      <w:r w:rsidRPr="002E51A4">
        <w:rPr>
          <w:rFonts w:eastAsia="Calibri"/>
        </w:rPr>
        <w:t xml:space="preserve">должно попадать в интервал с 08:00 до </w:t>
      </w:r>
      <w:r w:rsidRPr="00A97637">
        <w:rPr>
          <w:rFonts w:eastAsia="Calibri"/>
        </w:rPr>
        <w:t xml:space="preserve">22:00. </w:t>
      </w:r>
    </w:p>
    <w:p w14:paraId="68AD4969" w14:textId="77777777" w:rsidR="00731581" w:rsidRPr="00A97637" w:rsidRDefault="00731581" w:rsidP="00731581">
      <w:pPr>
        <w:ind w:right="-284" w:firstLine="708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5AE632A9" w14:textId="77777777" w:rsidR="00731581" w:rsidRPr="00A97637" w:rsidRDefault="00731581" w:rsidP="00731581">
      <w:pPr>
        <w:suppressAutoHyphens/>
        <w:ind w:right="-284" w:firstLine="708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4C325E5A" w14:textId="77777777" w:rsidR="00731581" w:rsidRPr="00A97637" w:rsidRDefault="00731581" w:rsidP="00731581">
      <w:pPr>
        <w:suppressAutoHyphens/>
        <w:ind w:right="-284" w:firstLine="708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435A7E2F" w14:textId="77777777" w:rsidR="00731581" w:rsidRPr="00A97637" w:rsidRDefault="00731581" w:rsidP="00731581">
      <w:pPr>
        <w:suppressAutoHyphens/>
        <w:ind w:right="-284" w:firstLine="708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01A7A29A" w14:textId="77777777" w:rsidR="00731581" w:rsidRPr="00D329E7" w:rsidRDefault="00731581" w:rsidP="00731581">
      <w:pPr>
        <w:suppressAutoHyphens/>
        <w:ind w:right="-284" w:firstLine="708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</w:t>
      </w:r>
      <w:r>
        <w:rPr>
          <w:color w:val="000000" w:themeColor="text1"/>
        </w:rPr>
        <w:t>дающего образцы-эталоны Изделий;</w:t>
      </w:r>
    </w:p>
    <w:p w14:paraId="1715930A" w14:textId="77777777" w:rsidR="00731581" w:rsidRDefault="00731581" w:rsidP="00731581">
      <w:pPr>
        <w:autoSpaceDE w:val="0"/>
        <w:autoSpaceDN w:val="0"/>
        <w:adjustRightInd w:val="0"/>
        <w:ind w:right="-284" w:firstLine="708"/>
        <w:jc w:val="both"/>
        <w:rPr>
          <w:lang w:eastAsia="ar-SA"/>
        </w:rPr>
      </w:pPr>
      <w:r>
        <w:rPr>
          <w:lang w:eastAsia="ar-SA"/>
        </w:rPr>
        <w:t>п</w:t>
      </w:r>
      <w:r w:rsidRPr="0059253A">
        <w:rPr>
          <w:lang w:eastAsia="ar-SA"/>
        </w:rPr>
        <w:t xml:space="preserve">ри работе с Получателями обеспечить соблюдение рекомендаций и санитарно-эпидемиологических требований </w:t>
      </w:r>
      <w:proofErr w:type="spellStart"/>
      <w:r w:rsidRPr="0059253A">
        <w:rPr>
          <w:lang w:eastAsia="ar-SA"/>
        </w:rPr>
        <w:t>Роспотребнадзора</w:t>
      </w:r>
      <w:proofErr w:type="spellEnd"/>
      <w:r w:rsidRPr="0059253A">
        <w:rPr>
          <w:lang w:eastAsia="ar-SA"/>
        </w:rPr>
        <w:t xml:space="preserve"> и исполнительных органов государственной власти</w:t>
      </w:r>
      <w:r>
        <w:rPr>
          <w:lang w:eastAsia="ar-SA"/>
        </w:rPr>
        <w:t xml:space="preserve"> </w:t>
      </w:r>
      <w:r w:rsidRPr="00A97637">
        <w:rPr>
          <w:lang w:eastAsia="ar-SA"/>
        </w:rPr>
        <w:t>субъектов Российской Федерации</w:t>
      </w:r>
      <w:r w:rsidRPr="00A97637">
        <w:rPr>
          <w:color w:val="FF0000"/>
          <w:lang w:eastAsia="ar-SA"/>
        </w:rPr>
        <w:t xml:space="preserve"> </w:t>
      </w:r>
      <w:r w:rsidRPr="00A97637">
        <w:rPr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97637">
        <w:rPr>
          <w:lang w:eastAsia="ar-SA"/>
        </w:rPr>
        <w:t>коронавирус</w:t>
      </w:r>
      <w:r>
        <w:rPr>
          <w:lang w:eastAsia="ar-SA"/>
        </w:rPr>
        <w:t>ной</w:t>
      </w:r>
      <w:proofErr w:type="spellEnd"/>
      <w:r>
        <w:rPr>
          <w:lang w:eastAsia="ar-SA"/>
        </w:rPr>
        <w:t xml:space="preserve"> инфекции (COVID-19);</w:t>
      </w:r>
    </w:p>
    <w:p w14:paraId="31B696BD" w14:textId="77777777" w:rsidR="00731581" w:rsidRPr="00A11366" w:rsidRDefault="00731581" w:rsidP="00731581">
      <w:pPr>
        <w:suppressAutoHyphens/>
        <w:ind w:right="-284" w:firstLine="708"/>
        <w:jc w:val="both"/>
      </w:pPr>
      <w:r>
        <w:t>п</w:t>
      </w:r>
      <w:r w:rsidRPr="00BF5116">
        <w:t xml:space="preserve">редоставить доступное для </w:t>
      </w:r>
      <w: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>181</w:t>
      </w:r>
      <w:r>
        <w:t>-ФЗ</w:t>
      </w:r>
      <w:r w:rsidRPr="00BF5116">
        <w:t xml:space="preserve"> </w:t>
      </w:r>
      <w:r>
        <w:br/>
      </w:r>
      <w:r w:rsidRPr="00BF5116">
        <w:t>«О социальной защите и</w:t>
      </w:r>
      <w:r>
        <w:t>нвалидов в Российской Федерации».</w:t>
      </w:r>
    </w:p>
    <w:p w14:paraId="44C1A72A" w14:textId="77777777" w:rsidR="00731581" w:rsidRDefault="00731581" w:rsidP="00731581">
      <w:pPr>
        <w:suppressAutoHyphens/>
        <w:ind w:right="-284" w:firstLine="708"/>
        <w:jc w:val="both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59.13330.20</w:t>
      </w:r>
      <w:r>
        <w:t>20</w:t>
      </w:r>
      <w:r w:rsidRPr="00BF5116">
        <w:t xml:space="preserve">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59.13330.20</w:t>
      </w:r>
      <w:r>
        <w:t>20)</w:t>
      </w:r>
      <w:r w:rsidRPr="00BF5116">
        <w:t xml:space="preserve">. </w:t>
      </w:r>
      <w:r>
        <w:t>Исполнителе</w:t>
      </w:r>
      <w:r w:rsidRPr="00BF5116">
        <w:t xml:space="preserve">м должна быть обеспечена 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rPr>
          <w:lang w:eastAsia="ar-SA"/>
        </w:rPr>
        <w:t>пунктов</w:t>
      </w:r>
      <w:r>
        <w:rPr>
          <w:lang w:eastAsia="ar-SA"/>
        </w:rPr>
        <w:t>)</w:t>
      </w:r>
      <w:r w:rsidRPr="00BF5116">
        <w:rPr>
          <w:lang w:eastAsia="ar-SA"/>
        </w:rPr>
        <w:t xml:space="preserve"> приема</w:t>
      </w:r>
      <w:r w:rsidRPr="00BF5116">
        <w:t>, в том числе с помощью его работников, а также сменного кресла-коляски.</w:t>
      </w:r>
    </w:p>
    <w:p w14:paraId="5436D7ED" w14:textId="77777777" w:rsidR="00731581" w:rsidRDefault="00731581" w:rsidP="00731581">
      <w:pPr>
        <w:suppressAutoHyphens/>
        <w:ind w:right="-284" w:firstLine="708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14:paraId="57068333" w14:textId="77777777" w:rsidR="00731581" w:rsidRPr="00BD36AC" w:rsidRDefault="00731581" w:rsidP="00731581">
      <w:pPr>
        <w:suppressAutoHyphens/>
        <w:ind w:right="-284" w:firstLine="708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2FE42F25" w14:textId="77777777" w:rsidR="00731581" w:rsidRDefault="00731581" w:rsidP="00731581">
      <w:pPr>
        <w:suppressAutoHyphens/>
        <w:ind w:right="-284"/>
        <w:jc w:val="both"/>
      </w:pPr>
      <w:r w:rsidRPr="00BD36AC">
        <w:t>- Пандус с поручнями</w:t>
      </w:r>
      <w:r>
        <w:t>;</w:t>
      </w:r>
    </w:p>
    <w:p w14:paraId="5FF15C55" w14:textId="77777777" w:rsidR="00731581" w:rsidRPr="00BD36AC" w:rsidRDefault="00731581" w:rsidP="00731581">
      <w:pPr>
        <w:suppressAutoHyphens/>
        <w:ind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5.1.16; п. 6.1.2 – п. 6.1.4; п. 6.2.</w:t>
      </w:r>
      <w:r>
        <w:t>9 – п. 6.2.11 СП 59.13330.2020)</w:t>
      </w:r>
      <w:r w:rsidRPr="00BD36AC">
        <w:t>.</w:t>
      </w:r>
    </w:p>
    <w:p w14:paraId="49700411" w14:textId="77777777" w:rsidR="00731581" w:rsidRPr="00BD36AC" w:rsidRDefault="00731581" w:rsidP="00731581">
      <w:pPr>
        <w:suppressAutoHyphens/>
        <w:ind w:right="-284"/>
        <w:jc w:val="both"/>
      </w:pPr>
      <w:r w:rsidRPr="00BD36AC">
        <w:t>- Лестница с поручнями;</w:t>
      </w:r>
    </w:p>
    <w:p w14:paraId="6958DC2F" w14:textId="77777777" w:rsidR="00731581" w:rsidRPr="00BD36AC" w:rsidRDefault="00731581" w:rsidP="00731581">
      <w:pPr>
        <w:suppressAutoHyphens/>
        <w:ind w:right="-284"/>
        <w:jc w:val="both"/>
      </w:pPr>
      <w:r w:rsidRPr="00BD36AC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59.13330.20</w:t>
      </w:r>
      <w:r>
        <w:t>20</w:t>
      </w:r>
      <w:r w:rsidRPr="00BD36AC">
        <w:t>)</w:t>
      </w:r>
      <w:r>
        <w:t>.</w:t>
      </w:r>
    </w:p>
    <w:p w14:paraId="1103F961" w14:textId="77777777" w:rsidR="00731581" w:rsidRPr="00BD36AC" w:rsidRDefault="00731581" w:rsidP="00731581">
      <w:pPr>
        <w:suppressAutoHyphens/>
        <w:ind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 </w:t>
      </w:r>
      <w:r>
        <w:br/>
      </w:r>
      <w:r w:rsidRPr="00BD36AC">
        <w:t>(в соответствии с п. 6.1.2 СП 59.13330.20</w:t>
      </w:r>
      <w:r>
        <w:t>20</w:t>
      </w:r>
      <w:r w:rsidRPr="00BD36AC">
        <w:t>).</w:t>
      </w:r>
    </w:p>
    <w:p w14:paraId="6082ACD8" w14:textId="77777777" w:rsidR="00731581" w:rsidRPr="0085685A" w:rsidRDefault="00731581" w:rsidP="00731581">
      <w:pPr>
        <w:suppressAutoHyphens/>
        <w:ind w:right="-284"/>
        <w:jc w:val="both"/>
      </w:pPr>
      <w:r w:rsidRPr="0085685A"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</w:t>
      </w:r>
      <w:r>
        <w:t xml:space="preserve"> </w:t>
      </w:r>
      <w:r w:rsidRPr="0085685A">
        <w:t>м (</w:t>
      </w:r>
      <w:r w:rsidRPr="00BD36AC">
        <w:t xml:space="preserve">в соответствии с </w:t>
      </w:r>
      <w:r w:rsidRPr="0085685A">
        <w:t>п.6.1.5, п. 6.1.6 СП 59.13330.20</w:t>
      </w:r>
      <w:r>
        <w:t>20</w:t>
      </w:r>
      <w:r w:rsidRPr="0085685A">
        <w:t>)</w:t>
      </w:r>
      <w:r>
        <w:t>.</w:t>
      </w:r>
    </w:p>
    <w:p w14:paraId="102DB390" w14:textId="77777777" w:rsidR="00731581" w:rsidRPr="00BD36AC" w:rsidRDefault="00731581" w:rsidP="00731581">
      <w:pPr>
        <w:suppressAutoHyphens/>
        <w:ind w:right="-284"/>
        <w:jc w:val="both"/>
      </w:pPr>
      <w:r w:rsidRPr="00BD36AC">
        <w:t>- Навес над входной площадкой</w:t>
      </w:r>
      <w:r>
        <w:t>;</w:t>
      </w:r>
    </w:p>
    <w:p w14:paraId="444E4DAA" w14:textId="77777777" w:rsidR="00731581" w:rsidRPr="00BD36AC" w:rsidRDefault="00731581" w:rsidP="00731581">
      <w:pPr>
        <w:suppressAutoHyphens/>
        <w:ind w:right="-284"/>
        <w:jc w:val="both"/>
      </w:pPr>
      <w:r w:rsidRPr="00BD36AC">
        <w:t xml:space="preserve">В целях обеспечения безопасности, площадка при входах, доступных для </w:t>
      </w:r>
      <w:r>
        <w:t>Получателей</w:t>
      </w:r>
      <w:r w:rsidRPr="00BD36AC">
        <w:t>, должна иметь навес (в соответствии с п. 6.1.4 СП 59.13330.20</w:t>
      </w:r>
      <w:r>
        <w:t>20</w:t>
      </w:r>
      <w:r w:rsidRPr="00BD36AC">
        <w:t>)</w:t>
      </w:r>
      <w:r>
        <w:t>.</w:t>
      </w:r>
    </w:p>
    <w:p w14:paraId="0B064F00" w14:textId="77777777" w:rsidR="00731581" w:rsidRPr="00BD36AC" w:rsidRDefault="00731581" w:rsidP="00731581">
      <w:pPr>
        <w:suppressAutoHyphens/>
        <w:ind w:right="-284"/>
        <w:jc w:val="both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14:paraId="0C11571E" w14:textId="77777777" w:rsidR="00731581" w:rsidRPr="00BD36AC" w:rsidRDefault="00731581" w:rsidP="00731581">
      <w:pPr>
        <w:suppressAutoHyphens/>
        <w:ind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</w:t>
      </w:r>
      <w:r>
        <w:rPr>
          <w:spacing w:val="2"/>
          <w:shd w:val="clear" w:color="auto" w:fill="FFFFFF"/>
        </w:rPr>
        <w:t xml:space="preserve">ускать скольжения при намокании </w:t>
      </w:r>
      <w:r w:rsidRPr="00BD36AC">
        <w:rPr>
          <w:spacing w:val="2"/>
          <w:shd w:val="clear" w:color="auto" w:fill="FFFFFF"/>
        </w:rPr>
        <w:t>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>п. 6.1.4 СП 59.13330.20</w:t>
      </w:r>
      <w:r>
        <w:rPr>
          <w:spacing w:val="2"/>
          <w:shd w:val="clear" w:color="auto" w:fill="FFFFFF"/>
        </w:rPr>
        <w:t>20</w:t>
      </w:r>
      <w:r w:rsidRPr="00BD36AC">
        <w:rPr>
          <w:spacing w:val="2"/>
          <w:shd w:val="clear" w:color="auto" w:fill="FFFFFF"/>
        </w:rPr>
        <w:t>)</w:t>
      </w:r>
      <w:r>
        <w:rPr>
          <w:spacing w:val="2"/>
          <w:shd w:val="clear" w:color="auto" w:fill="FFFFFF"/>
        </w:rPr>
        <w:t>.</w:t>
      </w:r>
    </w:p>
    <w:p w14:paraId="1047E282" w14:textId="77777777" w:rsidR="00731581" w:rsidRPr="00BD36AC" w:rsidRDefault="00731581" w:rsidP="00731581">
      <w:pPr>
        <w:suppressAutoHyphens/>
        <w:ind w:right="-284"/>
        <w:jc w:val="both"/>
      </w:pPr>
      <w:r w:rsidRPr="00BD36AC">
        <w:t>- Тактильно-контрастные указатели</w:t>
      </w:r>
      <w:r>
        <w:t>;</w:t>
      </w:r>
    </w:p>
    <w:p w14:paraId="30C94914" w14:textId="77777777" w:rsidR="00731581" w:rsidRDefault="00731581" w:rsidP="00731581">
      <w:pPr>
        <w:suppressAutoHyphens/>
        <w:ind w:right="-284"/>
        <w:jc w:val="both"/>
      </w:pPr>
      <w:r w:rsidRPr="00BD36AC">
        <w:lastRenderedPageBreak/>
        <w:t>В целях обеспечения безопасности необходимо иметь перед препятствиями доступного входа, началом опасного участка, перед внешней лестницей</w:t>
      </w:r>
      <w:r>
        <w:t>,</w:t>
      </w:r>
      <w:r w:rsidRPr="00BD36AC">
        <w:t xml:space="preserve"> предупреждающие тактильно-контрастные указатели (в соответствии с п. 5.1.10 СП 59.13330.20</w:t>
      </w:r>
      <w:r>
        <w:t>20</w:t>
      </w:r>
      <w:r w:rsidRPr="00BD36AC">
        <w:t>)</w:t>
      </w:r>
      <w:r>
        <w:t>.</w:t>
      </w:r>
    </w:p>
    <w:p w14:paraId="3505526B" w14:textId="77777777" w:rsidR="00731581" w:rsidRPr="00BD36AC" w:rsidRDefault="00731581" w:rsidP="00731581">
      <w:pPr>
        <w:suppressAutoHyphens/>
        <w:ind w:right="-284" w:firstLine="708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14:paraId="283797A8" w14:textId="77777777" w:rsidR="00731581" w:rsidRPr="00BD36AC" w:rsidRDefault="00731581" w:rsidP="00731581">
      <w:pPr>
        <w:suppressAutoHyphens/>
        <w:ind w:right="-284" w:firstLine="708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77C1D820" w14:textId="77777777" w:rsidR="00731581" w:rsidRDefault="00731581" w:rsidP="00731581">
      <w:pPr>
        <w:suppressAutoHyphens/>
        <w:ind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14:paraId="628D4A7E" w14:textId="77777777" w:rsidR="00731581" w:rsidRDefault="00731581" w:rsidP="00731581">
      <w:pPr>
        <w:suppressAutoHyphens/>
        <w:ind w:right="-284"/>
        <w:jc w:val="both"/>
        <w:rPr>
          <w:b/>
        </w:rPr>
      </w:pPr>
      <w:r w:rsidRPr="00BD36AC">
        <w:t>(в соответствии с п. 6.2.13 – п. 6.2.18 СП 59.13330.20</w:t>
      </w:r>
      <w:r>
        <w:t>20</w:t>
      </w:r>
      <w:r w:rsidRPr="00BD36AC">
        <w:t>).</w:t>
      </w:r>
      <w:r w:rsidRPr="00BD36AC">
        <w:rPr>
          <w:b/>
        </w:rPr>
        <w:t xml:space="preserve"> </w:t>
      </w:r>
    </w:p>
    <w:p w14:paraId="616FC22D" w14:textId="77777777" w:rsidR="00731581" w:rsidRPr="00BD36AC" w:rsidRDefault="00731581" w:rsidP="00731581">
      <w:pPr>
        <w:suppressAutoHyphens/>
        <w:ind w:right="-284"/>
        <w:jc w:val="both"/>
      </w:pPr>
      <w:r w:rsidRPr="00BD36AC">
        <w:t>Лифт должен иметь габариты не менее 1100х1400 мм (ширина х глубина).</w:t>
      </w:r>
    </w:p>
    <w:p w14:paraId="17792299" w14:textId="77777777" w:rsidR="00731581" w:rsidRPr="00BD36AC" w:rsidRDefault="00731581" w:rsidP="00731581">
      <w:pPr>
        <w:suppressAutoHyphens/>
        <w:ind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59.13330.20</w:t>
      </w:r>
      <w:r>
        <w:t>20</w:t>
      </w:r>
      <w:r w:rsidRPr="00BD36AC">
        <w:t>)</w:t>
      </w:r>
      <w:r>
        <w:t>.</w:t>
      </w:r>
    </w:p>
    <w:p w14:paraId="1D3110CA" w14:textId="27DB9423" w:rsidR="00731581" w:rsidRPr="00BD36AC" w:rsidRDefault="00731581" w:rsidP="00731581">
      <w:pPr>
        <w:suppressAutoHyphens/>
        <w:ind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</w:t>
      </w:r>
      <w:r w:rsidR="00BA2113">
        <w:t>ответствии с п. 8.1.7 СП.59.133</w:t>
      </w:r>
      <w:bookmarkStart w:id="0" w:name="_GoBack"/>
      <w:bookmarkEnd w:id="0"/>
      <w:r w:rsidRPr="00BD36AC">
        <w:t>30.20</w:t>
      </w:r>
      <w:r>
        <w:t>20</w:t>
      </w:r>
      <w:r w:rsidRPr="00BD36AC">
        <w:t>.</w:t>
      </w:r>
    </w:p>
    <w:p w14:paraId="7E5DDA9D" w14:textId="77777777" w:rsidR="00731581" w:rsidRPr="00BD36AC" w:rsidRDefault="00731581" w:rsidP="00731581">
      <w:pPr>
        <w:suppressAutoHyphens/>
        <w:ind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7198B2F1" w14:textId="77777777" w:rsidR="00731581" w:rsidRPr="00BD36AC" w:rsidRDefault="00731581" w:rsidP="00731581">
      <w:pPr>
        <w:suppressAutoHyphens/>
        <w:ind w:right="-284"/>
        <w:jc w:val="both"/>
      </w:pPr>
      <w:r w:rsidRPr="00BD36AC"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59.13330.20</w:t>
      </w:r>
      <w:r>
        <w:t>20</w:t>
      </w:r>
      <w:r w:rsidRPr="00BD36AC">
        <w:t>)</w:t>
      </w:r>
      <w:r>
        <w:t>.</w:t>
      </w:r>
    </w:p>
    <w:p w14:paraId="0A15B5C6" w14:textId="77777777" w:rsidR="00731581" w:rsidRPr="00BD36AC" w:rsidRDefault="00731581" w:rsidP="00731581">
      <w:pPr>
        <w:suppressAutoHyphens/>
        <w:ind w:right="-284"/>
        <w:jc w:val="both"/>
      </w:pPr>
      <w:r w:rsidRPr="00BD36AC">
        <w:t xml:space="preserve">- </w:t>
      </w:r>
      <w:proofErr w:type="gramStart"/>
      <w:r w:rsidRPr="00BD36AC">
        <w:t>В</w:t>
      </w:r>
      <w:proofErr w:type="gramEnd"/>
      <w:r w:rsidRPr="00BD36AC">
        <w:t xml:space="preserve"> целях безопасности, участки пола на путях движения </w:t>
      </w:r>
      <w:r>
        <w:t>Получателей</w:t>
      </w:r>
      <w:r w:rsidRPr="00BD36AC">
        <w:t xml:space="preserve"> должны быть оснащены тактильно-контрастными предупреждающими указателями (в соответствии с п.6.2.3 СП 59.13330.20</w:t>
      </w:r>
      <w:r>
        <w:t>20</w:t>
      </w:r>
      <w:r w:rsidRPr="00BD36AC">
        <w:t>)</w:t>
      </w:r>
      <w:r>
        <w:t>.</w:t>
      </w:r>
    </w:p>
    <w:p w14:paraId="7DEB27E5" w14:textId="77777777" w:rsidR="00731581" w:rsidRDefault="00731581" w:rsidP="00731581">
      <w:pPr>
        <w:suppressAutoHyphens/>
        <w:ind w:right="-284" w:firstLine="708"/>
        <w:jc w:val="both"/>
        <w:rPr>
          <w:b/>
        </w:rPr>
      </w:pPr>
      <w:r w:rsidRPr="00BD36AC">
        <w:rPr>
          <w:b/>
        </w:rPr>
        <w:t>Пути эвакуации</w:t>
      </w:r>
    </w:p>
    <w:p w14:paraId="41667A85" w14:textId="77777777" w:rsidR="00731581" w:rsidRPr="00585849" w:rsidRDefault="00731581" w:rsidP="00731581">
      <w:pPr>
        <w:suppressAutoHyphens/>
        <w:ind w:right="-284" w:firstLine="708"/>
        <w:jc w:val="both"/>
      </w:pPr>
      <w:r w:rsidRPr="00585849"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6" w:history="1">
        <w:r w:rsidRPr="00585849">
          <w:t>Фед</w:t>
        </w:r>
        <w:r>
          <w:t xml:space="preserve">ерального закона </w:t>
        </w:r>
        <w:r>
          <w:br/>
          <w:t>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>
        <w:t xml:space="preserve"> </w:t>
      </w:r>
      <w:r w:rsidRPr="00585849">
        <w:t>СП 59.13330.20</w:t>
      </w:r>
      <w:r>
        <w:t>20</w:t>
      </w:r>
      <w:r w:rsidRPr="00585849">
        <w:t>.</w:t>
      </w:r>
    </w:p>
    <w:p w14:paraId="137723C0" w14:textId="77777777" w:rsidR="00731581" w:rsidRPr="006E081F" w:rsidRDefault="00731581" w:rsidP="00731581">
      <w:pPr>
        <w:suppressAutoHyphens/>
        <w:ind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59.13330.20</w:t>
      </w:r>
      <w:r>
        <w:t>20)</w:t>
      </w:r>
      <w:r w:rsidRPr="006E081F">
        <w:t>.</w:t>
      </w:r>
    </w:p>
    <w:p w14:paraId="5CA331A6" w14:textId="77777777" w:rsidR="00731581" w:rsidRDefault="00731581" w:rsidP="00731581">
      <w:pPr>
        <w:autoSpaceDE w:val="0"/>
        <w:autoSpaceDN w:val="0"/>
        <w:adjustRightInd w:val="0"/>
        <w:ind w:right="-284" w:firstLine="708"/>
        <w:jc w:val="both"/>
        <w:rPr>
          <w:lang w:eastAsia="ar-SA"/>
        </w:rPr>
      </w:pPr>
      <w:r w:rsidRPr="006E081F">
        <w:t xml:space="preserve">Обеспечить систему двухсторонней связи с диспетчером или дежурным (в соответствии </w:t>
      </w:r>
      <w:r>
        <w:br/>
      </w:r>
      <w:r w:rsidRPr="006E081F">
        <w:t>с п. 6.5.8 СП 59.13330.20</w:t>
      </w:r>
      <w:r>
        <w:t>20</w:t>
      </w:r>
      <w:r w:rsidRPr="006E081F">
        <w:t>).</w:t>
      </w:r>
    </w:p>
    <w:p w14:paraId="7BB49048" w14:textId="77777777" w:rsidR="00731581" w:rsidRDefault="00731581" w:rsidP="00731581">
      <w:pPr>
        <w:autoSpaceDE w:val="0"/>
        <w:autoSpaceDN w:val="0"/>
        <w:adjustRightInd w:val="0"/>
        <w:ind w:right="-284" w:firstLine="708"/>
        <w:jc w:val="both"/>
      </w:pP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59.13330.20</w:t>
      </w:r>
      <w:r>
        <w:t>20)</w:t>
      </w:r>
      <w:hyperlink r:id="rId7" w:history="1"/>
      <w:r w:rsidRPr="006E081F">
        <w:t>.</w:t>
      </w:r>
    </w:p>
    <w:p w14:paraId="59101856" w14:textId="77777777" w:rsidR="00731581" w:rsidRPr="00856DF4" w:rsidRDefault="00731581" w:rsidP="00731581">
      <w:pPr>
        <w:ind w:right="-284" w:firstLine="708"/>
        <w:jc w:val="both"/>
        <w:rPr>
          <w:lang w:eastAsia="en-US"/>
        </w:rPr>
      </w:pPr>
      <w:r>
        <w:t>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>
        <w:t>Исполнителе</w:t>
      </w:r>
      <w:r w:rsidRPr="00856DF4">
        <w:t xml:space="preserve">м оборудуются дополнительные окна обслуживания. </w:t>
      </w:r>
    </w:p>
    <w:p w14:paraId="59827096" w14:textId="77777777" w:rsidR="00731581" w:rsidRPr="00856DF4" w:rsidRDefault="00731581" w:rsidP="00731581">
      <w:pPr>
        <w:suppressAutoHyphens/>
        <w:ind w:right="-284" w:firstLine="708"/>
        <w:jc w:val="both"/>
      </w:pPr>
      <w:r w:rsidRPr="00856DF4">
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856DF4">
        <w:rPr>
          <w:lang w:eastAsia="ar-SA"/>
        </w:rPr>
        <w:t>пункта</w:t>
      </w:r>
      <w:r>
        <w:rPr>
          <w:lang w:eastAsia="ar-SA"/>
        </w:rPr>
        <w:t xml:space="preserve"> </w:t>
      </w:r>
      <w:r>
        <w:t>(пунктов)</w:t>
      </w:r>
      <w:r w:rsidRPr="00856DF4">
        <w:rPr>
          <w:lang w:eastAsia="ar-SA"/>
        </w:rPr>
        <w:t xml:space="preserve"> приема</w:t>
      </w:r>
      <w:r w:rsidRPr="00856DF4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7C26000F" w14:textId="77777777" w:rsidR="00731581" w:rsidRDefault="00731581" w:rsidP="00731581">
      <w:pPr>
        <w:autoSpaceDE w:val="0"/>
        <w:autoSpaceDN w:val="0"/>
        <w:adjustRightInd w:val="0"/>
        <w:ind w:right="-284" w:firstLine="708"/>
        <w:jc w:val="both"/>
      </w:pPr>
      <w:r>
        <w:t>Изделия</w:t>
      </w:r>
      <w:r w:rsidRPr="00856DF4">
        <w:t xml:space="preserve"> должн</w:t>
      </w:r>
      <w:r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>
        <w:t>Изделия</w:t>
      </w:r>
      <w:r w:rsidRPr="00856DF4">
        <w:t xml:space="preserve"> не должн</w:t>
      </w:r>
      <w:r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58DD29EC" w14:textId="77777777" w:rsidR="00731581" w:rsidRPr="00A11366" w:rsidRDefault="00731581" w:rsidP="00731581">
      <w:pPr>
        <w:widowControl w:val="0"/>
        <w:ind w:right="-284" w:firstLine="708"/>
        <w:jc w:val="both"/>
      </w:pPr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379E20EC" w14:textId="77777777" w:rsidR="00731581" w:rsidRPr="00A11366" w:rsidRDefault="00731581" w:rsidP="00731581">
      <w:pPr>
        <w:widowControl w:val="0"/>
        <w:ind w:right="-284"/>
        <w:jc w:val="both"/>
      </w:pPr>
      <w:r w:rsidRPr="00A11366">
        <w:t>- возможность беспрепятственного входа в объекты и выхода из них;</w:t>
      </w:r>
    </w:p>
    <w:p w14:paraId="4861BD93" w14:textId="77777777" w:rsidR="00731581" w:rsidRPr="00A11366" w:rsidRDefault="00731581" w:rsidP="00731581">
      <w:pPr>
        <w:widowControl w:val="0"/>
        <w:ind w:right="-284"/>
        <w:jc w:val="both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1366">
        <w:lastRenderedPageBreak/>
        <w:t>ассистивных</w:t>
      </w:r>
      <w:proofErr w:type="spellEnd"/>
      <w:r w:rsidRPr="00A11366">
        <w:t xml:space="preserve"> и вспомогательных технологий, а также сменного кресла-коляски;</w:t>
      </w:r>
    </w:p>
    <w:p w14:paraId="68B280F3" w14:textId="77777777" w:rsidR="00731581" w:rsidRPr="00A11366" w:rsidRDefault="00731581" w:rsidP="00731581">
      <w:pPr>
        <w:widowControl w:val="0"/>
        <w:ind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14:paraId="2309CE3C" w14:textId="77777777" w:rsidR="00731581" w:rsidRPr="00A11366" w:rsidRDefault="00731581" w:rsidP="00731581">
      <w:pPr>
        <w:widowControl w:val="0"/>
        <w:ind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14:paraId="4A39931C" w14:textId="77777777" w:rsidR="00731581" w:rsidRPr="00A11366" w:rsidRDefault="00731581" w:rsidP="00731581">
      <w:pPr>
        <w:widowControl w:val="0"/>
        <w:ind w:right="-284"/>
        <w:jc w:val="both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1DCD85AC" w14:textId="77777777" w:rsidR="00731581" w:rsidRPr="00A11366" w:rsidRDefault="00731581" w:rsidP="00731581">
      <w:pPr>
        <w:widowControl w:val="0"/>
        <w:ind w:right="-284"/>
        <w:jc w:val="both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anchor="block_1000" w:history="1">
        <w:r w:rsidRPr="00A11366">
          <w:t>форме</w:t>
        </w:r>
      </w:hyperlink>
      <w:r w:rsidRPr="00A11366">
        <w:t xml:space="preserve"> и в </w:t>
      </w:r>
      <w:hyperlink r:id="rId9" w:anchor="block_2000" w:history="1">
        <w:r w:rsidRPr="00A11366">
          <w:t>порядке</w:t>
        </w:r>
      </w:hyperlink>
      <w:r w:rsidRPr="00A11366">
        <w:t xml:space="preserve">, утвержденных </w:t>
      </w:r>
      <w:hyperlink r:id="rId10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>№ 38115);</w:t>
      </w:r>
    </w:p>
    <w:p w14:paraId="708DCB8F" w14:textId="77777777" w:rsidR="00731581" w:rsidRPr="009427DC" w:rsidRDefault="00731581" w:rsidP="00731581">
      <w:pPr>
        <w:autoSpaceDE w:val="0"/>
        <w:ind w:right="-284" w:firstLine="708"/>
        <w:jc w:val="both"/>
        <w:rPr>
          <w:rFonts w:eastAsia="Calibri"/>
        </w:rPr>
      </w:pPr>
      <w:r>
        <w:rPr>
          <w:rFonts w:eastAsia="Calibri"/>
        </w:rPr>
        <w:t>д</w:t>
      </w:r>
      <w:r w:rsidRPr="009427DC">
        <w:rPr>
          <w:rFonts w:eastAsia="Calibri"/>
        </w:rPr>
        <w:t>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</w:t>
      </w:r>
      <w:r>
        <w:rPr>
          <w:rFonts w:eastAsia="Calibri"/>
        </w:rPr>
        <w:t xml:space="preserve"> оплаты за звонки Исполнителем);</w:t>
      </w:r>
      <w:r w:rsidRPr="009427DC">
        <w:rPr>
          <w:rFonts w:eastAsia="Calibri"/>
        </w:rPr>
        <w:t xml:space="preserve"> </w:t>
      </w:r>
    </w:p>
    <w:p w14:paraId="0AC71002" w14:textId="77777777" w:rsidR="00731581" w:rsidRPr="009427DC" w:rsidRDefault="00731581" w:rsidP="00731581">
      <w:pPr>
        <w:ind w:right="-284" w:firstLine="708"/>
        <w:jc w:val="both"/>
        <w:rPr>
          <w:rFonts w:eastAsia="Calibri"/>
        </w:rPr>
      </w:pPr>
      <w:r>
        <w:rPr>
          <w:rFonts w:eastAsia="Calibri"/>
        </w:rPr>
        <w:t>п</w:t>
      </w:r>
      <w:r w:rsidRPr="009427DC">
        <w:rPr>
          <w:rFonts w:eastAsia="Calibri"/>
        </w:rPr>
        <w:t xml:space="preserve">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</w:t>
      </w:r>
      <w:r>
        <w:rPr>
          <w:rFonts w:eastAsia="Calibri"/>
        </w:rPr>
        <w:t>собственных средств Исполнителя;</w:t>
      </w:r>
    </w:p>
    <w:p w14:paraId="11BDD54D" w14:textId="77777777" w:rsidR="00731581" w:rsidRPr="009427DC" w:rsidRDefault="00731581" w:rsidP="00731581">
      <w:pPr>
        <w:ind w:right="-284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Pr="009427DC">
        <w:rPr>
          <w:rFonts w:eastAsia="Calibri"/>
        </w:rPr>
        <w:t>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</w:t>
      </w:r>
      <w:r>
        <w:rPr>
          <w:rFonts w:eastAsia="Calibri"/>
        </w:rPr>
        <w:t>еста и времени доставки Изделия;</w:t>
      </w:r>
    </w:p>
    <w:p w14:paraId="3AACA3C5" w14:textId="77777777" w:rsidR="00731581" w:rsidRPr="009427DC" w:rsidRDefault="00731581" w:rsidP="00731581">
      <w:pPr>
        <w:ind w:right="-284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Pr="009427DC">
        <w:rPr>
          <w:rFonts w:eastAsia="Calibri"/>
        </w:rPr>
        <w:t>ести аудиозапись телефонных разговоров с Получателям</w:t>
      </w:r>
      <w:r>
        <w:rPr>
          <w:rFonts w:eastAsia="Calibri"/>
        </w:rPr>
        <w:t>и по вопросам получения Изделий;</w:t>
      </w:r>
    </w:p>
    <w:p w14:paraId="0C138A45" w14:textId="77777777" w:rsidR="00731581" w:rsidRDefault="00731581" w:rsidP="00731581">
      <w:pPr>
        <w:ind w:right="-284" w:firstLine="708"/>
        <w:jc w:val="both"/>
      </w:pPr>
      <w:r>
        <w:rPr>
          <w:rFonts w:eastAsia="Calibri"/>
        </w:rPr>
        <w:t>п</w:t>
      </w:r>
      <w:r w:rsidRPr="009427DC">
        <w:rPr>
          <w:rFonts w:eastAsia="Calibri"/>
        </w:rPr>
        <w:t>редоставлять Заказчику в рамках подтверждения исполнения государственного конт</w:t>
      </w:r>
      <w:r>
        <w:rPr>
          <w:rFonts w:eastAsia="Calibri"/>
        </w:rPr>
        <w:t>ракта журнал телефонных звонков;</w:t>
      </w:r>
    </w:p>
    <w:p w14:paraId="64AC3A67" w14:textId="77777777" w:rsidR="00731581" w:rsidRPr="00A11366" w:rsidRDefault="00731581" w:rsidP="00731581">
      <w:pPr>
        <w:autoSpaceDE w:val="0"/>
        <w:autoSpaceDN w:val="0"/>
        <w:adjustRightInd w:val="0"/>
        <w:spacing w:line="240" w:lineRule="atLeast"/>
        <w:ind w:right="-284"/>
        <w:jc w:val="both"/>
      </w:pPr>
      <w:r>
        <w:t>е</w:t>
      </w:r>
      <w:r w:rsidRPr="00A11366">
        <w:t>женедельно (в последний рабочий день недели) представлять отчет по форме, предоставленной Заказчиком. Отчет предоставляется на бумажном носителе</w:t>
      </w:r>
      <w:r>
        <w:t xml:space="preserve"> сопроводительным письмом с приложением и в электронном виде по адресу, указанному в государственном контракте.</w:t>
      </w:r>
    </w:p>
    <w:p w14:paraId="3E496A3E" w14:textId="77777777" w:rsidR="00731581" w:rsidRPr="00A11366" w:rsidRDefault="00731581" w:rsidP="00731581">
      <w:pPr>
        <w:autoSpaceDE w:val="0"/>
        <w:autoSpaceDN w:val="0"/>
        <w:adjustRightInd w:val="0"/>
        <w:spacing w:line="240" w:lineRule="atLeast"/>
        <w:ind w:right="-284" w:firstLine="708"/>
        <w:jc w:val="both"/>
      </w:pPr>
      <w:r>
        <w:t>в</w:t>
      </w:r>
      <w:r w:rsidRPr="00A11366">
        <w:t xml:space="preserve">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14:paraId="217DAAC9" w14:textId="77777777" w:rsidR="00731581" w:rsidRPr="00A11366" w:rsidRDefault="00731581" w:rsidP="0073158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6D0DA7D3" w14:textId="77777777" w:rsidR="00731581" w:rsidRPr="00A11366" w:rsidRDefault="00731581" w:rsidP="0073158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3FEC3C71" w14:textId="77777777" w:rsidR="00731581" w:rsidRPr="00A11366" w:rsidRDefault="00731581" w:rsidP="0073158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14:paraId="64D79F61" w14:textId="77777777" w:rsidR="00731581" w:rsidRPr="00A11366" w:rsidRDefault="00731581" w:rsidP="0073158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14:paraId="3F0A2E65" w14:textId="77777777" w:rsidR="00731581" w:rsidRPr="00A11366" w:rsidRDefault="00731581" w:rsidP="0073158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04A2B096" w14:textId="77777777" w:rsidR="00731581" w:rsidRPr="00A11366" w:rsidRDefault="00731581" w:rsidP="0073158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14:paraId="705D2070" w14:textId="77777777" w:rsidR="00731581" w:rsidRPr="00A11366" w:rsidRDefault="00731581" w:rsidP="0073158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rFonts w:ascii="Calibri" w:hAnsi="Calibri"/>
          <w:lang w:eastAsia="en-US"/>
        </w:rPr>
      </w:pPr>
      <w:r w:rsidRPr="00A11366">
        <w:rPr>
          <w:lang w:eastAsia="en-US"/>
        </w:rPr>
        <w:t xml:space="preserve">срок </w:t>
      </w:r>
      <w:proofErr w:type="spellStart"/>
      <w:r w:rsidRPr="00A11366">
        <w:rPr>
          <w:lang w:eastAsia="en-US"/>
        </w:rPr>
        <w:t>соисполнительства</w:t>
      </w:r>
      <w:proofErr w:type="spellEnd"/>
      <w:r w:rsidRPr="00A11366">
        <w:rPr>
          <w:lang w:eastAsia="en-US"/>
        </w:rPr>
        <w:t>.</w:t>
      </w:r>
    </w:p>
    <w:p w14:paraId="3FB26080" w14:textId="77777777" w:rsidR="00731581" w:rsidRPr="00A11366" w:rsidRDefault="00731581" w:rsidP="00731581">
      <w:pPr>
        <w:autoSpaceDE w:val="0"/>
        <w:autoSpaceDN w:val="0"/>
        <w:adjustRightInd w:val="0"/>
        <w:spacing w:line="240" w:lineRule="atLeast"/>
        <w:ind w:right="-284" w:firstLine="708"/>
        <w:jc w:val="both"/>
      </w:pPr>
      <w:r>
        <w:t>В</w:t>
      </w:r>
      <w:r w:rsidRPr="00A11366">
        <w:t xml:space="preserve">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14:paraId="392CD30F" w14:textId="77777777" w:rsidR="00731581" w:rsidRPr="00A11366" w:rsidRDefault="00731581" w:rsidP="00731581">
      <w:pPr>
        <w:autoSpaceDE w:val="0"/>
        <w:autoSpaceDN w:val="0"/>
        <w:adjustRightInd w:val="0"/>
        <w:spacing w:line="240" w:lineRule="atLeast"/>
        <w:ind w:right="-284" w:firstLine="708"/>
        <w:jc w:val="both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>м и соисполнителем уведомить об этом Заказчика в срок не позднее 1 (одного) рабочего дня со дня расторжения такого договора.</w:t>
      </w:r>
    </w:p>
    <w:p w14:paraId="07A9C802" w14:textId="77777777" w:rsidR="00731581" w:rsidRPr="00A11366" w:rsidRDefault="00731581" w:rsidP="00731581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A11366">
        <w:t xml:space="preserve">Информация предоставляется </w:t>
      </w:r>
      <w:r>
        <w:t xml:space="preserve">сопроводительным письмом с приложением подтверждающих документов на бумажном носителе и </w:t>
      </w:r>
      <w:r w:rsidRPr="00A11366">
        <w:t>в электронном виде по адресу</w:t>
      </w:r>
      <w:r>
        <w:t>, указанному в государственном контракте</w:t>
      </w:r>
      <w:r w:rsidRPr="00A97637">
        <w:t>.</w:t>
      </w:r>
      <w:r w:rsidRPr="00A11366">
        <w:t xml:space="preserve"> </w:t>
      </w:r>
    </w:p>
    <w:p w14:paraId="176ABB3D" w14:textId="77777777" w:rsidR="00731581" w:rsidRDefault="00731581" w:rsidP="00731581">
      <w:pPr>
        <w:ind w:right="-284" w:firstLine="708"/>
        <w:jc w:val="both"/>
      </w:pP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 xml:space="preserve">государственным </w:t>
      </w:r>
      <w:r>
        <w:lastRenderedPageBreak/>
        <w:t>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пункта</w:t>
      </w:r>
      <w:r w:rsidRPr="00A11366">
        <w:t xml:space="preserve"> </w:t>
      </w:r>
      <w:r>
        <w:t>(</w:t>
      </w:r>
      <w:r w:rsidRPr="00A11366">
        <w:t>пунктов</w:t>
      </w:r>
      <w:r>
        <w:t>)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proofErr w:type="spellStart"/>
      <w:r w:rsidRPr="00C975C0">
        <w:t>фотофиксацию</w:t>
      </w:r>
      <w:proofErr w:type="spellEnd"/>
      <w:r w:rsidRPr="00C975C0">
        <w:t xml:space="preserve"> и/или</w:t>
      </w:r>
      <w:r>
        <w:t xml:space="preserve"> </w:t>
      </w:r>
      <w:r w:rsidRPr="00A11366">
        <w:t>видеозапись</w:t>
      </w:r>
      <w:r>
        <w:t>.</w:t>
      </w:r>
    </w:p>
    <w:p w14:paraId="749DC3B6" w14:textId="77777777" w:rsidR="00731581" w:rsidRPr="002A5369" w:rsidRDefault="00731581" w:rsidP="00731581">
      <w:pPr>
        <w:autoSpaceDE w:val="0"/>
        <w:autoSpaceDN w:val="0"/>
        <w:adjustRightInd w:val="0"/>
        <w:ind w:right="-284"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2A5369">
        <w:rPr>
          <w:rFonts w:ascii="TimesNewRomanPSMT" w:eastAsiaTheme="minorHAnsi" w:hAnsi="TimesNewRomanPSMT" w:cs="TimesNewRomanPSMT"/>
          <w:lang w:eastAsia="en-US"/>
        </w:rPr>
        <w:t>Исполнитель обязан привлечь к исполнению Контракта соисполнителей из числа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2A5369">
        <w:rPr>
          <w:rFonts w:ascii="TimesNewRomanPSMT" w:eastAsiaTheme="minorHAnsi" w:hAnsi="TimesNewRomanPSMT" w:cs="TimesNewRomanPSMT"/>
          <w:lang w:eastAsia="en-US"/>
        </w:rPr>
        <w:t>субъектов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2A5369">
        <w:rPr>
          <w:rFonts w:ascii="TimesNewRomanPSMT" w:eastAsiaTheme="minorHAnsi" w:hAnsi="TimesNewRomanPSMT" w:cs="TimesNewRomanPSMT"/>
          <w:lang w:eastAsia="en-US"/>
        </w:rPr>
        <w:t>малого предпринимательства, социально ориентированных некоммерческих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2A5369">
        <w:rPr>
          <w:rFonts w:ascii="TimesNewRomanPSMT" w:eastAsiaTheme="minorHAnsi" w:hAnsi="TimesNewRomanPSMT" w:cs="TimesNewRomanPSMT"/>
          <w:lang w:eastAsia="en-US"/>
        </w:rPr>
        <w:t xml:space="preserve">организаций (далее – СМП, СОНО) в объеме </w:t>
      </w:r>
      <w:r>
        <w:rPr>
          <w:rFonts w:ascii="TimesNewRomanPSMT" w:eastAsiaTheme="minorHAnsi" w:hAnsi="TimesNewRomanPSMT" w:cs="TimesNewRomanPSMT"/>
          <w:lang w:eastAsia="en-US"/>
        </w:rPr>
        <w:t>10</w:t>
      </w:r>
      <w:r w:rsidRPr="002A5369">
        <w:rPr>
          <w:rFonts w:ascii="TimesNewRomanPSMT" w:eastAsiaTheme="minorHAnsi" w:hAnsi="TimesNewRomanPSMT" w:cs="TimesNewRomanPSMT"/>
          <w:lang w:eastAsia="en-US"/>
        </w:rPr>
        <w:t xml:space="preserve"> (</w:t>
      </w:r>
      <w:r>
        <w:rPr>
          <w:rFonts w:ascii="TimesNewRomanPSMT" w:eastAsiaTheme="minorHAnsi" w:hAnsi="TimesNewRomanPSMT" w:cs="TimesNewRomanPSMT"/>
          <w:lang w:eastAsia="en-US"/>
        </w:rPr>
        <w:t>десяти</w:t>
      </w:r>
      <w:r w:rsidRPr="002A5369">
        <w:rPr>
          <w:rFonts w:ascii="TimesNewRomanPSMT" w:eastAsiaTheme="minorHAnsi" w:hAnsi="TimesNewRomanPSMT" w:cs="TimesNewRomanPSMT"/>
          <w:lang w:eastAsia="en-US"/>
        </w:rPr>
        <w:t>) процентов от стоимости Контракта.</w:t>
      </w:r>
    </w:p>
    <w:p w14:paraId="636A11EE" w14:textId="77777777" w:rsidR="00731581" w:rsidRDefault="00731581" w:rsidP="00731581">
      <w:pPr>
        <w:ind w:right="-284" w:firstLine="708"/>
        <w:jc w:val="both"/>
        <w:rPr>
          <w:b/>
        </w:rPr>
      </w:pPr>
      <w:r w:rsidRPr="0046056F">
        <w:rPr>
          <w:b/>
        </w:rPr>
        <w:t>Порядок оплаты</w:t>
      </w:r>
    </w:p>
    <w:p w14:paraId="773EB831" w14:textId="77777777" w:rsidR="00731581" w:rsidRPr="0046056F" w:rsidRDefault="00731581" w:rsidP="00731581">
      <w:pPr>
        <w:tabs>
          <w:tab w:val="left" w:pos="0"/>
        </w:tabs>
        <w:ind w:right="-284"/>
        <w:jc w:val="both"/>
      </w:pPr>
      <w:r>
        <w:tab/>
      </w:r>
      <w:r w:rsidRPr="0046056F">
        <w:t xml:space="preserve">Оплата за выполненные работы </w:t>
      </w:r>
      <w:r w:rsidRPr="0077621E">
        <w:t xml:space="preserve">осуществляется путем перечисления денежных средств на расчетный счет </w:t>
      </w:r>
      <w:r>
        <w:t>Исполнителя</w:t>
      </w:r>
      <w:r w:rsidRPr="0077621E">
        <w:t xml:space="preserve"> не позднее </w:t>
      </w:r>
      <w:r>
        <w:t>7</w:t>
      </w:r>
      <w:r w:rsidRPr="0077621E">
        <w:t xml:space="preserve"> </w:t>
      </w:r>
      <w:r>
        <w:t xml:space="preserve">рабочих </w:t>
      </w:r>
      <w:r w:rsidRPr="0077621E">
        <w:t xml:space="preserve">дней со дня </w:t>
      </w:r>
      <w:r w:rsidRPr="009F2D52">
        <w:t>размещения в единой информационной системе документа о приемке, подписанного Заказчиком</w:t>
      </w:r>
      <w:r w:rsidRPr="0046056F">
        <w:t xml:space="preserve"> после получения Заказчиком надлежащим образом</w:t>
      </w:r>
      <w:r>
        <w:t xml:space="preserve"> </w:t>
      </w:r>
      <w:r w:rsidRPr="0046056F">
        <w:t>оформленных Исполнителем докумен</w:t>
      </w:r>
      <w:r>
        <w:t>тов, предусмотренных контрактом</w:t>
      </w:r>
      <w:r w:rsidRPr="0046056F">
        <w:t>.</w:t>
      </w:r>
    </w:p>
    <w:p w14:paraId="3C2D1CBF" w14:textId="77777777" w:rsidR="00731581" w:rsidRPr="0046056F" w:rsidRDefault="00731581" w:rsidP="00731581">
      <w:pPr>
        <w:tabs>
          <w:tab w:val="left" w:pos="0"/>
        </w:tabs>
        <w:ind w:right="-284"/>
        <w:jc w:val="both"/>
      </w:pPr>
      <w:r>
        <w:rPr>
          <w:b/>
          <w:bCs/>
        </w:rPr>
        <w:tab/>
      </w:r>
      <w:r w:rsidRPr="002A5369">
        <w:rPr>
          <w:b/>
          <w:bCs/>
        </w:rPr>
        <w:t xml:space="preserve">Размер обеспечения исполнения контракта: </w:t>
      </w:r>
      <w:r w:rsidRPr="002A5369">
        <w:t>30% от начальной максимальной</w:t>
      </w:r>
      <w:r>
        <w:t xml:space="preserve"> </w:t>
      </w:r>
      <w:r w:rsidRPr="002A5369">
        <w:t>цены контракта.</w:t>
      </w:r>
    </w:p>
    <w:p w14:paraId="29B4A96C" w14:textId="77777777" w:rsidR="00731581" w:rsidRDefault="00731581" w:rsidP="00731581">
      <w:pPr>
        <w:ind w:right="-284"/>
        <w:jc w:val="both"/>
      </w:pPr>
    </w:p>
    <w:p w14:paraId="12D46C81" w14:textId="77777777" w:rsidR="00731581" w:rsidRDefault="00731581" w:rsidP="00731581">
      <w:pPr>
        <w:ind w:right="-284"/>
        <w:jc w:val="both"/>
        <w:rPr>
          <w:bCs/>
          <w:kern w:val="36"/>
        </w:rPr>
      </w:pPr>
      <w:r w:rsidRPr="00A97637">
        <w:t xml:space="preserve">Приложение № 1–перечень пунктов </w:t>
      </w:r>
      <w:r>
        <w:t>приёма получателей на территориях</w:t>
      </w:r>
      <w:r w:rsidRPr="00A97637">
        <w:t xml:space="preserve"> </w:t>
      </w:r>
      <w:r>
        <w:t>субъектов Российской Федерации</w:t>
      </w:r>
    </w:p>
    <w:p w14:paraId="7A534349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67495116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2B8A5B8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0BA2677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0625391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572C8BDA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62FE2163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4A53B725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8A5DAAA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5DC26587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5BDC79C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5C9F5DCC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68DE48CD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329BDDAE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209423B2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6E2A2214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616A3EDE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43FAB02D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3458CE9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1E3B82F7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6C1BF9AC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8463852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8EB4695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44FF7CB9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1860A0B2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4E019E2F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2F1E62E4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3BC49B4C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0867D9E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428DC30E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5380D3D1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104AD52A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21E076BD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3B37F944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6D627FEA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76D22885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77696189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20CFC247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5D5CDADC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4E45052F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48E4BF0E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A8253E8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44D99A43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6AFFD1E8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73249BC0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5E78194C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406F5EE3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B9801FC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6190DA04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D08B182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218E8AD7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74711FF0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32E31F1E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4E2D8F26" w14:textId="77777777" w:rsidR="00731581" w:rsidRDefault="00731581" w:rsidP="00731581">
      <w:pPr>
        <w:ind w:right="425"/>
        <w:jc w:val="right"/>
        <w:rPr>
          <w:bCs/>
          <w:kern w:val="36"/>
        </w:rPr>
      </w:pPr>
      <w:r>
        <w:rPr>
          <w:bCs/>
          <w:kern w:val="36"/>
        </w:rPr>
        <w:t>Приложение № 1</w:t>
      </w:r>
    </w:p>
    <w:p w14:paraId="44D9890F" w14:textId="77777777" w:rsidR="00731581" w:rsidRDefault="00731581" w:rsidP="00731581">
      <w:pPr>
        <w:ind w:right="-284"/>
        <w:jc w:val="right"/>
        <w:rPr>
          <w:bCs/>
          <w:kern w:val="36"/>
        </w:rPr>
      </w:pPr>
    </w:p>
    <w:p w14:paraId="686BDFA3" w14:textId="77777777" w:rsidR="00731581" w:rsidRPr="00371B90" w:rsidRDefault="00731581" w:rsidP="00731581">
      <w:pPr>
        <w:ind w:right="-284"/>
        <w:jc w:val="center"/>
        <w:rPr>
          <w:bCs/>
          <w:kern w:val="36"/>
        </w:rPr>
      </w:pPr>
      <w:r w:rsidRPr="00F11FB9">
        <w:rPr>
          <w:rFonts w:eastAsia="Calibri"/>
        </w:rPr>
        <w:t xml:space="preserve">Количество пунктов приема Получателей, организованных Исполнителем </w:t>
      </w:r>
      <w:r w:rsidRPr="00F11FB9">
        <w:rPr>
          <w:rFonts w:eastAsia="Calibri"/>
        </w:rPr>
        <w:br/>
        <w:t>на территории</w:t>
      </w:r>
      <w:r>
        <w:rPr>
          <w:rFonts w:eastAsia="Calibri"/>
        </w:rPr>
        <w:t xml:space="preserve"> 4</w:t>
      </w:r>
      <w:r w:rsidRPr="00F11FB9">
        <w:rPr>
          <w:rFonts w:eastAsia="Calibri"/>
        </w:rPr>
        <w:t xml:space="preserve"> субъектов Российской Федерации </w:t>
      </w:r>
    </w:p>
    <w:p w14:paraId="0D6F4C3B" w14:textId="77777777" w:rsidR="00731581" w:rsidRDefault="00731581" w:rsidP="00731581">
      <w:pPr>
        <w:ind w:right="-284"/>
        <w:jc w:val="right"/>
        <w:rPr>
          <w:bCs/>
          <w:kern w:val="36"/>
        </w:rPr>
      </w:pPr>
    </w:p>
    <w:tbl>
      <w:tblPr>
        <w:tblStyle w:val="1fffb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731581" w:rsidRPr="00290D15" w14:paraId="06365794" w14:textId="77777777" w:rsidTr="00DE3BE2">
        <w:trPr>
          <w:trHeight w:val="2438"/>
        </w:trPr>
        <w:tc>
          <w:tcPr>
            <w:tcW w:w="6799" w:type="dxa"/>
            <w:vAlign w:val="center"/>
            <w:hideMark/>
          </w:tcPr>
          <w:p w14:paraId="01CC2903" w14:textId="77777777" w:rsidR="00731581" w:rsidRPr="00290D15" w:rsidRDefault="00731581" w:rsidP="00DE3BE2">
            <w:pPr>
              <w:jc w:val="center"/>
              <w:rPr>
                <w:b/>
                <w:bCs/>
              </w:rPr>
            </w:pPr>
            <w:r w:rsidRPr="00290D15">
              <w:rPr>
                <w:b/>
                <w:bCs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2977" w:type="dxa"/>
            <w:hideMark/>
          </w:tcPr>
          <w:p w14:paraId="104E06B3" w14:textId="77777777" w:rsidR="00731581" w:rsidRPr="00290D15" w:rsidRDefault="00731581" w:rsidP="00DE3BE2">
            <w:pPr>
              <w:jc w:val="center"/>
              <w:rPr>
                <w:b/>
                <w:bCs/>
              </w:rPr>
            </w:pPr>
          </w:p>
          <w:p w14:paraId="1C63B3C2" w14:textId="77777777" w:rsidR="00731581" w:rsidRPr="00290D15" w:rsidRDefault="00731581" w:rsidP="00DE3BE2">
            <w:pPr>
              <w:jc w:val="center"/>
              <w:rPr>
                <w:b/>
                <w:bCs/>
              </w:rPr>
            </w:pPr>
          </w:p>
          <w:p w14:paraId="37F3E2D5" w14:textId="77777777" w:rsidR="00731581" w:rsidRPr="00290D15" w:rsidRDefault="00731581" w:rsidP="00DE3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</w:p>
          <w:p w14:paraId="2251D88D" w14:textId="77777777" w:rsidR="00731581" w:rsidRPr="00290D15" w:rsidRDefault="00731581" w:rsidP="00DE3B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Пунктов приема Получателей</w:t>
            </w:r>
          </w:p>
          <w:p w14:paraId="38ED6487" w14:textId="77777777" w:rsidR="00731581" w:rsidRPr="00290D15" w:rsidRDefault="00731581" w:rsidP="00DE3BE2">
            <w:pPr>
              <w:jc w:val="center"/>
              <w:rPr>
                <w:b/>
                <w:bCs/>
              </w:rPr>
            </w:pPr>
          </w:p>
        </w:tc>
      </w:tr>
      <w:tr w:rsidR="00731581" w:rsidRPr="00A8134D" w14:paraId="07977954" w14:textId="77777777" w:rsidTr="00DE3BE2">
        <w:trPr>
          <w:trHeight w:val="315"/>
        </w:trPr>
        <w:tc>
          <w:tcPr>
            <w:tcW w:w="6799" w:type="dxa"/>
          </w:tcPr>
          <w:p w14:paraId="6DCA75A5" w14:textId="77777777" w:rsidR="00731581" w:rsidRPr="00A8134D" w:rsidRDefault="00731581" w:rsidP="00DE3BE2">
            <w:r w:rsidRPr="009C76F9">
              <w:t>Государственное учреждение – Нижегородское региональное отделение Фонда социального страхования Российской Федерации</w:t>
            </w:r>
          </w:p>
        </w:tc>
        <w:tc>
          <w:tcPr>
            <w:tcW w:w="2977" w:type="dxa"/>
          </w:tcPr>
          <w:p w14:paraId="0B103394" w14:textId="77777777" w:rsidR="00731581" w:rsidRPr="00A8134D" w:rsidRDefault="00731581" w:rsidP="00DE3BE2">
            <w:pPr>
              <w:jc w:val="right"/>
            </w:pPr>
            <w:r>
              <w:t>Не менее одного (обязательно в г. Нижнем Новгороде)</w:t>
            </w:r>
          </w:p>
        </w:tc>
      </w:tr>
      <w:tr w:rsidR="00731581" w:rsidRPr="00A8134D" w14:paraId="08A4230C" w14:textId="77777777" w:rsidTr="00DE3BE2">
        <w:trPr>
          <w:trHeight w:val="315"/>
        </w:trPr>
        <w:tc>
          <w:tcPr>
            <w:tcW w:w="6799" w:type="dxa"/>
          </w:tcPr>
          <w:p w14:paraId="591646B5" w14:textId="77777777" w:rsidR="00731581" w:rsidRPr="00A8134D" w:rsidRDefault="00731581" w:rsidP="00DE3BE2">
            <w:r w:rsidRPr="009C76F9">
              <w:t xml:space="preserve">Государственное учреждение – региональное отделение Фонда социального страхования Российской Федерации </w:t>
            </w:r>
            <w:r w:rsidRPr="009C76F9">
              <w:rPr>
                <w:bCs/>
              </w:rPr>
              <w:t>по Чувашской Республике-Чувашии</w:t>
            </w:r>
          </w:p>
        </w:tc>
        <w:tc>
          <w:tcPr>
            <w:tcW w:w="2977" w:type="dxa"/>
          </w:tcPr>
          <w:p w14:paraId="46A37AA0" w14:textId="77777777" w:rsidR="00731581" w:rsidRPr="00A8134D" w:rsidRDefault="00731581" w:rsidP="00DE3BE2">
            <w:pPr>
              <w:jc w:val="right"/>
            </w:pPr>
            <w:r>
              <w:t xml:space="preserve">Два пункта </w:t>
            </w:r>
            <w:proofErr w:type="gramStart"/>
            <w:r>
              <w:t>выдачи</w:t>
            </w:r>
            <w:r>
              <w:br/>
              <w:t>(</w:t>
            </w:r>
            <w:proofErr w:type="gramEnd"/>
            <w:r>
              <w:t>г. Чебоксары, г. Канаш)</w:t>
            </w:r>
          </w:p>
        </w:tc>
      </w:tr>
      <w:tr w:rsidR="00731581" w:rsidRPr="00A8134D" w14:paraId="1CFFB985" w14:textId="77777777" w:rsidTr="00DE3BE2">
        <w:trPr>
          <w:trHeight w:val="315"/>
        </w:trPr>
        <w:tc>
          <w:tcPr>
            <w:tcW w:w="6799" w:type="dxa"/>
          </w:tcPr>
          <w:p w14:paraId="1BE12B73" w14:textId="77777777" w:rsidR="00731581" w:rsidRPr="00A8134D" w:rsidRDefault="00731581" w:rsidP="00DE3BE2">
            <w:r w:rsidRPr="009C76F9">
              <w:t>Государственное учреждение – региональное отделение Фонда социального страхования Российской Федерации по Республике Татарстан</w:t>
            </w:r>
          </w:p>
        </w:tc>
        <w:tc>
          <w:tcPr>
            <w:tcW w:w="2977" w:type="dxa"/>
          </w:tcPr>
          <w:p w14:paraId="284C9513" w14:textId="77777777" w:rsidR="00731581" w:rsidRPr="00A8134D" w:rsidRDefault="00731581" w:rsidP="00DE3BE2">
            <w:pPr>
              <w:jc w:val="right"/>
            </w:pPr>
            <w:r>
              <w:t>Не менее двух (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 w:rsidRPr="001905B4">
              <w:t>г.Набережные</w:t>
            </w:r>
            <w:proofErr w:type="spellEnd"/>
            <w:r w:rsidRPr="001905B4">
              <w:t xml:space="preserve"> Челны)</w:t>
            </w:r>
          </w:p>
        </w:tc>
      </w:tr>
      <w:tr w:rsidR="00731581" w:rsidRPr="00A8134D" w14:paraId="2FDD2758" w14:textId="77777777" w:rsidTr="00DE3BE2">
        <w:trPr>
          <w:trHeight w:val="315"/>
        </w:trPr>
        <w:tc>
          <w:tcPr>
            <w:tcW w:w="6799" w:type="dxa"/>
          </w:tcPr>
          <w:p w14:paraId="197CDEF6" w14:textId="77777777" w:rsidR="00731581" w:rsidRPr="00A8134D" w:rsidRDefault="00731581" w:rsidP="00DE3BE2">
            <w:r w:rsidRPr="009C76F9">
              <w:t xml:space="preserve">Государственное учреждение – региональное отделение Фонда социального страхования Российской Федерации </w:t>
            </w:r>
            <w:r w:rsidRPr="009C76F9">
              <w:rPr>
                <w:bCs/>
              </w:rPr>
              <w:t>по Удмуртской Республике</w:t>
            </w:r>
          </w:p>
        </w:tc>
        <w:tc>
          <w:tcPr>
            <w:tcW w:w="2977" w:type="dxa"/>
          </w:tcPr>
          <w:p w14:paraId="66824D52" w14:textId="77777777" w:rsidR="00731581" w:rsidRPr="00A8134D" w:rsidRDefault="00731581" w:rsidP="00DE3BE2">
            <w:pPr>
              <w:jc w:val="right"/>
            </w:pPr>
            <w:r>
              <w:t>Один пункт выдачи в г. Ижевск</w:t>
            </w:r>
          </w:p>
        </w:tc>
      </w:tr>
      <w:tr w:rsidR="00731581" w:rsidRPr="00290D15" w14:paraId="00305FBF" w14:textId="77777777" w:rsidTr="00DE3BE2">
        <w:trPr>
          <w:trHeight w:val="315"/>
        </w:trPr>
        <w:tc>
          <w:tcPr>
            <w:tcW w:w="6799" w:type="dxa"/>
            <w:hideMark/>
          </w:tcPr>
          <w:p w14:paraId="523B2BAA" w14:textId="77777777" w:rsidR="00731581" w:rsidRPr="00386548" w:rsidRDefault="00731581" w:rsidP="00DE3BE2">
            <w:pPr>
              <w:rPr>
                <w:b/>
                <w:lang w:val="en-US"/>
              </w:rPr>
            </w:pPr>
            <w:r w:rsidRPr="00290D15"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977" w:type="dxa"/>
            <w:noWrap/>
          </w:tcPr>
          <w:p w14:paraId="43070AA6" w14:textId="77777777" w:rsidR="00731581" w:rsidRPr="00290D15" w:rsidRDefault="00731581" w:rsidP="00DE3BE2">
            <w:pPr>
              <w:jc w:val="right"/>
              <w:rPr>
                <w:b/>
                <w:bCs/>
              </w:rPr>
            </w:pPr>
          </w:p>
        </w:tc>
      </w:tr>
    </w:tbl>
    <w:p w14:paraId="5AD5C2E7" w14:textId="77777777" w:rsidR="00731581" w:rsidRDefault="00731581" w:rsidP="00731581">
      <w:pPr>
        <w:ind w:right="-284"/>
        <w:jc w:val="both"/>
        <w:rPr>
          <w:bCs/>
          <w:kern w:val="36"/>
        </w:rPr>
      </w:pPr>
    </w:p>
    <w:p w14:paraId="0C010000" w14:textId="77777777" w:rsidR="0052416F" w:rsidRDefault="0052416F" w:rsidP="00731581"/>
    <w:sectPr w:rsidR="0052416F" w:rsidSect="00D00F01">
      <w:pgSz w:w="11906" w:h="16838"/>
      <w:pgMar w:top="0" w:right="991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F"/>
    <w:rsid w:val="00011BB5"/>
    <w:rsid w:val="00065B57"/>
    <w:rsid w:val="00090586"/>
    <w:rsid w:val="00090C1C"/>
    <w:rsid w:val="000B6DB8"/>
    <w:rsid w:val="00106BCE"/>
    <w:rsid w:val="00165669"/>
    <w:rsid w:val="00174350"/>
    <w:rsid w:val="001C5700"/>
    <w:rsid w:val="002168FE"/>
    <w:rsid w:val="00233187"/>
    <w:rsid w:val="002750DF"/>
    <w:rsid w:val="002C710F"/>
    <w:rsid w:val="002D1D41"/>
    <w:rsid w:val="002F4D7F"/>
    <w:rsid w:val="00304FB6"/>
    <w:rsid w:val="00325AFD"/>
    <w:rsid w:val="00327BE4"/>
    <w:rsid w:val="0036377E"/>
    <w:rsid w:val="00373EF6"/>
    <w:rsid w:val="00375AC6"/>
    <w:rsid w:val="00381FA4"/>
    <w:rsid w:val="00392B29"/>
    <w:rsid w:val="003930EC"/>
    <w:rsid w:val="003C3AE0"/>
    <w:rsid w:val="00420417"/>
    <w:rsid w:val="00422907"/>
    <w:rsid w:val="004247BE"/>
    <w:rsid w:val="00427592"/>
    <w:rsid w:val="004554B7"/>
    <w:rsid w:val="0047380F"/>
    <w:rsid w:val="004F0864"/>
    <w:rsid w:val="0050786B"/>
    <w:rsid w:val="0052416F"/>
    <w:rsid w:val="00525BED"/>
    <w:rsid w:val="005330C8"/>
    <w:rsid w:val="0057177A"/>
    <w:rsid w:val="005D0343"/>
    <w:rsid w:val="005D5422"/>
    <w:rsid w:val="005F7457"/>
    <w:rsid w:val="00646F76"/>
    <w:rsid w:val="006756CA"/>
    <w:rsid w:val="0067598B"/>
    <w:rsid w:val="006822BF"/>
    <w:rsid w:val="00690E40"/>
    <w:rsid w:val="006A7AA8"/>
    <w:rsid w:val="00711FE2"/>
    <w:rsid w:val="0071565E"/>
    <w:rsid w:val="00731581"/>
    <w:rsid w:val="007414B9"/>
    <w:rsid w:val="00741FF3"/>
    <w:rsid w:val="00790D75"/>
    <w:rsid w:val="007F1C15"/>
    <w:rsid w:val="00811F63"/>
    <w:rsid w:val="00826997"/>
    <w:rsid w:val="0085650D"/>
    <w:rsid w:val="00861256"/>
    <w:rsid w:val="008E3928"/>
    <w:rsid w:val="008F539D"/>
    <w:rsid w:val="009774FB"/>
    <w:rsid w:val="00996BBD"/>
    <w:rsid w:val="009A2FEC"/>
    <w:rsid w:val="009B2128"/>
    <w:rsid w:val="009B5D60"/>
    <w:rsid w:val="009E1AA5"/>
    <w:rsid w:val="009F1F0A"/>
    <w:rsid w:val="00A23CEE"/>
    <w:rsid w:val="00A70FA3"/>
    <w:rsid w:val="00AB1E6A"/>
    <w:rsid w:val="00AD188F"/>
    <w:rsid w:val="00AE67C4"/>
    <w:rsid w:val="00AF048B"/>
    <w:rsid w:val="00B20742"/>
    <w:rsid w:val="00B465F6"/>
    <w:rsid w:val="00B63C62"/>
    <w:rsid w:val="00B81195"/>
    <w:rsid w:val="00B9799F"/>
    <w:rsid w:val="00BA2113"/>
    <w:rsid w:val="00BC64C4"/>
    <w:rsid w:val="00BE0EF0"/>
    <w:rsid w:val="00C43FC1"/>
    <w:rsid w:val="00C621EB"/>
    <w:rsid w:val="00C66D9B"/>
    <w:rsid w:val="00C97143"/>
    <w:rsid w:val="00CB0032"/>
    <w:rsid w:val="00D00F01"/>
    <w:rsid w:val="00D23AAC"/>
    <w:rsid w:val="00D36011"/>
    <w:rsid w:val="00D37547"/>
    <w:rsid w:val="00D4122C"/>
    <w:rsid w:val="00D54AF8"/>
    <w:rsid w:val="00D95D02"/>
    <w:rsid w:val="00DD5AA8"/>
    <w:rsid w:val="00DE5C9E"/>
    <w:rsid w:val="00DF0343"/>
    <w:rsid w:val="00DF1CA1"/>
    <w:rsid w:val="00E2313D"/>
    <w:rsid w:val="00E65E29"/>
    <w:rsid w:val="00E77799"/>
    <w:rsid w:val="00EA0589"/>
    <w:rsid w:val="00F46A49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116">
    <w:name w:val="Сетка таблицы11"/>
    <w:basedOn w:val="a1"/>
    <w:next w:val="affff2"/>
    <w:rsid w:val="00D00F01"/>
    <w:pPr>
      <w:spacing w:after="0" w:line="240" w:lineRule="auto"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stroyrf.ru/docs/1322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1AD4-0A5A-46C5-9EBE-923F8710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Демакова Наталья Александровна</dc:creator>
  <cp:lastModifiedBy>Хромая Вера Александровна</cp:lastModifiedBy>
  <cp:revision>100</cp:revision>
  <dcterms:created xsi:type="dcterms:W3CDTF">2022-01-12T11:54:00Z</dcterms:created>
  <dcterms:modified xsi:type="dcterms:W3CDTF">2022-09-08T12:55:00Z</dcterms:modified>
</cp:coreProperties>
</file>