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20" w:rsidRPr="007A6920" w:rsidRDefault="007A6920" w:rsidP="00245025">
      <w:pPr>
        <w:keepNext/>
        <w:widowControl w:val="0"/>
        <w:shd w:val="clear" w:color="auto" w:fill="FFFFFF"/>
        <w:ind w:left="-426" w:right="-1"/>
        <w:jc w:val="right"/>
        <w:rPr>
          <w:b/>
          <w:sz w:val="20"/>
        </w:rPr>
      </w:pPr>
      <w:r w:rsidRPr="007A6920">
        <w:rPr>
          <w:b/>
          <w:sz w:val="20"/>
          <w:lang w:eastAsia="ar-SA"/>
        </w:rPr>
        <w:t>Приложение №1 к Извещению</w:t>
      </w:r>
      <w:r w:rsidRPr="007A6920">
        <w:rPr>
          <w:b/>
          <w:sz w:val="20"/>
        </w:rPr>
        <w:t xml:space="preserve"> о проведении электронного аукциона</w:t>
      </w:r>
    </w:p>
    <w:p w:rsidR="007A6920" w:rsidRDefault="007A6920" w:rsidP="00245025">
      <w:pPr>
        <w:jc w:val="center"/>
        <w:rPr>
          <w:b/>
        </w:rPr>
      </w:pPr>
    </w:p>
    <w:p w:rsidR="007A6920" w:rsidRPr="00643732" w:rsidRDefault="007A6920" w:rsidP="00245025">
      <w:pPr>
        <w:ind w:left="-709"/>
        <w:jc w:val="center"/>
        <w:rPr>
          <w:b/>
          <w:sz w:val="22"/>
        </w:rPr>
      </w:pPr>
      <w:r w:rsidRPr="00643732">
        <w:rPr>
          <w:b/>
          <w:sz w:val="22"/>
        </w:rPr>
        <w:t>Техническое задание (описание объекта закупки)</w:t>
      </w:r>
    </w:p>
    <w:p w:rsidR="00446890" w:rsidRDefault="00446890" w:rsidP="00446890">
      <w:pPr>
        <w:shd w:val="clear" w:color="auto" w:fill="FFFFFF"/>
        <w:tabs>
          <w:tab w:val="left" w:pos="1051"/>
        </w:tabs>
        <w:spacing w:before="240" w:line="245" w:lineRule="exact"/>
        <w:jc w:val="center"/>
        <w:rPr>
          <w:b/>
          <w:bCs/>
          <w:sz w:val="22"/>
          <w:szCs w:val="22"/>
        </w:rPr>
      </w:pPr>
      <w:r w:rsidRPr="00446890">
        <w:rPr>
          <w:b/>
          <w:bCs/>
          <w:sz w:val="22"/>
          <w:szCs w:val="22"/>
        </w:rPr>
        <w:t>Выполнение ра</w:t>
      </w:r>
      <w:r>
        <w:rPr>
          <w:b/>
          <w:bCs/>
          <w:sz w:val="22"/>
          <w:szCs w:val="22"/>
        </w:rPr>
        <w:t>бот по изготовлению протезно-ор</w:t>
      </w:r>
      <w:r w:rsidRPr="00446890">
        <w:rPr>
          <w:b/>
          <w:bCs/>
          <w:sz w:val="22"/>
          <w:szCs w:val="22"/>
        </w:rPr>
        <w:t>топедических изделий (нижних конечностей) для обеспечения застрахованных лиц, пострадавших в результате несчастных случаев на производстве в 2023 году</w:t>
      </w:r>
    </w:p>
    <w:p w:rsidR="005A737D" w:rsidRPr="00997A96" w:rsidRDefault="005A737D" w:rsidP="00983BC8">
      <w:pPr>
        <w:shd w:val="clear" w:color="auto" w:fill="FFFFFF"/>
        <w:tabs>
          <w:tab w:val="left" w:pos="1051"/>
        </w:tabs>
        <w:spacing w:before="240" w:line="245" w:lineRule="exact"/>
        <w:ind w:left="845"/>
        <w:rPr>
          <w:sz w:val="21"/>
          <w:szCs w:val="21"/>
        </w:rPr>
      </w:pPr>
      <w:r w:rsidRPr="00997A96">
        <w:rPr>
          <w:b/>
          <w:bCs/>
          <w:color w:val="000000"/>
          <w:spacing w:val="8"/>
          <w:sz w:val="21"/>
          <w:szCs w:val="21"/>
        </w:rPr>
        <w:t>Общие требования.</w:t>
      </w:r>
    </w:p>
    <w:p w:rsidR="00446890" w:rsidRPr="00E0758F" w:rsidRDefault="00446890" w:rsidP="00446890">
      <w:pPr>
        <w:keepNext/>
        <w:keepLines/>
        <w:shd w:val="clear" w:color="auto" w:fill="FFFFFF"/>
        <w:spacing w:line="245" w:lineRule="exact"/>
        <w:ind w:right="10" w:firstLine="517"/>
        <w:jc w:val="both"/>
        <w:rPr>
          <w:sz w:val="22"/>
          <w:szCs w:val="22"/>
        </w:rPr>
      </w:pPr>
      <w:r w:rsidRPr="00E0758F">
        <w:rPr>
          <w:color w:val="000000"/>
          <w:spacing w:val="8"/>
          <w:sz w:val="22"/>
          <w:szCs w:val="22"/>
        </w:rPr>
        <w:t xml:space="preserve">Выполняемые работы по обеспечению </w:t>
      </w:r>
      <w:r w:rsidRPr="00E0758F">
        <w:rPr>
          <w:color w:val="000000"/>
          <w:spacing w:val="6"/>
          <w:sz w:val="22"/>
          <w:szCs w:val="22"/>
        </w:rPr>
        <w:t>застрахованн</w:t>
      </w:r>
      <w:r>
        <w:rPr>
          <w:color w:val="000000"/>
          <w:spacing w:val="6"/>
          <w:sz w:val="22"/>
          <w:szCs w:val="22"/>
        </w:rPr>
        <w:t>ых</w:t>
      </w:r>
      <w:r w:rsidRPr="00E0758F">
        <w:rPr>
          <w:color w:val="000000"/>
          <w:spacing w:val="6"/>
          <w:sz w:val="22"/>
          <w:szCs w:val="22"/>
        </w:rPr>
        <w:t xml:space="preserve"> лиц</w:t>
      </w:r>
      <w:r w:rsidRPr="00E0758F">
        <w:rPr>
          <w:color w:val="000000"/>
          <w:spacing w:val="8"/>
          <w:sz w:val="22"/>
          <w:szCs w:val="22"/>
        </w:rPr>
        <w:t xml:space="preserve"> </w:t>
      </w:r>
      <w:r w:rsidRPr="00E0758F">
        <w:rPr>
          <w:sz w:val="22"/>
          <w:szCs w:val="22"/>
        </w:rPr>
        <w:t>протезно-ортопедическими изделиями</w:t>
      </w:r>
      <w:r w:rsidRPr="00E0758F">
        <w:rPr>
          <w:color w:val="000000"/>
          <w:spacing w:val="8"/>
          <w:sz w:val="22"/>
          <w:szCs w:val="22"/>
        </w:rPr>
        <w:t xml:space="preserve"> должны </w:t>
      </w:r>
      <w:r w:rsidRPr="00E0758F">
        <w:rPr>
          <w:color w:val="000000"/>
          <w:spacing w:val="4"/>
          <w:sz w:val="22"/>
          <w:szCs w:val="22"/>
        </w:rPr>
        <w:t>содержать ко</w:t>
      </w:r>
      <w:r>
        <w:rPr>
          <w:color w:val="000000"/>
          <w:spacing w:val="4"/>
          <w:sz w:val="22"/>
          <w:szCs w:val="22"/>
        </w:rPr>
        <w:t xml:space="preserve">мплекс медицинских, технических </w:t>
      </w:r>
      <w:r w:rsidRPr="00E0758F">
        <w:rPr>
          <w:color w:val="000000"/>
          <w:spacing w:val="4"/>
          <w:sz w:val="22"/>
          <w:szCs w:val="22"/>
        </w:rPr>
        <w:t xml:space="preserve">и социальных мероприятий, проводимых с пациентом, имеющим нарушения и (или) дефекты опорно-двигательного аппарата, в целях восстановления или </w:t>
      </w:r>
      <w:r w:rsidRPr="00E0758F">
        <w:rPr>
          <w:color w:val="000000"/>
          <w:spacing w:val="5"/>
          <w:sz w:val="22"/>
          <w:szCs w:val="22"/>
        </w:rPr>
        <w:t>компенсации ограничений его жизнедеятельности.</w:t>
      </w:r>
    </w:p>
    <w:p w:rsidR="00446890" w:rsidRDefault="00446890" w:rsidP="00446890">
      <w:pPr>
        <w:keepNext/>
        <w:keepLines/>
        <w:ind w:firstLine="709"/>
        <w:jc w:val="both"/>
        <w:rPr>
          <w:color w:val="000000"/>
          <w:spacing w:val="6"/>
          <w:sz w:val="22"/>
          <w:szCs w:val="22"/>
        </w:rPr>
      </w:pPr>
      <w:r w:rsidRPr="00E0758F">
        <w:rPr>
          <w:color w:val="000000"/>
          <w:spacing w:val="5"/>
          <w:sz w:val="22"/>
          <w:szCs w:val="22"/>
        </w:rPr>
        <w:t xml:space="preserve">Работы по проведению комплекса медицинских, технических и организационных мероприятий, </w:t>
      </w:r>
      <w:r w:rsidRPr="00E0758F">
        <w:rPr>
          <w:color w:val="000000"/>
          <w:spacing w:val="11"/>
          <w:sz w:val="22"/>
          <w:szCs w:val="22"/>
        </w:rPr>
        <w:t xml:space="preserve">должны быть направлены на частичное восстановление опорно-двигательной функции и (или) </w:t>
      </w:r>
      <w:r w:rsidRPr="00E0758F">
        <w:rPr>
          <w:color w:val="000000"/>
          <w:spacing w:val="6"/>
          <w:sz w:val="22"/>
          <w:szCs w:val="22"/>
        </w:rPr>
        <w:t>устранение косметических дефектов конечности пациента с помощью протеза</w:t>
      </w:r>
      <w:r>
        <w:rPr>
          <w:color w:val="000000"/>
          <w:spacing w:val="6"/>
          <w:sz w:val="22"/>
          <w:szCs w:val="22"/>
        </w:rPr>
        <w:t>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6946"/>
        <w:gridCol w:w="851"/>
      </w:tblGrid>
      <w:tr w:rsidR="00446890" w:rsidRPr="001639F1" w:rsidTr="00165514">
        <w:trPr>
          <w:trHeight w:val="52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890" w:rsidRPr="004B333C" w:rsidRDefault="00446890" w:rsidP="001655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B333C">
              <w:rPr>
                <w:b/>
                <w:bCs/>
                <w:iCs/>
                <w:sz w:val="22"/>
                <w:szCs w:val="22"/>
              </w:rPr>
              <w:t>Наименование изделия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6890" w:rsidRPr="004B333C" w:rsidRDefault="00446890" w:rsidP="00165514">
            <w:pPr>
              <w:jc w:val="center"/>
              <w:rPr>
                <w:b/>
                <w:sz w:val="22"/>
                <w:szCs w:val="22"/>
              </w:rPr>
            </w:pPr>
            <w:r w:rsidRPr="004B333C">
              <w:rPr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90" w:rsidRPr="004B333C" w:rsidRDefault="00446890" w:rsidP="0016551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B333C">
              <w:rPr>
                <w:b/>
                <w:bCs/>
                <w:iCs/>
                <w:sz w:val="22"/>
                <w:szCs w:val="22"/>
              </w:rPr>
              <w:t>Кол</w:t>
            </w:r>
            <w:r>
              <w:rPr>
                <w:b/>
                <w:bCs/>
                <w:iCs/>
                <w:sz w:val="22"/>
                <w:szCs w:val="22"/>
              </w:rPr>
              <w:t>-</w:t>
            </w:r>
            <w:r w:rsidRPr="004B333C">
              <w:rPr>
                <w:b/>
                <w:bCs/>
                <w:iCs/>
                <w:sz w:val="22"/>
                <w:szCs w:val="22"/>
              </w:rPr>
              <w:t>во, шт.</w:t>
            </w:r>
          </w:p>
        </w:tc>
      </w:tr>
      <w:tr w:rsidR="00446890" w:rsidRPr="001639F1" w:rsidTr="00165514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90" w:rsidRDefault="00446890" w:rsidP="00165514">
            <w:pPr>
              <w:jc w:val="center"/>
              <w:rPr>
                <w:b/>
                <w:sz w:val="22"/>
                <w:szCs w:val="22"/>
              </w:rPr>
            </w:pPr>
            <w:r w:rsidRPr="00F557D5">
              <w:rPr>
                <w:b/>
                <w:sz w:val="22"/>
                <w:szCs w:val="22"/>
              </w:rPr>
              <w:t>8-07-10</w:t>
            </w:r>
          </w:p>
          <w:p w:rsidR="00446890" w:rsidRDefault="00446890" w:rsidP="00165514">
            <w:pPr>
              <w:jc w:val="center"/>
              <w:rPr>
                <w:b/>
                <w:sz w:val="22"/>
                <w:szCs w:val="22"/>
              </w:rPr>
            </w:pPr>
            <w:r w:rsidRPr="003071C0">
              <w:rPr>
                <w:b/>
                <w:sz w:val="22"/>
                <w:szCs w:val="22"/>
              </w:rPr>
              <w:t>Протез бедра модульный</w:t>
            </w:r>
          </w:p>
          <w:p w:rsidR="00446890" w:rsidRDefault="00446890" w:rsidP="001655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ОКПД2</w:t>
            </w:r>
          </w:p>
          <w:p w:rsidR="00446890" w:rsidRPr="003071C0" w:rsidRDefault="00446890" w:rsidP="00165514">
            <w:pPr>
              <w:jc w:val="center"/>
              <w:rPr>
                <w:b/>
                <w:iCs/>
                <w:sz w:val="22"/>
                <w:szCs w:val="22"/>
              </w:rPr>
            </w:pPr>
            <w:r w:rsidRPr="00F557D5">
              <w:rPr>
                <w:b/>
                <w:iCs/>
                <w:sz w:val="22"/>
                <w:szCs w:val="22"/>
              </w:rPr>
              <w:t>32.50.22.121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90" w:rsidRPr="0075692F" w:rsidRDefault="00446890" w:rsidP="00165514">
            <w:pPr>
              <w:jc w:val="both"/>
              <w:rPr>
                <w:sz w:val="22"/>
                <w:szCs w:val="22"/>
              </w:rPr>
            </w:pPr>
            <w:r w:rsidRPr="00F557D5">
              <w:rPr>
                <w:rStyle w:val="a9"/>
                <w:i w:val="0"/>
                <w:sz w:val="22"/>
                <w:szCs w:val="22"/>
              </w:rPr>
              <w:t>Протез бедра модульный должен быть</w:t>
            </w:r>
            <w:r w:rsidRPr="004B333C"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 w:rsidRPr="004B333C">
              <w:rPr>
                <w:color w:val="000000"/>
                <w:sz w:val="22"/>
                <w:szCs w:val="22"/>
              </w:rPr>
              <w:t xml:space="preserve">с мягкой модульной </w:t>
            </w:r>
            <w:r w:rsidRPr="00C869A4">
              <w:rPr>
                <w:color w:val="000000"/>
                <w:sz w:val="22"/>
                <w:szCs w:val="22"/>
              </w:rPr>
              <w:t xml:space="preserve">полиуретановой облицовкой, косметическое покрытие облицовки — чулки </w:t>
            </w:r>
            <w:proofErr w:type="spellStart"/>
            <w:r w:rsidRPr="00C869A4">
              <w:rPr>
                <w:color w:val="000000"/>
                <w:sz w:val="22"/>
                <w:szCs w:val="22"/>
              </w:rPr>
              <w:t>перлоновые</w:t>
            </w:r>
            <w:proofErr w:type="spellEnd"/>
            <w:r w:rsidRPr="00C869A4">
              <w:rPr>
                <w:color w:val="000000"/>
                <w:sz w:val="22"/>
                <w:szCs w:val="22"/>
              </w:rPr>
              <w:t xml:space="preserve"> ортопедические. </w:t>
            </w:r>
            <w:r w:rsidRPr="00C869A4">
              <w:rPr>
                <w:color w:val="000000"/>
                <w:spacing w:val="5"/>
                <w:sz w:val="22"/>
                <w:szCs w:val="22"/>
              </w:rPr>
              <w:t xml:space="preserve">Приёмная гильза должна быть индивидуальной (изготовленная по слепку с культи </w:t>
            </w:r>
            <w:r w:rsidRPr="00C869A4">
              <w:rPr>
                <w:color w:val="000000"/>
                <w:sz w:val="22"/>
                <w:szCs w:val="22"/>
              </w:rPr>
              <w:t xml:space="preserve">инвалида): одна пробная приёмная гильза должна быть из листового термопласта (или аналог), постоянная гильза должна быть из литьевого слоистого пластика на основе </w:t>
            </w:r>
            <w:r w:rsidRPr="00C869A4">
              <w:rPr>
                <w:color w:val="000000"/>
                <w:spacing w:val="-2"/>
                <w:sz w:val="22"/>
                <w:szCs w:val="22"/>
              </w:rPr>
              <w:t xml:space="preserve">акриловых смол. Протез должен крепиться на культе за счёт вакуума. Стопа </w:t>
            </w:r>
            <w:r w:rsidRPr="00C869A4">
              <w:rPr>
                <w:sz w:val="22"/>
                <w:szCs w:val="22"/>
              </w:rPr>
              <w:t xml:space="preserve">должна быть </w:t>
            </w:r>
            <w:r w:rsidRPr="00C869A4">
              <w:rPr>
                <w:color w:val="000000"/>
                <w:spacing w:val="-2"/>
                <w:sz w:val="22"/>
                <w:szCs w:val="22"/>
              </w:rPr>
              <w:t xml:space="preserve">с высокой </w:t>
            </w:r>
            <w:r w:rsidRPr="00C869A4">
              <w:rPr>
                <w:color w:val="000000"/>
                <w:spacing w:val="4"/>
                <w:sz w:val="22"/>
                <w:szCs w:val="22"/>
              </w:rPr>
              <w:t xml:space="preserve">степенью энергосбережения. Модульный гидравлический одноосный </w:t>
            </w:r>
            <w:r w:rsidRPr="00C869A4">
              <w:rPr>
                <w:color w:val="000000"/>
                <w:spacing w:val="-1"/>
                <w:sz w:val="22"/>
                <w:szCs w:val="22"/>
              </w:rPr>
              <w:t xml:space="preserve">коленный шарнир должен быть с независимым механизмом регулирования фазы сгибания и разгибания, облегчённый, с высокой </w:t>
            </w:r>
            <w:proofErr w:type="spellStart"/>
            <w:r w:rsidRPr="00C869A4">
              <w:rPr>
                <w:color w:val="000000"/>
                <w:spacing w:val="-1"/>
                <w:sz w:val="22"/>
                <w:szCs w:val="22"/>
              </w:rPr>
              <w:t>подкосоустойчивостью</w:t>
            </w:r>
            <w:proofErr w:type="spellEnd"/>
            <w:r w:rsidRPr="00C869A4">
              <w:rPr>
                <w:color w:val="000000"/>
                <w:spacing w:val="-1"/>
                <w:sz w:val="22"/>
                <w:szCs w:val="22"/>
              </w:rPr>
              <w:t xml:space="preserve"> в фазе опоры. Для пациентов со средним и высоким уровнями </w:t>
            </w:r>
            <w:r w:rsidRPr="00C869A4">
              <w:rPr>
                <w:color w:val="000000"/>
                <w:sz w:val="22"/>
                <w:szCs w:val="22"/>
              </w:rPr>
              <w:t>активности.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90" w:rsidRPr="0075692F" w:rsidRDefault="00446890" w:rsidP="00165514">
            <w:pPr>
              <w:jc w:val="center"/>
              <w:rPr>
                <w:sz w:val="22"/>
                <w:szCs w:val="22"/>
              </w:rPr>
            </w:pPr>
            <w:r w:rsidRPr="0075692F">
              <w:rPr>
                <w:sz w:val="22"/>
                <w:szCs w:val="22"/>
              </w:rPr>
              <w:t>1</w:t>
            </w:r>
          </w:p>
        </w:tc>
      </w:tr>
      <w:tr w:rsidR="00446890" w:rsidRPr="001639F1" w:rsidTr="00165514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90" w:rsidRDefault="00446890" w:rsidP="00165514">
            <w:pPr>
              <w:jc w:val="center"/>
              <w:rPr>
                <w:b/>
                <w:sz w:val="22"/>
                <w:szCs w:val="22"/>
              </w:rPr>
            </w:pPr>
            <w:r w:rsidRPr="00F557D5">
              <w:rPr>
                <w:b/>
                <w:sz w:val="22"/>
                <w:szCs w:val="22"/>
              </w:rPr>
              <w:t>8-07-10</w:t>
            </w:r>
          </w:p>
          <w:p w:rsidR="00446890" w:rsidRDefault="00446890" w:rsidP="00165514">
            <w:pPr>
              <w:jc w:val="center"/>
              <w:rPr>
                <w:b/>
                <w:sz w:val="22"/>
                <w:szCs w:val="22"/>
              </w:rPr>
            </w:pPr>
            <w:r w:rsidRPr="003071C0">
              <w:rPr>
                <w:b/>
                <w:sz w:val="22"/>
                <w:szCs w:val="22"/>
              </w:rPr>
              <w:t>Протез бедра модульный</w:t>
            </w:r>
          </w:p>
          <w:p w:rsidR="00446890" w:rsidRDefault="00446890" w:rsidP="001655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ОКПД2</w:t>
            </w:r>
          </w:p>
          <w:p w:rsidR="00446890" w:rsidRPr="00E4094D" w:rsidRDefault="00446890" w:rsidP="00165514">
            <w:pPr>
              <w:jc w:val="center"/>
              <w:rPr>
                <w:b/>
                <w:color w:val="000000"/>
                <w:spacing w:val="24"/>
                <w:sz w:val="22"/>
                <w:szCs w:val="22"/>
              </w:rPr>
            </w:pPr>
            <w:r w:rsidRPr="00F557D5">
              <w:rPr>
                <w:b/>
                <w:iCs/>
                <w:sz w:val="22"/>
                <w:szCs w:val="22"/>
              </w:rPr>
              <w:t>32.50.22.121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90" w:rsidRPr="00E4094D" w:rsidRDefault="00446890" w:rsidP="00165514">
            <w:pPr>
              <w:spacing w:line="250" w:lineRule="exact"/>
              <w:jc w:val="both"/>
              <w:rPr>
                <w:b/>
                <w:color w:val="000000"/>
                <w:spacing w:val="24"/>
                <w:sz w:val="22"/>
                <w:szCs w:val="22"/>
              </w:rPr>
            </w:pPr>
            <w:r w:rsidRPr="00E4094D">
              <w:rPr>
                <w:sz w:val="22"/>
                <w:szCs w:val="22"/>
              </w:rPr>
              <w:t>Протез бедра модульный</w:t>
            </w:r>
            <w:r w:rsidRPr="00E4094D">
              <w:rPr>
                <w:b/>
                <w:sz w:val="22"/>
                <w:szCs w:val="22"/>
              </w:rPr>
              <w:t xml:space="preserve"> - </w:t>
            </w:r>
            <w:r w:rsidRPr="00E4094D">
              <w:rPr>
                <w:color w:val="000000"/>
                <w:spacing w:val="5"/>
                <w:sz w:val="22"/>
                <w:szCs w:val="22"/>
              </w:rPr>
              <w:t xml:space="preserve">приёмная гильза должна быть индивидуальной (изготовленная по слепку с культи </w:t>
            </w:r>
            <w:r w:rsidRPr="00E4094D">
              <w:rPr>
                <w:color w:val="000000"/>
                <w:sz w:val="22"/>
                <w:szCs w:val="22"/>
              </w:rPr>
              <w:t xml:space="preserve">инвалида): одна пробная приёмная гильза должна быть из листового термопласта (или аналог), постоянная гильза должна быть из литьевого слоистого пластика на основе </w:t>
            </w:r>
            <w:r w:rsidRPr="00E4094D">
              <w:rPr>
                <w:color w:val="000000"/>
                <w:spacing w:val="-2"/>
                <w:sz w:val="22"/>
                <w:szCs w:val="22"/>
              </w:rPr>
              <w:t xml:space="preserve">акриловых смол. </w:t>
            </w:r>
            <w:r w:rsidRPr="00E4094D">
              <w:rPr>
                <w:sz w:val="22"/>
                <w:szCs w:val="22"/>
              </w:rPr>
              <w:t xml:space="preserve">Стопа должна быть предусмотрена для пациентов среднего и высокого уровня активности, карбоновая, должна обеспечивать оптимальную адаптацию к меняющемуся рельефу местности, плавный перекат и эффективный возврат энергии при любой скорости ходьбы. Жесткость стопы должна подбираться по весу пациента. Коленный модуль должен быть одноосным гидравлическим с контролем фазы переноса и опоры, должен позволять ходить с разными скоростями, гидравлический контроль фазы опоры должен помогать при спуске по ступенькам и наклонной поверхности, должна быть поддержка при приседании, снятие нагрузки с здоровой конечности. При необходимости для долговременного стояния коленный модуль возможно было блокировать с помощью ручного замка. Крепление протеза должно быть </w:t>
            </w:r>
            <w:proofErr w:type="spellStart"/>
            <w:r w:rsidRPr="00E4094D">
              <w:rPr>
                <w:sz w:val="22"/>
                <w:szCs w:val="22"/>
              </w:rPr>
              <w:t>вакуумномышечное</w:t>
            </w:r>
            <w:proofErr w:type="spellEnd"/>
            <w:r w:rsidRPr="00E4094D">
              <w:rPr>
                <w:sz w:val="22"/>
                <w:szCs w:val="22"/>
              </w:rPr>
              <w:t>. Косметическая облицовка должна быть мягкой полиуретановой. Косметическое покрытие чулки полиамидные ортопедические. Тип протеза постоянный, предназначен для пациентов высокого уровня активности.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90" w:rsidRPr="0075692F" w:rsidRDefault="00446890" w:rsidP="00165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46890" w:rsidRPr="001639F1" w:rsidTr="00165514">
        <w:trPr>
          <w:trHeight w:val="374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90" w:rsidRPr="004B333C" w:rsidRDefault="00446890" w:rsidP="00165514">
            <w:pPr>
              <w:spacing w:line="250" w:lineRule="exact"/>
              <w:jc w:val="both"/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90" w:rsidRDefault="00446890" w:rsidP="00165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446890" w:rsidRDefault="00446890" w:rsidP="00446890">
      <w:pPr>
        <w:keepNext/>
        <w:keepLines/>
        <w:ind w:firstLine="709"/>
        <w:jc w:val="both"/>
        <w:rPr>
          <w:color w:val="000000"/>
          <w:spacing w:val="6"/>
          <w:sz w:val="22"/>
          <w:szCs w:val="22"/>
        </w:rPr>
      </w:pPr>
    </w:p>
    <w:p w:rsidR="00446890" w:rsidRPr="00FD0ABF" w:rsidRDefault="00446890" w:rsidP="00446890">
      <w:pPr>
        <w:ind w:firstLine="851"/>
        <w:rPr>
          <w:b/>
          <w:color w:val="000000"/>
          <w:sz w:val="21"/>
          <w:szCs w:val="21"/>
        </w:rPr>
      </w:pPr>
      <w:r w:rsidRPr="00FD0ABF">
        <w:rPr>
          <w:b/>
          <w:bCs/>
          <w:color w:val="000000"/>
          <w:sz w:val="21"/>
          <w:szCs w:val="21"/>
        </w:rPr>
        <w:t>К</w:t>
      </w:r>
      <w:r w:rsidRPr="00FD0ABF">
        <w:rPr>
          <w:b/>
          <w:color w:val="000000"/>
          <w:sz w:val="21"/>
          <w:szCs w:val="21"/>
        </w:rPr>
        <w:t>ачество работ.</w:t>
      </w:r>
    </w:p>
    <w:p w:rsidR="00446890" w:rsidRPr="001213F6" w:rsidRDefault="00446890" w:rsidP="00446890">
      <w:pPr>
        <w:ind w:firstLine="851"/>
        <w:jc w:val="both"/>
        <w:rPr>
          <w:rFonts w:eastAsia="Lucida Sans Unicode"/>
          <w:color w:val="000000"/>
          <w:sz w:val="21"/>
          <w:szCs w:val="21"/>
          <w:lang w:eastAsia="en-US" w:bidi="en-US"/>
        </w:rPr>
      </w:pPr>
      <w:r w:rsidRPr="00FD0ABF">
        <w:rPr>
          <w:color w:val="000000"/>
          <w:sz w:val="21"/>
          <w:szCs w:val="21"/>
        </w:rPr>
        <w:t xml:space="preserve">Протезно-ортопедические изделия </w:t>
      </w:r>
      <w:r w:rsidRPr="00FD0ABF">
        <w:rPr>
          <w:color w:val="000000"/>
          <w:spacing w:val="5"/>
          <w:sz w:val="21"/>
          <w:szCs w:val="21"/>
        </w:rPr>
        <w:t xml:space="preserve">должны соответствовать требованиям </w:t>
      </w:r>
      <w:r w:rsidRPr="00FD0ABF">
        <w:rPr>
          <w:rFonts w:eastAsia="Lucida Sans Unicode"/>
          <w:color w:val="000000"/>
          <w:sz w:val="21"/>
          <w:szCs w:val="21"/>
          <w:lang w:eastAsia="en-US" w:bidi="en-US"/>
        </w:rPr>
        <w:t xml:space="preserve">Государственного стандарта Российской Федерации </w:t>
      </w:r>
      <w:r w:rsidRPr="00FD0ABF">
        <w:rPr>
          <w:color w:val="000000"/>
          <w:spacing w:val="2"/>
          <w:sz w:val="21"/>
          <w:szCs w:val="21"/>
        </w:rPr>
        <w:t>ГОСТ Р 57765-20</w:t>
      </w:r>
      <w:r>
        <w:rPr>
          <w:color w:val="000000"/>
          <w:spacing w:val="2"/>
          <w:sz w:val="21"/>
          <w:szCs w:val="21"/>
        </w:rPr>
        <w:t>21</w:t>
      </w:r>
      <w:r w:rsidRPr="00FD0ABF">
        <w:rPr>
          <w:color w:val="000000"/>
          <w:spacing w:val="2"/>
          <w:sz w:val="21"/>
          <w:szCs w:val="21"/>
        </w:rPr>
        <w:t xml:space="preserve"> «</w:t>
      </w:r>
      <w:r>
        <w:rPr>
          <w:color w:val="000000"/>
          <w:spacing w:val="2"/>
          <w:sz w:val="21"/>
          <w:szCs w:val="21"/>
        </w:rPr>
        <w:t xml:space="preserve">Национальный стандарт Российской Федерации. </w:t>
      </w:r>
      <w:r w:rsidRPr="00FD0ABF">
        <w:rPr>
          <w:color w:val="000000"/>
          <w:spacing w:val="2"/>
          <w:sz w:val="21"/>
          <w:szCs w:val="21"/>
        </w:rPr>
        <w:t xml:space="preserve">Изделия протезно-ортопедические. Общие технические требования»; </w:t>
      </w:r>
      <w:r w:rsidRPr="00E0758F">
        <w:rPr>
          <w:sz w:val="22"/>
          <w:szCs w:val="22"/>
        </w:rPr>
        <w:t>ГОСТ Р 5</w:t>
      </w:r>
      <w:r>
        <w:rPr>
          <w:sz w:val="22"/>
          <w:szCs w:val="22"/>
        </w:rPr>
        <w:t>3869</w:t>
      </w:r>
      <w:r w:rsidRPr="00E0758F">
        <w:rPr>
          <w:sz w:val="22"/>
          <w:szCs w:val="22"/>
        </w:rPr>
        <w:t>-20</w:t>
      </w:r>
      <w:r>
        <w:rPr>
          <w:sz w:val="22"/>
          <w:szCs w:val="22"/>
        </w:rPr>
        <w:t>21</w:t>
      </w:r>
      <w:r w:rsidRPr="00E0758F">
        <w:rPr>
          <w:sz w:val="22"/>
          <w:szCs w:val="22"/>
        </w:rPr>
        <w:t xml:space="preserve"> «</w:t>
      </w:r>
      <w:r>
        <w:rPr>
          <w:color w:val="000000"/>
          <w:spacing w:val="2"/>
          <w:sz w:val="21"/>
          <w:szCs w:val="21"/>
        </w:rPr>
        <w:t xml:space="preserve">Национальный стандарт Российской Федерации. </w:t>
      </w:r>
      <w:r w:rsidRPr="00E0758F">
        <w:rPr>
          <w:sz w:val="22"/>
          <w:szCs w:val="22"/>
        </w:rPr>
        <w:t xml:space="preserve">Протезы </w:t>
      </w:r>
      <w:r>
        <w:rPr>
          <w:sz w:val="22"/>
          <w:szCs w:val="22"/>
        </w:rPr>
        <w:t>нижних</w:t>
      </w:r>
      <w:r w:rsidRPr="00E0758F">
        <w:rPr>
          <w:sz w:val="22"/>
          <w:szCs w:val="22"/>
        </w:rPr>
        <w:t xml:space="preserve"> конечностей. Технические </w:t>
      </w:r>
      <w:r w:rsidRPr="00E0758F">
        <w:rPr>
          <w:sz w:val="22"/>
          <w:szCs w:val="22"/>
        </w:rPr>
        <w:lastRenderedPageBreak/>
        <w:t>требования»</w:t>
      </w:r>
      <w:r>
        <w:rPr>
          <w:rFonts w:eastAsia="Lucida Sans Unicode"/>
          <w:color w:val="000000"/>
          <w:sz w:val="21"/>
          <w:szCs w:val="21"/>
          <w:lang w:eastAsia="en-US" w:bidi="en-US"/>
        </w:rPr>
        <w:t xml:space="preserve">; ГОСТ Р 51632-2021 </w:t>
      </w:r>
      <w:r w:rsidRPr="00FD0ABF">
        <w:rPr>
          <w:rFonts w:eastAsia="Lucida Sans Unicode"/>
          <w:color w:val="000000"/>
          <w:sz w:val="21"/>
          <w:szCs w:val="21"/>
          <w:lang w:eastAsia="en-US" w:bidi="en-US"/>
        </w:rPr>
        <w:t>«</w:t>
      </w:r>
      <w:r>
        <w:rPr>
          <w:color w:val="000000"/>
          <w:spacing w:val="2"/>
          <w:sz w:val="21"/>
          <w:szCs w:val="21"/>
        </w:rPr>
        <w:t xml:space="preserve">Национальный стандарт Российской Федерации. </w:t>
      </w:r>
      <w:r w:rsidRPr="00FD0ABF">
        <w:rPr>
          <w:rFonts w:eastAsia="Lucida Sans Unicode"/>
          <w:color w:val="000000"/>
          <w:sz w:val="21"/>
          <w:szCs w:val="21"/>
          <w:lang w:eastAsia="en-US" w:bidi="en-US"/>
        </w:rPr>
        <w:t>Технические средства</w:t>
      </w:r>
      <w:r w:rsidRPr="001213F6">
        <w:rPr>
          <w:rFonts w:eastAsia="Lucida Sans Unicode"/>
          <w:color w:val="000000"/>
          <w:sz w:val="21"/>
          <w:szCs w:val="21"/>
          <w:lang w:eastAsia="en-US" w:bidi="en-US"/>
        </w:rPr>
        <w:t xml:space="preserve"> реабилитации людей с ограничениями жизнедеятельности. Общие технические требования и методы испытаний»</w:t>
      </w:r>
      <w:r>
        <w:rPr>
          <w:rFonts w:eastAsia="Lucida Sans Unicode"/>
          <w:color w:val="000000"/>
          <w:sz w:val="21"/>
          <w:szCs w:val="21"/>
          <w:lang w:eastAsia="en-US" w:bidi="en-US"/>
        </w:rPr>
        <w:t>.</w:t>
      </w:r>
    </w:p>
    <w:p w:rsidR="00446890" w:rsidRPr="00234FDA" w:rsidRDefault="00446890" w:rsidP="00446890">
      <w:pPr>
        <w:ind w:firstLine="851"/>
        <w:jc w:val="both"/>
        <w:rPr>
          <w:color w:val="000000"/>
          <w:spacing w:val="10"/>
          <w:sz w:val="21"/>
          <w:szCs w:val="21"/>
        </w:rPr>
      </w:pPr>
      <w:r w:rsidRPr="00234FDA">
        <w:rPr>
          <w:sz w:val="21"/>
          <w:szCs w:val="21"/>
        </w:rPr>
        <w:t xml:space="preserve">Протезно-ортопедические изделия должны изготавливаться с учетом анатомических дефектов конечности, индивидуально для пациентов, при этом необходимо максимально учитывать физическое состояние, индивидуальные особенности пациентов, их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446890" w:rsidRPr="00234FDA" w:rsidRDefault="00446890" w:rsidP="00446890">
      <w:pPr>
        <w:ind w:firstLine="851"/>
        <w:jc w:val="both"/>
        <w:rPr>
          <w:sz w:val="21"/>
          <w:szCs w:val="21"/>
        </w:rPr>
      </w:pPr>
      <w:r w:rsidRPr="00234FDA">
        <w:rPr>
          <w:sz w:val="21"/>
          <w:szCs w:val="21"/>
        </w:rPr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446890" w:rsidRPr="00234FDA" w:rsidRDefault="00446890" w:rsidP="00446890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34FDA">
        <w:rPr>
          <w:rFonts w:ascii="Times New Roman" w:hAnsi="Times New Roman" w:cs="Times New Roman"/>
          <w:color w:val="000000"/>
          <w:sz w:val="21"/>
          <w:szCs w:val="21"/>
        </w:rPr>
        <w:t>Материалы узлов, контактирующих с телом человека, должны соответствовать требованиям биологической безопасности.</w:t>
      </w:r>
    </w:p>
    <w:p w:rsidR="00446890" w:rsidRDefault="00446890" w:rsidP="00446890">
      <w:pPr>
        <w:ind w:firstLine="851"/>
        <w:jc w:val="both"/>
        <w:rPr>
          <w:sz w:val="21"/>
          <w:szCs w:val="21"/>
        </w:rPr>
      </w:pPr>
      <w:r w:rsidRPr="00234FDA">
        <w:rPr>
          <w:sz w:val="21"/>
          <w:szCs w:val="21"/>
        </w:rPr>
        <w:t>Металлические части протезов должны быть изготовлены из коррозийно-стойких материалов или защищены от коррозии специальными покрытиями.</w:t>
      </w:r>
    </w:p>
    <w:p w:rsidR="00446890" w:rsidRPr="001213F6" w:rsidRDefault="00446890" w:rsidP="00446890">
      <w:pPr>
        <w:ind w:firstLine="851"/>
        <w:jc w:val="both"/>
        <w:rPr>
          <w:sz w:val="21"/>
          <w:szCs w:val="21"/>
        </w:rPr>
      </w:pPr>
      <w:r w:rsidRPr="001213F6">
        <w:rPr>
          <w:b/>
          <w:bCs/>
          <w:color w:val="000000"/>
          <w:sz w:val="21"/>
          <w:szCs w:val="21"/>
        </w:rPr>
        <w:t>Б</w:t>
      </w:r>
      <w:r w:rsidRPr="001213F6">
        <w:rPr>
          <w:b/>
          <w:bCs/>
          <w:color w:val="000000"/>
          <w:spacing w:val="6"/>
          <w:sz w:val="21"/>
          <w:szCs w:val="21"/>
        </w:rPr>
        <w:t>езопасность работ.</w:t>
      </w:r>
    </w:p>
    <w:p w:rsidR="00446890" w:rsidRPr="00234FDA" w:rsidRDefault="00446890" w:rsidP="00446890">
      <w:pPr>
        <w:widowControl w:val="0"/>
        <w:autoSpaceDE w:val="0"/>
        <w:autoSpaceDN w:val="0"/>
        <w:adjustRightInd w:val="0"/>
        <w:ind w:firstLine="851"/>
        <w:jc w:val="both"/>
        <w:rPr>
          <w:sz w:val="21"/>
          <w:szCs w:val="21"/>
        </w:rPr>
      </w:pPr>
      <w:r w:rsidRPr="00234FDA">
        <w:rPr>
          <w:sz w:val="21"/>
          <w:szCs w:val="21"/>
        </w:rPr>
        <w:t xml:space="preserve">Выполняемые работы по изготовлению протезно-ортопедических изделий должны соответствовать установленным ГОСТам, ТУ и иным документам, принятым для данных видов работ и изделий. </w:t>
      </w:r>
    </w:p>
    <w:p w:rsidR="00446890" w:rsidRPr="00234FDA" w:rsidRDefault="00446890" w:rsidP="00446890">
      <w:pPr>
        <w:ind w:firstLine="851"/>
        <w:jc w:val="both"/>
        <w:rPr>
          <w:sz w:val="21"/>
          <w:szCs w:val="21"/>
        </w:rPr>
      </w:pPr>
      <w:r w:rsidRPr="00234FDA">
        <w:rPr>
          <w:sz w:val="21"/>
          <w:szCs w:val="21"/>
        </w:rPr>
        <w:t>При готовности приступить к выполнению работ по изготовлению протезов, предоставление государственному заказчику копий регистрационных удостоверений и документов, подтверждающих соответствие изделия (декларация о соответствии продукции либо сертификат соответствия), является обязательным условием, в случае если законодательством Российской Федерации предусмотрено наличие таких документов при передаче изделия.</w:t>
      </w:r>
    </w:p>
    <w:p w:rsidR="00446890" w:rsidRPr="00026347" w:rsidRDefault="00446890" w:rsidP="00446890">
      <w:pPr>
        <w:shd w:val="clear" w:color="auto" w:fill="FFFFFF"/>
        <w:spacing w:line="245" w:lineRule="exact"/>
        <w:ind w:left="840"/>
        <w:rPr>
          <w:sz w:val="21"/>
          <w:szCs w:val="21"/>
        </w:rPr>
      </w:pPr>
      <w:r w:rsidRPr="00026347">
        <w:rPr>
          <w:b/>
          <w:bCs/>
          <w:color w:val="000000"/>
          <w:spacing w:val="5"/>
          <w:sz w:val="21"/>
          <w:szCs w:val="21"/>
        </w:rPr>
        <w:t>Размеры, упаковка и отгрузка изделия.</w:t>
      </w:r>
    </w:p>
    <w:p w:rsidR="00446890" w:rsidRPr="00234FDA" w:rsidRDefault="00446890" w:rsidP="00446890">
      <w:pPr>
        <w:shd w:val="clear" w:color="auto" w:fill="FFFFFF"/>
        <w:spacing w:line="245" w:lineRule="exact"/>
        <w:ind w:left="182" w:right="14" w:firstLine="662"/>
        <w:jc w:val="both"/>
        <w:rPr>
          <w:sz w:val="21"/>
          <w:szCs w:val="21"/>
        </w:rPr>
      </w:pPr>
      <w:r w:rsidRPr="00234FDA">
        <w:rPr>
          <w:color w:val="000000"/>
          <w:spacing w:val="4"/>
          <w:sz w:val="21"/>
          <w:szCs w:val="21"/>
        </w:rPr>
        <w:t xml:space="preserve">При необходимости отправка протезно-ортопедических изделий к месту нахождения </w:t>
      </w:r>
      <w:r w:rsidRPr="00234FDA">
        <w:rPr>
          <w:color w:val="000000"/>
          <w:spacing w:val="6"/>
          <w:sz w:val="21"/>
          <w:szCs w:val="21"/>
        </w:rPr>
        <w:t>застрахованных лиц</w:t>
      </w:r>
      <w:r w:rsidRPr="00234FDA">
        <w:rPr>
          <w:color w:val="000000"/>
          <w:spacing w:val="4"/>
          <w:sz w:val="21"/>
          <w:szCs w:val="21"/>
        </w:rPr>
        <w:t xml:space="preserve"> должна осуществляться с </w:t>
      </w:r>
      <w:r w:rsidRPr="00234FDA">
        <w:rPr>
          <w:color w:val="000000"/>
          <w:sz w:val="21"/>
          <w:szCs w:val="21"/>
        </w:rPr>
        <w:t xml:space="preserve">соблюдением требований </w:t>
      </w:r>
      <w:r w:rsidRPr="00234FDA">
        <w:rPr>
          <w:rFonts w:eastAsia="Lucida Sans Unicode"/>
          <w:color w:val="000000"/>
          <w:sz w:val="21"/>
          <w:szCs w:val="21"/>
          <w:lang w:eastAsia="en-US" w:bidi="en-US"/>
        </w:rPr>
        <w:t>ГОСТ Р 51632-20</w:t>
      </w:r>
      <w:r>
        <w:rPr>
          <w:rFonts w:eastAsia="Lucida Sans Unicode"/>
          <w:color w:val="000000"/>
          <w:sz w:val="21"/>
          <w:szCs w:val="21"/>
          <w:lang w:eastAsia="en-US" w:bidi="en-US"/>
        </w:rPr>
        <w:t>21</w:t>
      </w:r>
      <w:r w:rsidRPr="00234FDA">
        <w:rPr>
          <w:rFonts w:eastAsia="Lucida Sans Unicode"/>
          <w:color w:val="000000"/>
          <w:sz w:val="21"/>
          <w:szCs w:val="21"/>
          <w:lang w:eastAsia="en-US" w:bidi="en-US"/>
        </w:rPr>
        <w:t xml:space="preserve"> «</w:t>
      </w:r>
      <w:r>
        <w:rPr>
          <w:color w:val="000000"/>
          <w:spacing w:val="2"/>
          <w:sz w:val="21"/>
          <w:szCs w:val="21"/>
        </w:rPr>
        <w:t>Национальный стандарт Российской Федерации</w:t>
      </w:r>
      <w:r>
        <w:rPr>
          <w:rFonts w:eastAsia="Lucida Sans Unicode"/>
          <w:color w:val="000000"/>
          <w:sz w:val="21"/>
          <w:szCs w:val="21"/>
          <w:lang w:eastAsia="en-US" w:bidi="en-US"/>
        </w:rPr>
        <w:t xml:space="preserve">. </w:t>
      </w:r>
      <w:r w:rsidRPr="00234FDA">
        <w:rPr>
          <w:rFonts w:eastAsia="Lucida Sans Unicode"/>
          <w:color w:val="000000"/>
          <w:sz w:val="21"/>
          <w:szCs w:val="21"/>
          <w:lang w:eastAsia="en-US" w:bidi="en-US"/>
        </w:rPr>
        <w:t>Технические средства реабилитации людей с ограничениями жизнедеятельности. Общие технические требования и методы испытаний»</w:t>
      </w:r>
      <w:r w:rsidRPr="00234FDA">
        <w:rPr>
          <w:color w:val="000000"/>
          <w:sz w:val="21"/>
          <w:szCs w:val="21"/>
        </w:rPr>
        <w:t xml:space="preserve"> п. 4.11 М</w:t>
      </w:r>
      <w:r w:rsidRPr="00234FDA">
        <w:rPr>
          <w:color w:val="000000"/>
          <w:spacing w:val="4"/>
          <w:sz w:val="21"/>
          <w:szCs w:val="21"/>
        </w:rPr>
        <w:t>аркировка, упаковка, транспортирование и хранение.</w:t>
      </w:r>
    </w:p>
    <w:p w:rsidR="00446890" w:rsidRPr="00234FDA" w:rsidRDefault="00446890" w:rsidP="00446890">
      <w:pPr>
        <w:shd w:val="clear" w:color="auto" w:fill="FFFFFF"/>
        <w:spacing w:line="245" w:lineRule="exact"/>
        <w:ind w:left="178" w:right="19" w:firstLine="653"/>
        <w:jc w:val="both"/>
        <w:rPr>
          <w:sz w:val="21"/>
          <w:szCs w:val="21"/>
        </w:rPr>
      </w:pPr>
      <w:r w:rsidRPr="00234FDA">
        <w:rPr>
          <w:color w:val="000000"/>
          <w:spacing w:val="7"/>
          <w:sz w:val="21"/>
          <w:szCs w:val="21"/>
        </w:rPr>
        <w:t xml:space="preserve">Упаковка должна обеспечивать защиту от повреждений, порчи (изнашивания) или загрязнения </w:t>
      </w:r>
      <w:r w:rsidRPr="00234FDA">
        <w:rPr>
          <w:color w:val="000000"/>
          <w:spacing w:val="4"/>
          <w:sz w:val="21"/>
          <w:szCs w:val="21"/>
        </w:rPr>
        <w:t xml:space="preserve">во время хранения и транспортировки к месту использования по назначению. При отправке в районы </w:t>
      </w:r>
      <w:r w:rsidRPr="00234FDA">
        <w:rPr>
          <w:color w:val="000000"/>
          <w:sz w:val="21"/>
          <w:szCs w:val="21"/>
        </w:rPr>
        <w:t xml:space="preserve">Крайнего Севера и труднодоступные районы упаковка осуществляется по ГОСТ 15846-2002 </w:t>
      </w:r>
      <w:r w:rsidRPr="00234FDA">
        <w:rPr>
          <w:color w:val="000000"/>
          <w:spacing w:val="5"/>
          <w:sz w:val="21"/>
          <w:szCs w:val="21"/>
        </w:rPr>
        <w:t>«</w:t>
      </w:r>
      <w:r>
        <w:rPr>
          <w:color w:val="000000"/>
          <w:spacing w:val="5"/>
          <w:sz w:val="21"/>
          <w:szCs w:val="21"/>
        </w:rPr>
        <w:t xml:space="preserve">Межгосударственный стандарт. </w:t>
      </w:r>
      <w:r w:rsidRPr="00234FDA">
        <w:rPr>
          <w:color w:val="000000"/>
          <w:spacing w:val="5"/>
          <w:sz w:val="21"/>
          <w:szCs w:val="21"/>
        </w:rPr>
        <w:t xml:space="preserve">Продукция, отправляемая в районы Крайнего Севера и приравненные к ним местности. Упаковка, </w:t>
      </w:r>
      <w:r w:rsidRPr="00234FDA">
        <w:rPr>
          <w:color w:val="000000"/>
          <w:spacing w:val="4"/>
          <w:sz w:val="21"/>
          <w:szCs w:val="21"/>
        </w:rPr>
        <w:t>маркировка, транспортирование и хранение».</w:t>
      </w:r>
    </w:p>
    <w:p w:rsidR="00446890" w:rsidRPr="00234FDA" w:rsidRDefault="00446890" w:rsidP="00446890">
      <w:pPr>
        <w:shd w:val="clear" w:color="auto" w:fill="FFFFFF"/>
        <w:spacing w:line="245" w:lineRule="exact"/>
        <w:ind w:left="178" w:right="10" w:firstLine="677"/>
        <w:jc w:val="both"/>
        <w:rPr>
          <w:sz w:val="21"/>
          <w:szCs w:val="21"/>
        </w:rPr>
      </w:pPr>
      <w:r w:rsidRPr="00234FDA">
        <w:rPr>
          <w:color w:val="000000"/>
          <w:spacing w:val="6"/>
          <w:sz w:val="21"/>
          <w:szCs w:val="21"/>
        </w:rPr>
        <w:t xml:space="preserve">Временная противокоррозионная защита производится в соответствии с требованиями ГОСТ </w:t>
      </w:r>
      <w:r w:rsidRPr="00234FDA">
        <w:rPr>
          <w:color w:val="000000"/>
          <w:sz w:val="21"/>
          <w:szCs w:val="21"/>
        </w:rPr>
        <w:t xml:space="preserve">9.014-78 «Единая система защиты от коррозии и старения. </w:t>
      </w:r>
      <w:r w:rsidRPr="00234FDA">
        <w:rPr>
          <w:color w:val="000000"/>
          <w:spacing w:val="6"/>
          <w:sz w:val="21"/>
          <w:szCs w:val="21"/>
        </w:rPr>
        <w:t xml:space="preserve">Временная противокоррозионная защита изделий. Общие требования», а также стандартов и ТУ </w:t>
      </w:r>
      <w:r w:rsidRPr="00234FDA">
        <w:rPr>
          <w:color w:val="000000"/>
          <w:spacing w:val="4"/>
          <w:sz w:val="21"/>
          <w:szCs w:val="21"/>
        </w:rPr>
        <w:t>на протезы конкретных групп, типов (видов, моделей).</w:t>
      </w:r>
    </w:p>
    <w:p w:rsidR="00446890" w:rsidRPr="00026347" w:rsidRDefault="00446890" w:rsidP="00446890">
      <w:pPr>
        <w:shd w:val="clear" w:color="auto" w:fill="FFFFFF"/>
        <w:spacing w:line="245" w:lineRule="exact"/>
        <w:ind w:left="840"/>
        <w:rPr>
          <w:sz w:val="21"/>
          <w:szCs w:val="21"/>
        </w:rPr>
      </w:pPr>
      <w:r w:rsidRPr="00026347">
        <w:rPr>
          <w:b/>
          <w:bCs/>
          <w:color w:val="000000"/>
          <w:spacing w:val="6"/>
          <w:sz w:val="21"/>
          <w:szCs w:val="21"/>
        </w:rPr>
        <w:t>Результаты работ.</w:t>
      </w:r>
    </w:p>
    <w:p w:rsidR="00446890" w:rsidRDefault="00446890" w:rsidP="00446890">
      <w:pPr>
        <w:shd w:val="clear" w:color="auto" w:fill="FFFFFF"/>
        <w:spacing w:line="245" w:lineRule="exact"/>
        <w:ind w:right="10" w:firstLine="854"/>
        <w:jc w:val="both"/>
        <w:rPr>
          <w:color w:val="000000"/>
          <w:spacing w:val="6"/>
          <w:sz w:val="21"/>
          <w:szCs w:val="21"/>
        </w:rPr>
      </w:pPr>
      <w:r w:rsidRPr="00234FDA">
        <w:rPr>
          <w:color w:val="000000"/>
          <w:spacing w:val="6"/>
          <w:sz w:val="21"/>
          <w:szCs w:val="21"/>
        </w:rPr>
        <w:t xml:space="preserve">Работы по обеспечению протезно-ортопедическими изделиями следует считать эффективно исполненными, если </w:t>
      </w:r>
      <w:r w:rsidRPr="00234FDA">
        <w:rPr>
          <w:color w:val="000000"/>
          <w:spacing w:val="11"/>
          <w:sz w:val="21"/>
          <w:szCs w:val="21"/>
        </w:rPr>
        <w:t xml:space="preserve">у </w:t>
      </w:r>
      <w:r w:rsidRPr="00234FDA">
        <w:rPr>
          <w:color w:val="000000"/>
          <w:spacing w:val="6"/>
          <w:sz w:val="21"/>
          <w:szCs w:val="21"/>
        </w:rPr>
        <w:t>застрахованного лица</w:t>
      </w:r>
      <w:r w:rsidRPr="00234FDA">
        <w:rPr>
          <w:color w:val="000000"/>
          <w:spacing w:val="11"/>
          <w:sz w:val="21"/>
          <w:szCs w:val="21"/>
        </w:rPr>
        <w:t xml:space="preserve"> восстановлена опорная и двигательная функции конечности, созданы условия для </w:t>
      </w:r>
      <w:r w:rsidRPr="00234FDA">
        <w:rPr>
          <w:color w:val="000000"/>
          <w:spacing w:val="6"/>
          <w:sz w:val="21"/>
          <w:szCs w:val="21"/>
        </w:rPr>
        <w:t xml:space="preserve">предупреждения развития деформации или благоприятного течения болезни. </w:t>
      </w:r>
    </w:p>
    <w:p w:rsidR="00446890" w:rsidRPr="00234FDA" w:rsidRDefault="00446890" w:rsidP="00446890">
      <w:pPr>
        <w:shd w:val="clear" w:color="auto" w:fill="FFFFFF"/>
        <w:spacing w:line="245" w:lineRule="exact"/>
        <w:ind w:right="10" w:firstLine="854"/>
        <w:jc w:val="both"/>
        <w:rPr>
          <w:sz w:val="21"/>
          <w:szCs w:val="21"/>
        </w:rPr>
      </w:pPr>
      <w:r w:rsidRPr="00234FDA">
        <w:rPr>
          <w:color w:val="000000"/>
          <w:spacing w:val="6"/>
          <w:sz w:val="21"/>
          <w:szCs w:val="21"/>
        </w:rPr>
        <w:t>Работы по обеспечению застрахованных лиц</w:t>
      </w:r>
      <w:r w:rsidRPr="00234FDA">
        <w:rPr>
          <w:color w:val="000000"/>
          <w:spacing w:val="5"/>
          <w:sz w:val="21"/>
          <w:szCs w:val="21"/>
        </w:rPr>
        <w:t xml:space="preserve"> протезно-ортопедическими изделиями должны быть выполнены с надлежащим качеством и в установленные сроки.</w:t>
      </w:r>
    </w:p>
    <w:p w:rsidR="00446890" w:rsidRPr="00234FDA" w:rsidRDefault="00446890" w:rsidP="00446890">
      <w:pPr>
        <w:keepNext/>
        <w:keepLines/>
        <w:ind w:firstLine="851"/>
        <w:jc w:val="both"/>
        <w:rPr>
          <w:sz w:val="21"/>
          <w:szCs w:val="21"/>
        </w:rPr>
      </w:pPr>
      <w:r w:rsidRPr="00234FDA">
        <w:rPr>
          <w:sz w:val="21"/>
          <w:szCs w:val="21"/>
        </w:rPr>
        <w:t>При выдаче готового протезно-ортопедического изделия должно осуществляться предварительное обучение застрахованного лица правилам пользования изделием, выдача гарантийного талона, в том числе на узлы и комплектующиеся.</w:t>
      </w:r>
    </w:p>
    <w:p w:rsidR="00446890" w:rsidRPr="00396214" w:rsidRDefault="00446890" w:rsidP="00446890">
      <w:pPr>
        <w:shd w:val="clear" w:color="auto" w:fill="FFFFFF"/>
        <w:spacing w:line="245" w:lineRule="exact"/>
        <w:ind w:left="835"/>
        <w:rPr>
          <w:sz w:val="21"/>
          <w:szCs w:val="21"/>
        </w:rPr>
      </w:pPr>
      <w:r w:rsidRPr="00396214">
        <w:rPr>
          <w:b/>
          <w:bCs/>
          <w:color w:val="000000"/>
          <w:spacing w:val="6"/>
          <w:sz w:val="21"/>
          <w:szCs w:val="21"/>
        </w:rPr>
        <w:t>Сроки и объемы предоставляемых гарантий качества работ.</w:t>
      </w:r>
    </w:p>
    <w:p w:rsidR="00446890" w:rsidRDefault="00446890" w:rsidP="00446890">
      <w:pPr>
        <w:shd w:val="clear" w:color="auto" w:fill="FFFFFF"/>
        <w:spacing w:line="245" w:lineRule="exact"/>
        <w:ind w:left="168" w:right="24" w:firstLine="672"/>
        <w:jc w:val="both"/>
        <w:rPr>
          <w:b/>
          <w:bCs/>
          <w:color w:val="000000"/>
          <w:sz w:val="21"/>
          <w:szCs w:val="21"/>
        </w:rPr>
      </w:pPr>
      <w:r w:rsidRPr="00234FDA">
        <w:rPr>
          <w:color w:val="000000"/>
          <w:spacing w:val="4"/>
          <w:sz w:val="21"/>
          <w:szCs w:val="21"/>
        </w:rPr>
        <w:t xml:space="preserve">Гарантийный срок на протезно-ортопедические изделия устанавливается со дня выдачи готового изделия в эксплуатацию </w:t>
      </w:r>
      <w:r w:rsidRPr="00234FDA">
        <w:rPr>
          <w:color w:val="000000"/>
          <w:sz w:val="21"/>
          <w:szCs w:val="21"/>
        </w:rPr>
        <w:t xml:space="preserve">и составляет: </w:t>
      </w:r>
      <w:r w:rsidRPr="00D23D75">
        <w:rPr>
          <w:b/>
          <w:bCs/>
          <w:color w:val="000000"/>
          <w:sz w:val="21"/>
          <w:szCs w:val="21"/>
        </w:rPr>
        <w:t xml:space="preserve">на протезы </w:t>
      </w:r>
      <w:r>
        <w:rPr>
          <w:b/>
          <w:bCs/>
          <w:color w:val="000000"/>
          <w:sz w:val="22"/>
          <w:szCs w:val="22"/>
        </w:rPr>
        <w:t>нижних</w:t>
      </w:r>
      <w:r w:rsidRPr="00D23D75">
        <w:rPr>
          <w:b/>
          <w:bCs/>
          <w:color w:val="000000"/>
          <w:sz w:val="21"/>
          <w:szCs w:val="21"/>
        </w:rPr>
        <w:t xml:space="preserve"> конечностей - 12 (двенадцать) месяцев.</w:t>
      </w:r>
    </w:p>
    <w:p w:rsidR="00446890" w:rsidRDefault="00446890" w:rsidP="00446890">
      <w:pPr>
        <w:shd w:val="clear" w:color="auto" w:fill="FFFFFF"/>
        <w:spacing w:line="245" w:lineRule="exact"/>
        <w:ind w:left="168" w:right="24" w:firstLine="672"/>
        <w:jc w:val="both"/>
        <w:rPr>
          <w:b/>
          <w:bCs/>
          <w:color w:val="000000"/>
          <w:sz w:val="21"/>
          <w:szCs w:val="21"/>
        </w:rPr>
      </w:pPr>
      <w:r w:rsidRPr="00D23D75">
        <w:rPr>
          <w:bCs/>
          <w:color w:val="000000"/>
          <w:sz w:val="21"/>
          <w:szCs w:val="21"/>
        </w:rPr>
        <w:t>В течении этого срока предприятие – исполнитель производит замену или ремонт изделия бесплатно</w:t>
      </w:r>
      <w:r>
        <w:rPr>
          <w:b/>
          <w:bCs/>
          <w:color w:val="000000"/>
          <w:sz w:val="21"/>
          <w:szCs w:val="21"/>
        </w:rPr>
        <w:t>.</w:t>
      </w:r>
    </w:p>
    <w:p w:rsidR="00446890" w:rsidRPr="003071C0" w:rsidRDefault="00446890" w:rsidP="00446890">
      <w:pPr>
        <w:shd w:val="clear" w:color="auto" w:fill="FFFFFF"/>
        <w:spacing w:line="245" w:lineRule="exact"/>
        <w:ind w:left="168" w:right="24" w:firstLine="672"/>
        <w:jc w:val="both"/>
        <w:rPr>
          <w:sz w:val="21"/>
          <w:szCs w:val="21"/>
        </w:rPr>
      </w:pPr>
      <w:r w:rsidRPr="000B6D05">
        <w:rPr>
          <w:sz w:val="21"/>
          <w:szCs w:val="21"/>
        </w:rPr>
        <w:t xml:space="preserve">Срок гарантийного ремонта со дня обращения </w:t>
      </w:r>
      <w:r w:rsidRPr="00282521">
        <w:rPr>
          <w:sz w:val="21"/>
          <w:szCs w:val="21"/>
        </w:rPr>
        <w:t>застрахованного лица</w:t>
      </w:r>
      <w:r w:rsidRPr="000B6D05">
        <w:rPr>
          <w:sz w:val="21"/>
          <w:szCs w:val="21"/>
        </w:rPr>
        <w:t xml:space="preserve"> не должен превышать 30 рабочих дней. Обязательно наличие гарантийных талонов, дающих право на бесплатный ремонт </w:t>
      </w:r>
      <w:r>
        <w:rPr>
          <w:sz w:val="21"/>
          <w:szCs w:val="21"/>
        </w:rPr>
        <w:t>Изделия</w:t>
      </w:r>
      <w:r w:rsidRPr="000B6D05">
        <w:rPr>
          <w:sz w:val="21"/>
          <w:szCs w:val="21"/>
        </w:rPr>
        <w:t xml:space="preserve"> во время гарантийного срока пользования. Обязательно указание адресов специализированных мастерских, в которые следует обращаться для гарантийного ремонта </w:t>
      </w:r>
      <w:r>
        <w:rPr>
          <w:sz w:val="21"/>
          <w:szCs w:val="21"/>
        </w:rPr>
        <w:t>Изделия</w:t>
      </w:r>
      <w:r w:rsidRPr="000B6D05">
        <w:rPr>
          <w:sz w:val="21"/>
          <w:szCs w:val="21"/>
        </w:rPr>
        <w:t xml:space="preserve"> или устранения неисправностей.</w:t>
      </w:r>
    </w:p>
    <w:p w:rsidR="00446890" w:rsidRPr="0017719D" w:rsidRDefault="00446890" w:rsidP="00446890">
      <w:pPr>
        <w:ind w:firstLine="851"/>
        <w:jc w:val="both"/>
        <w:rPr>
          <w:color w:val="000000"/>
          <w:sz w:val="21"/>
          <w:szCs w:val="21"/>
        </w:rPr>
      </w:pPr>
      <w:r w:rsidRPr="0017719D">
        <w:rPr>
          <w:b/>
          <w:bCs/>
          <w:color w:val="000000"/>
          <w:sz w:val="21"/>
          <w:szCs w:val="21"/>
        </w:rPr>
        <w:t xml:space="preserve">Место и условие выполнения работ: </w:t>
      </w:r>
      <w:r w:rsidRPr="002B46EF">
        <w:rPr>
          <w:bCs/>
          <w:color w:val="000000"/>
          <w:sz w:val="21"/>
          <w:szCs w:val="21"/>
        </w:rPr>
        <w:t xml:space="preserve">Российская Федерация, по месту нахождения Исполнителя, в условиях стационара, имеющего условия для адаптационных мероприятий после </w:t>
      </w:r>
      <w:r w:rsidRPr="002B46EF">
        <w:rPr>
          <w:bCs/>
          <w:color w:val="000000"/>
          <w:sz w:val="21"/>
          <w:szCs w:val="21"/>
        </w:rPr>
        <w:lastRenderedPageBreak/>
        <w:t>протезирования и соответствующего требованиям СНиП 35-01-2001 «Доступность зданий и сооружений для маломобильных групп населения».</w:t>
      </w:r>
      <w:r w:rsidRPr="0017719D">
        <w:rPr>
          <w:color w:val="000000"/>
          <w:sz w:val="21"/>
          <w:szCs w:val="21"/>
        </w:rPr>
        <w:t xml:space="preserve"> </w:t>
      </w:r>
    </w:p>
    <w:p w:rsidR="00446890" w:rsidRPr="0011133A" w:rsidRDefault="00446890" w:rsidP="00446890">
      <w:pPr>
        <w:ind w:firstLine="851"/>
        <w:jc w:val="both"/>
        <w:rPr>
          <w:color w:val="000000"/>
          <w:sz w:val="21"/>
          <w:szCs w:val="21"/>
        </w:rPr>
      </w:pPr>
      <w:r w:rsidRPr="0017719D">
        <w:rPr>
          <w:color w:val="000000"/>
          <w:sz w:val="21"/>
          <w:szCs w:val="21"/>
        </w:rPr>
        <w:t xml:space="preserve">Работы должны быть выполнены и </w:t>
      </w:r>
      <w:r w:rsidRPr="0017719D">
        <w:rPr>
          <w:color w:val="000000"/>
          <w:spacing w:val="-5"/>
          <w:sz w:val="21"/>
          <w:szCs w:val="21"/>
        </w:rPr>
        <w:t xml:space="preserve">изделие предоставлено в течение </w:t>
      </w:r>
      <w:r>
        <w:rPr>
          <w:color w:val="000000"/>
          <w:spacing w:val="-5"/>
          <w:sz w:val="21"/>
          <w:szCs w:val="21"/>
        </w:rPr>
        <w:t>2</w:t>
      </w:r>
      <w:r w:rsidRPr="0011133A">
        <w:rPr>
          <w:color w:val="000000"/>
          <w:spacing w:val="-5"/>
          <w:sz w:val="21"/>
          <w:szCs w:val="21"/>
        </w:rPr>
        <w:t>5 (</w:t>
      </w:r>
      <w:r>
        <w:rPr>
          <w:color w:val="000000"/>
          <w:spacing w:val="-5"/>
          <w:sz w:val="21"/>
          <w:szCs w:val="21"/>
        </w:rPr>
        <w:t>двадцати пяти</w:t>
      </w:r>
      <w:r w:rsidRPr="0011133A">
        <w:rPr>
          <w:color w:val="000000"/>
          <w:spacing w:val="-5"/>
          <w:sz w:val="21"/>
          <w:szCs w:val="21"/>
        </w:rPr>
        <w:t xml:space="preserve">) дней со дня обращения Получателя с направлением на </w:t>
      </w:r>
      <w:r w:rsidRPr="0011133A">
        <w:rPr>
          <w:color w:val="000000"/>
          <w:sz w:val="21"/>
          <w:szCs w:val="21"/>
        </w:rPr>
        <w:t>выполнение работ по изготовлению Изделия.</w:t>
      </w:r>
    </w:p>
    <w:p w:rsidR="00446890" w:rsidRPr="0017719D" w:rsidRDefault="00446890" w:rsidP="00446890">
      <w:pPr>
        <w:ind w:firstLine="851"/>
        <w:jc w:val="both"/>
        <w:rPr>
          <w:sz w:val="21"/>
          <w:szCs w:val="21"/>
        </w:rPr>
      </w:pPr>
      <w:r w:rsidRPr="0011133A">
        <w:rPr>
          <w:b/>
          <w:color w:val="000000"/>
          <w:sz w:val="21"/>
          <w:szCs w:val="21"/>
        </w:rPr>
        <w:t>Срок выполнения работ:</w:t>
      </w:r>
      <w:r w:rsidRPr="0011133A">
        <w:rPr>
          <w:color w:val="000000"/>
          <w:sz w:val="21"/>
          <w:szCs w:val="21"/>
        </w:rPr>
        <w:t xml:space="preserve"> с даты заключения государственного контрактам по 10 декабря 202</w:t>
      </w:r>
      <w:r>
        <w:rPr>
          <w:color w:val="000000"/>
          <w:sz w:val="21"/>
          <w:szCs w:val="21"/>
        </w:rPr>
        <w:t>3</w:t>
      </w:r>
      <w:r w:rsidRPr="0011133A">
        <w:rPr>
          <w:color w:val="000000"/>
          <w:sz w:val="21"/>
          <w:szCs w:val="21"/>
        </w:rPr>
        <w:t xml:space="preserve"> года.</w:t>
      </w:r>
    </w:p>
    <w:p w:rsidR="00F70596" w:rsidRPr="00E773B3" w:rsidRDefault="00F70596" w:rsidP="00F70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90"/>
        </w:tabs>
        <w:jc w:val="both"/>
        <w:rPr>
          <w:sz w:val="22"/>
          <w:szCs w:val="22"/>
        </w:rPr>
      </w:pPr>
      <w:bookmarkStart w:id="0" w:name="_GoBack"/>
      <w:bookmarkEnd w:id="0"/>
    </w:p>
    <w:p w:rsidR="00DC3ACF" w:rsidRDefault="00DC3ACF" w:rsidP="0066167D">
      <w:pPr>
        <w:keepNext/>
        <w:tabs>
          <w:tab w:val="left" w:pos="708"/>
        </w:tabs>
        <w:ind w:left="-284" w:right="-284" w:firstLine="568"/>
        <w:jc w:val="center"/>
        <w:rPr>
          <w:sz w:val="22"/>
          <w:szCs w:val="22"/>
        </w:rPr>
      </w:pPr>
    </w:p>
    <w:p w:rsidR="00FD33E1" w:rsidRDefault="0050468F" w:rsidP="00DC3ACF">
      <w:pPr>
        <w:keepNext/>
        <w:tabs>
          <w:tab w:val="left" w:pos="708"/>
        </w:tabs>
        <w:ind w:left="-284" w:right="-284" w:firstLine="426"/>
      </w:pPr>
      <w:r>
        <w:rPr>
          <w:sz w:val="22"/>
          <w:szCs w:val="22"/>
        </w:rPr>
        <w:t xml:space="preserve">Работник контрактной службы </w:t>
      </w:r>
      <w:r w:rsidR="009F2412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>_________________________</w:t>
      </w:r>
      <w:r w:rsidR="009F2412">
        <w:rPr>
          <w:sz w:val="22"/>
          <w:szCs w:val="22"/>
        </w:rPr>
        <w:t xml:space="preserve"> </w:t>
      </w:r>
      <w:r w:rsidR="00F70596">
        <w:rPr>
          <w:sz w:val="22"/>
          <w:szCs w:val="22"/>
        </w:rPr>
        <w:t xml:space="preserve">С.Г. </w:t>
      </w:r>
      <w:proofErr w:type="spellStart"/>
      <w:r w:rsidR="00F70596">
        <w:rPr>
          <w:sz w:val="22"/>
          <w:szCs w:val="22"/>
        </w:rPr>
        <w:t>Сирбо</w:t>
      </w:r>
      <w:proofErr w:type="spellEnd"/>
    </w:p>
    <w:sectPr w:rsidR="00FD33E1" w:rsidSect="00F8471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6E72"/>
    <w:multiLevelType w:val="hybridMultilevel"/>
    <w:tmpl w:val="BEC40222"/>
    <w:lvl w:ilvl="0" w:tplc="77CC3A2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D"/>
    <w:rsid w:val="000536C0"/>
    <w:rsid w:val="0007696C"/>
    <w:rsid w:val="00077557"/>
    <w:rsid w:val="000B6D05"/>
    <w:rsid w:val="001F4F46"/>
    <w:rsid w:val="00206FF3"/>
    <w:rsid w:val="00226E04"/>
    <w:rsid w:val="00245025"/>
    <w:rsid w:val="002536EA"/>
    <w:rsid w:val="002F7979"/>
    <w:rsid w:val="003917D8"/>
    <w:rsid w:val="00427CBC"/>
    <w:rsid w:val="00443FDA"/>
    <w:rsid w:val="00446890"/>
    <w:rsid w:val="00454E4E"/>
    <w:rsid w:val="00467855"/>
    <w:rsid w:val="00475289"/>
    <w:rsid w:val="0050468F"/>
    <w:rsid w:val="005538A9"/>
    <w:rsid w:val="005577B5"/>
    <w:rsid w:val="00582485"/>
    <w:rsid w:val="005A737D"/>
    <w:rsid w:val="00643732"/>
    <w:rsid w:val="0066167D"/>
    <w:rsid w:val="006D171E"/>
    <w:rsid w:val="006D38A4"/>
    <w:rsid w:val="006E664D"/>
    <w:rsid w:val="007412AA"/>
    <w:rsid w:val="007442EB"/>
    <w:rsid w:val="00746237"/>
    <w:rsid w:val="007A67AD"/>
    <w:rsid w:val="007A6920"/>
    <w:rsid w:val="007A7298"/>
    <w:rsid w:val="00853C09"/>
    <w:rsid w:val="008F6027"/>
    <w:rsid w:val="00910FE7"/>
    <w:rsid w:val="0094282C"/>
    <w:rsid w:val="009678F7"/>
    <w:rsid w:val="00983BA6"/>
    <w:rsid w:val="009B2B10"/>
    <w:rsid w:val="009E6353"/>
    <w:rsid w:val="009F2412"/>
    <w:rsid w:val="00A66F85"/>
    <w:rsid w:val="00A96747"/>
    <w:rsid w:val="00AB44E6"/>
    <w:rsid w:val="00AC73F1"/>
    <w:rsid w:val="00BB746B"/>
    <w:rsid w:val="00BC4008"/>
    <w:rsid w:val="00BD2C71"/>
    <w:rsid w:val="00C10E03"/>
    <w:rsid w:val="00C156B5"/>
    <w:rsid w:val="00C47BF7"/>
    <w:rsid w:val="00C86AD2"/>
    <w:rsid w:val="00C969CD"/>
    <w:rsid w:val="00CB040F"/>
    <w:rsid w:val="00CF6FB0"/>
    <w:rsid w:val="00D078A8"/>
    <w:rsid w:val="00D12AA7"/>
    <w:rsid w:val="00D16556"/>
    <w:rsid w:val="00D21AAB"/>
    <w:rsid w:val="00DC3ACF"/>
    <w:rsid w:val="00DC4F08"/>
    <w:rsid w:val="00E06455"/>
    <w:rsid w:val="00ED0F8E"/>
    <w:rsid w:val="00F07A8E"/>
    <w:rsid w:val="00F70596"/>
    <w:rsid w:val="00F84710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5AC7-A6E4-4701-98C8-E163A89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71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C96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D33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basedOn w:val="a"/>
    <w:next w:val="a"/>
    <w:rsid w:val="007A6920"/>
    <w:pPr>
      <w:widowControl w:val="0"/>
      <w:suppressAutoHyphens/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20">
    <w:name w:val="Знак2 Знак Знак Знак Знак Знак Знак Знак Знак Знак"/>
    <w:basedOn w:val="a"/>
    <w:rsid w:val="006437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 Знак Знак Знак Знак Знак Знак Знак Знак Знак"/>
    <w:basedOn w:val="a"/>
    <w:rsid w:val="005046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5046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678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471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Hyperlink"/>
    <w:aliases w:val="%Hyperlink"/>
    <w:basedOn w:val="a0"/>
    <w:uiPriority w:val="99"/>
    <w:unhideWhenUsed/>
    <w:rsid w:val="00D21AAB"/>
    <w:rPr>
      <w:color w:val="0000FF"/>
      <w:u w:val="single"/>
    </w:rPr>
  </w:style>
  <w:style w:type="paragraph" w:customStyle="1" w:styleId="headertext">
    <w:name w:val="headertext"/>
    <w:basedOn w:val="a"/>
    <w:rsid w:val="00D21AA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4282C"/>
    <w:pPr>
      <w:ind w:left="720"/>
      <w:contextualSpacing/>
    </w:pPr>
  </w:style>
  <w:style w:type="paragraph" w:customStyle="1" w:styleId="Textbody">
    <w:name w:val="Text body"/>
    <w:basedOn w:val="a"/>
    <w:uiPriority w:val="99"/>
    <w:qFormat/>
    <w:rsid w:val="00AC73F1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a8">
    <w:name w:val="Содержимое таблицы"/>
    <w:basedOn w:val="a"/>
    <w:rsid w:val="00F70596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rsid w:val="00F70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link w:val="23"/>
    <w:rsid w:val="00F70596"/>
    <w:rPr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0596"/>
    <w:pPr>
      <w:widowControl w:val="0"/>
      <w:shd w:val="clear" w:color="auto" w:fill="FFFFFF"/>
      <w:spacing w:after="240" w:line="269" w:lineRule="exact"/>
      <w:ind w:hanging="2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9">
    <w:name w:val="Emphasis"/>
    <w:qFormat/>
    <w:rsid w:val="004468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Аюпова Анастасия Александровна</cp:lastModifiedBy>
  <cp:revision>38</cp:revision>
  <cp:lastPrinted>2022-08-29T23:46:00Z</cp:lastPrinted>
  <dcterms:created xsi:type="dcterms:W3CDTF">2020-12-21T06:20:00Z</dcterms:created>
  <dcterms:modified xsi:type="dcterms:W3CDTF">2022-10-23T05:01:00Z</dcterms:modified>
</cp:coreProperties>
</file>