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1" w:rsidRDefault="00723E71" w:rsidP="00723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Техническое задание на поставку катетеров для самокатетеризации </w:t>
      </w:r>
      <w:proofErr w:type="spellStart"/>
      <w:r>
        <w:rPr>
          <w:rFonts w:ascii="Times New Roman" w:hAnsi="Times New Roman" w:cs="Times New Roman"/>
        </w:rPr>
        <w:t>лубрицированных</w:t>
      </w:r>
      <w:proofErr w:type="spellEnd"/>
      <w:r>
        <w:rPr>
          <w:rFonts w:ascii="Times New Roman" w:hAnsi="Times New Roman" w:cs="Times New Roman"/>
        </w:rPr>
        <w:t xml:space="preserve"> (с зафиксированным гидрофильным покрытием)</w:t>
      </w: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97"/>
        <w:gridCol w:w="1134"/>
        <w:gridCol w:w="2127"/>
        <w:gridCol w:w="1984"/>
        <w:gridCol w:w="5274"/>
        <w:gridCol w:w="1275"/>
      </w:tblGrid>
      <w:tr w:rsidR="00723E71" w:rsidTr="00925B98">
        <w:tc>
          <w:tcPr>
            <w:tcW w:w="596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7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2127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984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(изделия),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274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75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723E71" w:rsidTr="00925B98">
        <w:tc>
          <w:tcPr>
            <w:tcW w:w="596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74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D9D9D9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23E71" w:rsidTr="00925B98">
        <w:tc>
          <w:tcPr>
            <w:tcW w:w="596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Катетер для самокатетеризации лубрицированный</w:t>
            </w:r>
          </w:p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32.50.13.190-00006894</w:t>
            </w:r>
          </w:p>
        </w:tc>
        <w:tc>
          <w:tcPr>
            <w:tcW w:w="2127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21-01-20</w:t>
            </w:r>
          </w:p>
        </w:tc>
        <w:tc>
          <w:tcPr>
            <w:tcW w:w="1984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Катетер для самокатетеризации лубрицированный (с зафиксированным гидрофильным покрытием)</w:t>
            </w:r>
          </w:p>
        </w:tc>
        <w:tc>
          <w:tcPr>
            <w:tcW w:w="5274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Катетер лубрицированный для периодической самокатетеризации, изготовлен из поливинилхлорида, с возможностью применения самим пациентом. Тип Нелатон.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Размер по Шарьеру: 06 ch до 18 ch. Длина катетера до 45 см. В стерильном исполнении, для однократного применения.</w:t>
            </w:r>
          </w:p>
        </w:tc>
        <w:tc>
          <w:tcPr>
            <w:tcW w:w="1275" w:type="dxa"/>
            <w:shd w:val="clear" w:color="auto" w:fill="auto"/>
          </w:tcPr>
          <w:p w:rsidR="00723E71" w:rsidRDefault="00723E71" w:rsidP="0092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15 600</w:t>
            </w:r>
          </w:p>
        </w:tc>
      </w:tr>
    </w:tbl>
    <w:p w:rsidR="00723E71" w:rsidRDefault="00723E71" w:rsidP="00723E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Поставка Товара осуществляется в соответствии с выбором Получателей: </w:t>
      </w:r>
    </w:p>
    <w:p w:rsidR="00723E71" w:rsidRDefault="00723E71" w:rsidP="00723E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По месту нахождения пунктов выдачи, организованных Поставщиком, в день обращения Получателя, но до 01.10.2023 года: Пункты выдачи должны быть организованы Поставщиком в г. Иваново. Дополнительные пункты выдачи, по согласованию с Заказчиком, могут быть организованы в иных городах и населенных пунктах Ивановской области по выбору Поставщика.</w:t>
      </w:r>
    </w:p>
    <w:p w:rsidR="00723E71" w:rsidRDefault="00723E71" w:rsidP="00723E71">
      <w:pPr>
        <w:tabs>
          <w:tab w:val="left" w:pos="1200"/>
        </w:tabs>
        <w:spacing w:after="0"/>
        <w:ind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23E71" w:rsidRDefault="00723E71" w:rsidP="00723E71">
      <w:pPr>
        <w:tabs>
          <w:tab w:val="left" w:pos="1200"/>
        </w:tabs>
        <w:spacing w:after="0"/>
        <w:ind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723E71" w:rsidRDefault="00723E71" w:rsidP="00723E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до 01.10.2023 года: города Иваново.</w:t>
      </w:r>
    </w:p>
    <w:p w:rsidR="00723E71" w:rsidRDefault="00723E71" w:rsidP="00723E7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23E71" w:rsidRDefault="00723E71" w:rsidP="00723E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Календарный план</w:t>
      </w:r>
    </w:p>
    <w:p w:rsidR="00723E71" w:rsidRDefault="00723E71" w:rsidP="00723E71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32"/>
        <w:gridCol w:w="4961"/>
        <w:gridCol w:w="3119"/>
      </w:tblGrid>
      <w:tr w:rsidR="00723E71" w:rsidTr="00925B98">
        <w:trPr>
          <w:trHeight w:val="856"/>
        </w:trPr>
        <w:tc>
          <w:tcPr>
            <w:tcW w:w="560" w:type="dxa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№ п/п</w:t>
            </w:r>
          </w:p>
        </w:tc>
        <w:tc>
          <w:tcPr>
            <w:tcW w:w="5932" w:type="dxa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Периоды (этапы) поставки</w:t>
            </w:r>
          </w:p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на 2023 год</w:t>
            </w:r>
          </w:p>
        </w:tc>
        <w:tc>
          <w:tcPr>
            <w:tcW w:w="3119" w:type="dxa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Количество (шт.)</w:t>
            </w:r>
          </w:p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</w:tr>
      <w:tr w:rsidR="00723E71" w:rsidTr="00925B98">
        <w:trPr>
          <w:trHeight w:val="548"/>
        </w:trPr>
        <w:tc>
          <w:tcPr>
            <w:tcW w:w="560" w:type="dxa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5932" w:type="dxa"/>
            <w:vAlign w:val="center"/>
          </w:tcPr>
          <w:p w:rsidR="00723E71" w:rsidRDefault="00723E71" w:rsidP="00925B98">
            <w:pPr>
              <w:tabs>
                <w:tab w:val="left" w:pos="6600"/>
              </w:tabs>
              <w:autoSpaceDN w:val="0"/>
              <w:spacing w:after="0" w:line="240" w:lineRule="auto"/>
              <w:ind w:left="46" w:righ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21-01-20 - Катетер для самокатетеризации лубрицированный (с зафиксированным гидрофильным покрытием)</w:t>
            </w:r>
          </w:p>
          <w:p w:rsidR="00723E71" w:rsidRDefault="00723E71" w:rsidP="00925B98">
            <w:pPr>
              <w:tabs>
                <w:tab w:val="left" w:pos="6600"/>
              </w:tabs>
              <w:autoSpaceDN w:val="0"/>
              <w:spacing w:after="0" w:line="240" w:lineRule="auto"/>
              <w:ind w:left="46" w:right="79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32.50.13.190-00006894- Катетер уретральный для однократного дренирования</w:t>
            </w:r>
          </w:p>
        </w:tc>
        <w:tc>
          <w:tcPr>
            <w:tcW w:w="4961" w:type="dxa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Срок поставки Товара в Ивановскую область - в течение 5 дней со дня заключения Контракта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15 600</w:t>
            </w:r>
          </w:p>
        </w:tc>
      </w:tr>
      <w:tr w:rsidR="00723E71" w:rsidTr="00925B98">
        <w:trPr>
          <w:trHeight w:val="284"/>
        </w:trPr>
        <w:tc>
          <w:tcPr>
            <w:tcW w:w="11453" w:type="dxa"/>
            <w:gridSpan w:val="3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ИТОГО:</w:t>
            </w:r>
          </w:p>
        </w:tc>
        <w:tc>
          <w:tcPr>
            <w:tcW w:w="3119" w:type="dxa"/>
          </w:tcPr>
          <w:p w:rsidR="00723E71" w:rsidRDefault="00723E71" w:rsidP="00925B98">
            <w:pPr>
              <w:spacing w:after="0" w:line="240" w:lineRule="auto"/>
              <w:ind w:left="-52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15 600</w:t>
            </w:r>
          </w:p>
        </w:tc>
      </w:tr>
    </w:tbl>
    <w:p w:rsidR="00723E71" w:rsidRDefault="00723E71" w:rsidP="00723E71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9B0D49" w:rsidRDefault="009B0D49">
      <w:bookmarkStart w:id="0" w:name="_GoBack"/>
      <w:bookmarkEnd w:id="0"/>
    </w:p>
    <w:sectPr w:rsidR="009B0D49" w:rsidSect="00723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0"/>
    <w:rsid w:val="00723E71"/>
    <w:rsid w:val="009B0D49"/>
    <w:rsid w:val="00C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77B7-27DB-4F28-A754-796CC371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2023-05-25T09:38:00Z</dcterms:created>
  <dcterms:modified xsi:type="dcterms:W3CDTF">2023-05-25T09:38:00Z</dcterms:modified>
</cp:coreProperties>
</file>