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9A8A" w14:textId="77777777" w:rsidR="001C3548" w:rsidRPr="00EB6289" w:rsidRDefault="001C3548" w:rsidP="001C3548">
      <w:pPr>
        <w:widowControl w:val="0"/>
        <w:jc w:val="center"/>
        <w:rPr>
          <w:b/>
          <w:szCs w:val="24"/>
        </w:rPr>
      </w:pPr>
      <w:r w:rsidRPr="00EB6289">
        <w:rPr>
          <w:b/>
          <w:szCs w:val="24"/>
        </w:rPr>
        <w:t>Техническое задание (описание объекта закупки и условия исполнения государственного контракта)</w:t>
      </w:r>
    </w:p>
    <w:p w14:paraId="36CD637F" w14:textId="77777777" w:rsidR="001C3548" w:rsidRPr="00EB6289" w:rsidRDefault="001C3548" w:rsidP="001C3548">
      <w:pPr>
        <w:keepLines/>
        <w:widowControl w:val="0"/>
        <w:suppressAutoHyphens/>
        <w:jc w:val="center"/>
        <w:rPr>
          <w:b/>
          <w:szCs w:val="24"/>
        </w:rPr>
      </w:pPr>
    </w:p>
    <w:p w14:paraId="006EC96F" w14:textId="77777777" w:rsidR="001C3548" w:rsidRPr="00EB6289" w:rsidRDefault="001C3548" w:rsidP="001C3548">
      <w:pPr>
        <w:ind w:right="-31" w:firstLine="567"/>
        <w:jc w:val="center"/>
        <w:rPr>
          <w:b/>
          <w:color w:val="auto"/>
          <w:szCs w:val="24"/>
          <w:lang w:eastAsia="ar-SA"/>
        </w:rPr>
      </w:pPr>
      <w:r w:rsidRPr="00EB6289">
        <w:rPr>
          <w:b/>
          <w:color w:val="auto"/>
          <w:szCs w:val="24"/>
          <w:lang w:eastAsia="ar-SA"/>
        </w:rPr>
        <w:t>Выполнение работ по обеспечению протезами верхних конечностей с микропроцессорным управлением</w:t>
      </w:r>
    </w:p>
    <w:p w14:paraId="35324B4A" w14:textId="77777777" w:rsidR="001C3548" w:rsidRPr="00EB6289" w:rsidRDefault="001C3548" w:rsidP="001C3548">
      <w:pPr>
        <w:keepLines/>
        <w:widowControl w:val="0"/>
        <w:suppressAutoHyphens/>
        <w:ind w:firstLine="567"/>
        <w:jc w:val="both"/>
        <w:rPr>
          <w:b/>
          <w:szCs w:val="24"/>
        </w:rPr>
      </w:pPr>
    </w:p>
    <w:tbl>
      <w:tblPr>
        <w:tblStyle w:val="63"/>
        <w:tblW w:w="15026" w:type="dxa"/>
        <w:tblInd w:w="-34" w:type="dxa"/>
        <w:tblLook w:val="04A0" w:firstRow="1" w:lastRow="0" w:firstColumn="1" w:lastColumn="0" w:noHBand="0" w:noVBand="1"/>
      </w:tblPr>
      <w:tblGrid>
        <w:gridCol w:w="540"/>
        <w:gridCol w:w="2351"/>
        <w:gridCol w:w="2361"/>
        <w:gridCol w:w="5268"/>
        <w:gridCol w:w="762"/>
        <w:gridCol w:w="652"/>
        <w:gridCol w:w="1476"/>
        <w:gridCol w:w="1616"/>
      </w:tblGrid>
      <w:tr w:rsidR="001C3548" w:rsidRPr="00EB6289" w14:paraId="2A343F0F" w14:textId="77777777" w:rsidTr="00CE15B7">
        <w:tc>
          <w:tcPr>
            <w:tcW w:w="508" w:type="dxa"/>
          </w:tcPr>
          <w:p w14:paraId="657F36EA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02" w:type="dxa"/>
          </w:tcPr>
          <w:p w14:paraId="5C6A9CF7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390" w:type="dxa"/>
          </w:tcPr>
          <w:p w14:paraId="01148BBF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</w:t>
            </w:r>
            <w:r w:rsidRPr="00EB6289">
              <w:rPr>
                <w:sz w:val="24"/>
                <w:szCs w:val="24"/>
                <w:lang w:eastAsia="ar-SA"/>
              </w:rPr>
              <w:lastRenderedPageBreak/>
              <w:t xml:space="preserve">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EB6289">
              <w:rPr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EB6289">
              <w:rPr>
                <w:sz w:val="24"/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5952" w:type="dxa"/>
          </w:tcPr>
          <w:p w14:paraId="0C41D3F7" w14:textId="77777777" w:rsidR="001C3548" w:rsidRPr="00EB6289" w:rsidRDefault="001C3548" w:rsidP="00CE15B7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</w:p>
        </w:tc>
        <w:tc>
          <w:tcPr>
            <w:tcW w:w="673" w:type="dxa"/>
          </w:tcPr>
          <w:p w14:paraId="546D5956" w14:textId="77777777" w:rsidR="001C3548" w:rsidRPr="00EB6289" w:rsidRDefault="001C3548" w:rsidP="00CE15B7">
            <w:pPr>
              <w:keepLines/>
              <w:widowControl w:val="0"/>
              <w:ind w:right="66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624" w:type="dxa"/>
          </w:tcPr>
          <w:p w14:paraId="02091CD6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308" w:type="dxa"/>
          </w:tcPr>
          <w:p w14:paraId="32A3FEC8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Цена за ед. изм.</w:t>
            </w:r>
            <w:r w:rsidRPr="00EB6289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B6289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1669" w:type="dxa"/>
          </w:tcPr>
          <w:p w14:paraId="58720B9C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Цена по позиции</w:t>
            </w:r>
            <w:r w:rsidRPr="00EB6289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B6289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1C3548" w:rsidRPr="00EB6289" w14:paraId="5F7CC596" w14:textId="77777777" w:rsidTr="00CE15B7">
        <w:tc>
          <w:tcPr>
            <w:tcW w:w="508" w:type="dxa"/>
          </w:tcPr>
          <w:p w14:paraId="3163DEB1" w14:textId="77777777" w:rsidR="001C3548" w:rsidRPr="00EB6289" w:rsidRDefault="001C3548" w:rsidP="00CE15B7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2" w:type="dxa"/>
          </w:tcPr>
          <w:p w14:paraId="5F6307A3" w14:textId="77777777" w:rsidR="001C3548" w:rsidRPr="00EB6289" w:rsidRDefault="001C3548" w:rsidP="00CE15B7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Протез предплечья с микропроцессорным управлением</w:t>
            </w:r>
          </w:p>
        </w:tc>
        <w:tc>
          <w:tcPr>
            <w:tcW w:w="2390" w:type="dxa"/>
          </w:tcPr>
          <w:p w14:paraId="7528E229" w14:textId="77777777" w:rsidR="001C3548" w:rsidRPr="00EB6289" w:rsidRDefault="001C3548" w:rsidP="00CE15B7">
            <w:pPr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Протез предплечья с микропроцессорным управлением</w:t>
            </w:r>
          </w:p>
        </w:tc>
        <w:tc>
          <w:tcPr>
            <w:tcW w:w="5952" w:type="dxa"/>
          </w:tcPr>
          <w:tbl>
            <w:tblPr>
              <w:tblStyle w:val="affff2"/>
              <w:tblW w:w="0" w:type="auto"/>
              <w:tblLook w:val="04A0" w:firstRow="1" w:lastRow="0" w:firstColumn="1" w:lastColumn="0" w:noHBand="0" w:noVBand="1"/>
            </w:tblPr>
            <w:tblGrid>
              <w:gridCol w:w="3047"/>
              <w:gridCol w:w="1995"/>
            </w:tblGrid>
            <w:tr w:rsidR="001C3548" w:rsidRPr="00EB6289" w14:paraId="12B88158" w14:textId="77777777" w:rsidTr="00CE15B7">
              <w:tc>
                <w:tcPr>
                  <w:tcW w:w="0" w:type="auto"/>
                </w:tcPr>
                <w:p w14:paraId="3C7938F4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EB628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</w:tcPr>
                <w:p w14:paraId="118ABE70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EB628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1C3548" w:rsidRPr="00EB6289" w14:paraId="75CF2430" w14:textId="77777777" w:rsidTr="00CE15B7">
              <w:tc>
                <w:tcPr>
                  <w:tcW w:w="0" w:type="auto"/>
                </w:tcPr>
                <w:p w14:paraId="4B46B85A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EB6289">
                    <w:rPr>
                      <w:szCs w:val="24"/>
                    </w:rPr>
                    <w:t>Протез предплечья с микропроцессорным управлением</w:t>
                  </w:r>
                </w:p>
              </w:tc>
              <w:tc>
                <w:tcPr>
                  <w:tcW w:w="0" w:type="auto"/>
                </w:tcPr>
                <w:p w14:paraId="731B350D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>Да</w:t>
                  </w:r>
                </w:p>
              </w:tc>
            </w:tr>
            <w:tr w:rsidR="001C3548" w:rsidRPr="00EB6289" w14:paraId="262D3E49" w14:textId="77777777" w:rsidTr="00CE15B7">
              <w:tc>
                <w:tcPr>
                  <w:tcW w:w="0" w:type="auto"/>
                </w:tcPr>
                <w:p w14:paraId="26AC3801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Протез предплечья должен состоять из двух основных частей: гильзы и модуля кисти, гильза должна состоять из </w:t>
                  </w:r>
                  <w:proofErr w:type="spellStart"/>
                  <w:r w:rsidRPr="00EB6289">
                    <w:rPr>
                      <w:bCs/>
                      <w:color w:val="000000" w:themeColor="text1"/>
                      <w:szCs w:val="24"/>
                    </w:rPr>
                    <w:t>культиприемной</w:t>
                  </w:r>
                  <w:proofErr w:type="spellEnd"/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 (внутренней) и внешней (несущей).</w:t>
                  </w:r>
                </w:p>
                <w:p w14:paraId="37ED4DDD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Модуль кисти должен </w:t>
                  </w:r>
                  <w:r w:rsidRPr="00EB6289">
                    <w:rPr>
                      <w:bCs/>
                      <w:color w:val="000000" w:themeColor="text1"/>
                      <w:szCs w:val="24"/>
                    </w:rPr>
                    <w:lastRenderedPageBreak/>
                    <w:t>иметь 6 независимых степеней по одной на каждый палец и на активную ротацию большого пальца. Это должно давать возможность выполнять произвольно настраиваемые жесты и использовать для различных предметов и действий с ними.</w:t>
                  </w:r>
                </w:p>
                <w:p w14:paraId="25D0E669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>Протез должен запоминать 8 различных жестов. По умолчанию в протезе должен быть настроен первый жест- кулак, остальные жесты должны настраиваться индивидуально по желанию пользователя в момент протезирования или после, самим пользователем.</w:t>
                  </w:r>
                </w:p>
                <w:p w14:paraId="5A241CCA" w14:textId="77777777" w:rsidR="001C3548" w:rsidRPr="00EB6289" w:rsidRDefault="001C3548" w:rsidP="00CE15B7">
                  <w:pPr>
                    <w:keepLines/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>Переключение и настройка жестов должна происходить через мобильное приложение или командой от ЭМГ датчиков.</w:t>
                  </w:r>
                </w:p>
                <w:p w14:paraId="367158A3" w14:textId="77777777" w:rsidR="001C3548" w:rsidRPr="00EB6289" w:rsidRDefault="001C3548" w:rsidP="00CE15B7">
                  <w:pPr>
                    <w:keepLines/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Все пальцы должны быть оснащены электромеханическим управлением. Система управления протезом должна обеспечивать позиционное управление </w:t>
                  </w:r>
                  <w:r w:rsidRPr="00EB6289">
                    <w:rPr>
                      <w:bCs/>
                      <w:color w:val="000000" w:themeColor="text1"/>
                      <w:szCs w:val="24"/>
                    </w:rPr>
                    <w:lastRenderedPageBreak/>
                    <w:t>каждого пальца, а именно сгибание/ разгибание.</w:t>
                  </w:r>
                </w:p>
                <w:p w14:paraId="3562243B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>Ладонь и кончики пальцев должны быть оснащены противоскользящими силиконовыми накладками (ладошка и напальчники).</w:t>
                  </w:r>
                </w:p>
                <w:p w14:paraId="1114BC0F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Style w:val="ng-binding"/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>Применение косметической оболочки внешне</w:t>
                  </w:r>
                  <w:r>
                    <w:rPr>
                      <w:bCs/>
                      <w:color w:val="000000" w:themeColor="text1"/>
                      <w:szCs w:val="24"/>
                    </w:rPr>
                    <w:t>й оболочки не предусматривается</w:t>
                  </w:r>
                </w:p>
              </w:tc>
              <w:tc>
                <w:tcPr>
                  <w:tcW w:w="0" w:type="auto"/>
                </w:tcPr>
                <w:p w14:paraId="637F5002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lastRenderedPageBreak/>
                    <w:t>Да</w:t>
                  </w:r>
                </w:p>
              </w:tc>
            </w:tr>
            <w:tr w:rsidR="001C3548" w:rsidRPr="00EB6289" w14:paraId="0CE4AF5C" w14:textId="77777777" w:rsidTr="00CE15B7">
              <w:tc>
                <w:tcPr>
                  <w:tcW w:w="0" w:type="auto"/>
                </w:tcPr>
                <w:p w14:paraId="30BB3D07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lastRenderedPageBreak/>
                    <w:t xml:space="preserve">Управление протезом должно осуществляться за счет регистрации на поверхности кожи культи </w:t>
                  </w:r>
                  <w:proofErr w:type="spellStart"/>
                  <w:r w:rsidRPr="00EB6289">
                    <w:rPr>
                      <w:bCs/>
                      <w:color w:val="000000" w:themeColor="text1"/>
                      <w:szCs w:val="24"/>
                    </w:rPr>
                    <w:t>электромиографического</w:t>
                  </w:r>
                  <w:proofErr w:type="spellEnd"/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 сигнала посредством </w:t>
                  </w:r>
                  <w:proofErr w:type="spellStart"/>
                  <w:r w:rsidRPr="00EB6289">
                    <w:rPr>
                      <w:bCs/>
                      <w:color w:val="000000" w:themeColor="text1"/>
                      <w:szCs w:val="24"/>
                    </w:rPr>
                    <w:t>миодатчиков</w:t>
                  </w:r>
                  <w:proofErr w:type="spellEnd"/>
                  <w:r w:rsidRPr="00EB6289">
                    <w:rPr>
                      <w:bCs/>
                      <w:color w:val="000000" w:themeColor="text1"/>
                      <w:szCs w:val="24"/>
                    </w:rPr>
                    <w:t>, зафиксированных во внутренней гильзе.</w:t>
                  </w:r>
                </w:p>
                <w:p w14:paraId="1A210C76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>Управление протезом должно быть двухканальное.</w:t>
                  </w:r>
                </w:p>
                <w:p w14:paraId="00E7D952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>В качестве источника энергии должен служить заряжаемый, несъемный литий-ионный аккумулятор с защитой от перезаряда. Зарядка должна быть стандартный разъем USB-</w:t>
                  </w:r>
                  <w:proofErr w:type="spellStart"/>
                  <w:r w:rsidRPr="00EB6289">
                    <w:rPr>
                      <w:bCs/>
                      <w:color w:val="000000" w:themeColor="text1"/>
                      <w:szCs w:val="24"/>
                    </w:rPr>
                    <w:t>Type</w:t>
                  </w:r>
                  <w:proofErr w:type="spellEnd"/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 C. </w:t>
                  </w:r>
                </w:p>
                <w:p w14:paraId="5988D915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Протез должен иметь пассивную ротацию кисти относительно предплечья (при длинной культе, включая вычленение в лучезапястном суставе или </w:t>
                  </w:r>
                  <w:r w:rsidRPr="00EB6289">
                    <w:rPr>
                      <w:bCs/>
                      <w:color w:val="000000" w:themeColor="text1"/>
                      <w:szCs w:val="24"/>
                    </w:rPr>
                    <w:lastRenderedPageBreak/>
                    <w:t>наличие рудимента кисти, ротация кисти относительно предплечья должна отсутствовать).</w:t>
                  </w:r>
                </w:p>
                <w:p w14:paraId="71FCE09B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Внешняя гильза предплечья должна изготавливаться по модели предплечья методом вакуумной </w:t>
                  </w:r>
                  <w:proofErr w:type="spellStart"/>
                  <w:r w:rsidRPr="00EB6289">
                    <w:rPr>
                      <w:bCs/>
                      <w:color w:val="000000" w:themeColor="text1"/>
                      <w:szCs w:val="24"/>
                    </w:rPr>
                    <w:t>ламинации</w:t>
                  </w:r>
                  <w:proofErr w:type="spellEnd"/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 угле-стекловолоконных композитных материалов на основе акриловых смол.</w:t>
                  </w:r>
                </w:p>
                <w:p w14:paraId="0D4187C8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 xml:space="preserve">Гильза должна изготавливаться индивидуально по гипсовому слепку культи пользователя из </w:t>
                  </w:r>
                  <w:proofErr w:type="spellStart"/>
                  <w:r w:rsidRPr="00EB6289">
                    <w:rPr>
                      <w:bCs/>
                      <w:color w:val="000000" w:themeColor="text1"/>
                      <w:szCs w:val="24"/>
                    </w:rPr>
                    <w:t>термолина</w:t>
                  </w:r>
                  <w:proofErr w:type="spellEnd"/>
                  <w:r w:rsidRPr="00EB6289">
                    <w:rPr>
                      <w:bCs/>
                      <w:color w:val="000000" w:themeColor="text1"/>
                      <w:szCs w:val="24"/>
                    </w:rPr>
                    <w:t>.</w:t>
                  </w:r>
                </w:p>
                <w:p w14:paraId="2602C5AC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t>Удержание протеза на культе должно осуществляться за счет специальных углублений на ги</w:t>
                  </w:r>
                  <w:r>
                    <w:rPr>
                      <w:bCs/>
                      <w:color w:val="000000" w:themeColor="text1"/>
                      <w:szCs w:val="24"/>
                    </w:rPr>
                    <w:t xml:space="preserve">льзе над локтевыми </w:t>
                  </w:r>
                  <w:proofErr w:type="spellStart"/>
                  <w:r>
                    <w:rPr>
                      <w:bCs/>
                      <w:color w:val="000000" w:themeColor="text1"/>
                      <w:szCs w:val="24"/>
                    </w:rPr>
                    <w:t>надмыщелками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53660BEF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bCs/>
                      <w:color w:val="000000" w:themeColor="text1"/>
                      <w:szCs w:val="24"/>
                    </w:rPr>
                  </w:pPr>
                  <w:r w:rsidRPr="00EB6289">
                    <w:rPr>
                      <w:bCs/>
                      <w:color w:val="000000" w:themeColor="text1"/>
                      <w:szCs w:val="24"/>
                    </w:rPr>
                    <w:lastRenderedPageBreak/>
                    <w:t>Да</w:t>
                  </w:r>
                </w:p>
              </w:tc>
            </w:tr>
          </w:tbl>
          <w:p w14:paraId="3C28269A" w14:textId="77777777" w:rsidR="001C3548" w:rsidRPr="00EB6289" w:rsidRDefault="001C3548" w:rsidP="00CE15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6B5DB50A" w14:textId="77777777" w:rsidR="001C3548" w:rsidRPr="00EB6289" w:rsidRDefault="001C3548" w:rsidP="00CE15B7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624" w:type="dxa"/>
          </w:tcPr>
          <w:p w14:paraId="04F72B56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Шт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08" w:type="dxa"/>
          </w:tcPr>
          <w:p w14:paraId="19462889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rFonts w:eastAsia="Times New Roman"/>
                <w:sz w:val="24"/>
                <w:szCs w:val="24"/>
                <w:lang w:eastAsia="ar-SA"/>
              </w:rPr>
              <w:t>3 382 500,00</w:t>
            </w:r>
          </w:p>
        </w:tc>
        <w:tc>
          <w:tcPr>
            <w:tcW w:w="1669" w:type="dxa"/>
          </w:tcPr>
          <w:p w14:paraId="338DBC47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rFonts w:eastAsia="Times New Roman"/>
                <w:sz w:val="24"/>
                <w:szCs w:val="24"/>
                <w:lang w:eastAsia="ar-SA"/>
              </w:rPr>
              <w:t>40 590 000,00</w:t>
            </w:r>
          </w:p>
        </w:tc>
      </w:tr>
      <w:tr w:rsidR="001C3548" w:rsidRPr="00EB6289" w14:paraId="5B60A6EC" w14:textId="77777777" w:rsidTr="00CE15B7">
        <w:tc>
          <w:tcPr>
            <w:tcW w:w="508" w:type="dxa"/>
          </w:tcPr>
          <w:p w14:paraId="50B4E482" w14:textId="77777777" w:rsidR="001C3548" w:rsidRPr="00EB6289" w:rsidRDefault="001C3548" w:rsidP="00CE15B7">
            <w:pPr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02" w:type="dxa"/>
          </w:tcPr>
          <w:p w14:paraId="46AF20F9" w14:textId="77777777" w:rsidR="001C3548" w:rsidRPr="00EB6289" w:rsidRDefault="001C3548" w:rsidP="00CE15B7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390" w:type="dxa"/>
          </w:tcPr>
          <w:p w14:paraId="4790D0D1" w14:textId="77777777" w:rsidR="001C3548" w:rsidRPr="00EB6289" w:rsidRDefault="001C3548" w:rsidP="00CE15B7">
            <w:pPr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5952" w:type="dxa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3058"/>
              <w:gridCol w:w="1984"/>
            </w:tblGrid>
            <w:tr w:rsidR="001C3548" w:rsidRPr="00EB6289" w14:paraId="459FD0BA" w14:textId="77777777" w:rsidTr="00CE15B7">
              <w:tc>
                <w:tcPr>
                  <w:tcW w:w="3488" w:type="pct"/>
                </w:tcPr>
                <w:p w14:paraId="19A7AC08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EB628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512" w:type="pct"/>
                </w:tcPr>
                <w:p w14:paraId="507F7B08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EB628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1C3548" w:rsidRPr="00EB6289" w14:paraId="4ADDD71B" w14:textId="77777777" w:rsidTr="00CE15B7">
              <w:tc>
                <w:tcPr>
                  <w:tcW w:w="3488" w:type="pct"/>
                </w:tcPr>
                <w:p w14:paraId="1F173BDA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EB6289">
                    <w:rPr>
                      <w:szCs w:val="24"/>
                    </w:rPr>
                    <w:t>Протез кисти с микропроцессорным управлением, в том числе при вычленении и частичном вычленении кисти</w:t>
                  </w:r>
                </w:p>
              </w:tc>
              <w:tc>
                <w:tcPr>
                  <w:tcW w:w="1512" w:type="pct"/>
                </w:tcPr>
                <w:p w14:paraId="595FCA39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Да</w:t>
                  </w:r>
                </w:p>
              </w:tc>
            </w:tr>
            <w:tr w:rsidR="001C3548" w:rsidRPr="00EB6289" w14:paraId="3E83A039" w14:textId="77777777" w:rsidTr="00CE15B7">
              <w:tc>
                <w:tcPr>
                  <w:tcW w:w="3488" w:type="pct"/>
                </w:tcPr>
                <w:p w14:paraId="3B91FDF3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 xml:space="preserve">Протез должен быть предназначен для частичной компенсации врожденных и ампутационных дефектов </w:t>
                  </w:r>
                  <w:r w:rsidRPr="00EB6289">
                    <w:rPr>
                      <w:rStyle w:val="ng-binding"/>
                      <w:szCs w:val="24"/>
                    </w:rPr>
                    <w:lastRenderedPageBreak/>
                    <w:t>кисти при полном или частичном отсутствии пальцев.</w:t>
                  </w:r>
                </w:p>
                <w:p w14:paraId="6AC836A1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 xml:space="preserve">Протез должен состоять из: </w:t>
                  </w:r>
                </w:p>
                <w:p w14:paraId="1DE4B926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модуля кисти с модулями пальцев, состоящими из мотор-редуктора и кинематического механизма, размещенных в корпусе пальца;</w:t>
                  </w:r>
                </w:p>
                <w:p w14:paraId="6A9FA79E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внутренней (</w:t>
                  </w:r>
                  <w:proofErr w:type="spellStart"/>
                  <w:r w:rsidRPr="00EB6289">
                    <w:rPr>
                      <w:rStyle w:val="ng-binding"/>
                      <w:szCs w:val="24"/>
                    </w:rPr>
                    <w:t>культеприемной</w:t>
                  </w:r>
                  <w:proofErr w:type="spellEnd"/>
                  <w:r w:rsidRPr="00EB6289">
                    <w:rPr>
                      <w:rStyle w:val="ng-binding"/>
                      <w:szCs w:val="24"/>
                    </w:rPr>
                    <w:t>) гильзы;</w:t>
                  </w:r>
                </w:p>
                <w:p w14:paraId="09EE36D0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системы питания, включающей АКБ и плату управления питанием, модуль зарядки и включения;</w:t>
                  </w:r>
                </w:p>
                <w:p w14:paraId="12B977F2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системы управления;</w:t>
                  </w:r>
                </w:p>
                <w:p w14:paraId="703B4319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внешней гильзы.</w:t>
                  </w:r>
                </w:p>
                <w:p w14:paraId="2C89FB29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Привод модуля пальца должен быть электромеханический.</w:t>
                  </w:r>
                </w:p>
                <w:p w14:paraId="44752F15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 xml:space="preserve">Протез может запомнить 8 различных жестов. </w:t>
                  </w:r>
                </w:p>
                <w:p w14:paraId="5E9C14A4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 xml:space="preserve">По умолчанию в протезе должен быть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</w:t>
                  </w:r>
                </w:p>
                <w:p w14:paraId="24D0B384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 xml:space="preserve">Переключение и настройка жестов должна происходить через </w:t>
                  </w:r>
                  <w:r w:rsidRPr="00EB6289">
                    <w:rPr>
                      <w:rStyle w:val="ng-binding"/>
                      <w:szCs w:val="24"/>
                    </w:rPr>
                    <w:lastRenderedPageBreak/>
                    <w:t xml:space="preserve">мобильное приложение. </w:t>
                  </w:r>
                </w:p>
                <w:p w14:paraId="7583A3EB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 xml:space="preserve">В протезе должен быть предусмотрен дизайнерский пластиковый корпус кисти, окрашенный в выбранный цвет. Пользователь должен определять: </w:t>
                  </w:r>
                </w:p>
                <w:p w14:paraId="56346DD3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цвет для каждой пластиковой детали протеза отдельно: из базовой палитры цветов;</w:t>
                  </w:r>
                </w:p>
                <w:p w14:paraId="34661072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тип поверхности пластиковых деталей протеза: глянцевый или матовый;</w:t>
                  </w:r>
                </w:p>
                <w:p w14:paraId="4A91A241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>
                    <w:rPr>
                      <w:rStyle w:val="ng-binding"/>
                      <w:szCs w:val="24"/>
                    </w:rPr>
                    <w:t xml:space="preserve">цвет </w:t>
                  </w:r>
                  <w:proofErr w:type="spellStart"/>
                  <w:r>
                    <w:rPr>
                      <w:rStyle w:val="ng-binding"/>
                      <w:szCs w:val="24"/>
                    </w:rPr>
                    <w:t>культеприемной</w:t>
                  </w:r>
                  <w:proofErr w:type="spellEnd"/>
                  <w:r>
                    <w:rPr>
                      <w:rStyle w:val="ng-binding"/>
                      <w:szCs w:val="24"/>
                    </w:rPr>
                    <w:t xml:space="preserve"> гильзы</w:t>
                  </w:r>
                </w:p>
              </w:tc>
              <w:tc>
                <w:tcPr>
                  <w:tcW w:w="1512" w:type="pct"/>
                </w:tcPr>
                <w:p w14:paraId="500A8455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lastRenderedPageBreak/>
                    <w:t>Да</w:t>
                  </w:r>
                </w:p>
              </w:tc>
            </w:tr>
            <w:tr w:rsidR="001C3548" w:rsidRPr="00EB6289" w14:paraId="0E090434" w14:textId="77777777" w:rsidTr="00CE15B7">
              <w:tc>
                <w:tcPr>
                  <w:tcW w:w="3488" w:type="pct"/>
                </w:tcPr>
                <w:p w14:paraId="5AA68166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lastRenderedPageBreak/>
                    <w:t>Ладонь и кончики пальцев должны быть оснащены противоскользящими силиконовыми накладками (ладошка и напальчники). Могут быть оснащены токопроводящими (</w:t>
                  </w:r>
                  <w:proofErr w:type="spellStart"/>
                  <w:r w:rsidRPr="00EB6289">
                    <w:rPr>
                      <w:rStyle w:val="ng-binding"/>
                      <w:szCs w:val="24"/>
                    </w:rPr>
                    <w:t>touchscreen</w:t>
                  </w:r>
                  <w:proofErr w:type="spellEnd"/>
                  <w:r w:rsidRPr="00EB6289">
                    <w:rPr>
                      <w:rStyle w:val="ng-binding"/>
                      <w:szCs w:val="24"/>
                    </w:rPr>
                    <w:t xml:space="preserve">) напальчниками черного цвета. </w:t>
                  </w:r>
                </w:p>
                <w:p w14:paraId="40BF05F7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Применение косметической внешней оболочки НЕ предусматривается.</w:t>
                  </w:r>
                </w:p>
                <w:p w14:paraId="7B549B62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 xml:space="preserve">Управление протезом должно происходить за счет регистрации на поверхности кожи культи </w:t>
                  </w:r>
                  <w:proofErr w:type="spellStart"/>
                  <w:r w:rsidRPr="00EB6289">
                    <w:rPr>
                      <w:rStyle w:val="ng-binding"/>
                      <w:szCs w:val="24"/>
                    </w:rPr>
                    <w:t>электромиографического</w:t>
                  </w:r>
                  <w:proofErr w:type="spellEnd"/>
                  <w:r w:rsidRPr="00EB6289">
                    <w:rPr>
                      <w:rStyle w:val="ng-binding"/>
                      <w:szCs w:val="24"/>
                    </w:rPr>
                    <w:t xml:space="preserve"> </w:t>
                  </w:r>
                  <w:r w:rsidRPr="00EB6289">
                    <w:rPr>
                      <w:rStyle w:val="ng-binding"/>
                      <w:szCs w:val="24"/>
                    </w:rPr>
                    <w:lastRenderedPageBreak/>
                    <w:t xml:space="preserve">сигнала посредством </w:t>
                  </w:r>
                  <w:proofErr w:type="spellStart"/>
                  <w:r w:rsidRPr="00EB6289">
                    <w:rPr>
                      <w:rStyle w:val="ng-binding"/>
                      <w:szCs w:val="24"/>
                    </w:rPr>
                    <w:t>миодатчиков</w:t>
                  </w:r>
                  <w:proofErr w:type="spellEnd"/>
                  <w:r w:rsidRPr="00EB6289">
                    <w:rPr>
                      <w:rStyle w:val="ng-binding"/>
                      <w:szCs w:val="24"/>
                    </w:rPr>
                    <w:t>, расположенных во внутренней гильзе.</w:t>
                  </w:r>
                </w:p>
                <w:p w14:paraId="77DA09D1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Управление протезом должно быть двухканальное.</w:t>
                  </w:r>
                </w:p>
                <w:p w14:paraId="02B783A7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В качестве источника энергии должен служить заряжаемый, несъемный литий-ионный аккумулятор с защитой от перезаряда.</w:t>
                  </w:r>
                </w:p>
                <w:p w14:paraId="5542405C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>Зарядка должна быть со стандартным разъемом USB-</w:t>
                  </w:r>
                  <w:proofErr w:type="spellStart"/>
                  <w:r w:rsidRPr="00EB6289">
                    <w:rPr>
                      <w:rStyle w:val="ng-binding"/>
                      <w:szCs w:val="24"/>
                    </w:rPr>
                    <w:t>Type</w:t>
                  </w:r>
                  <w:proofErr w:type="spellEnd"/>
                  <w:r w:rsidRPr="00EB6289">
                    <w:rPr>
                      <w:rStyle w:val="ng-binding"/>
                      <w:szCs w:val="24"/>
                    </w:rPr>
                    <w:t xml:space="preserve"> C. </w:t>
                  </w:r>
                </w:p>
                <w:p w14:paraId="69ABE715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t xml:space="preserve">Приёмная гильза должна изготавливаться из </w:t>
                  </w:r>
                  <w:proofErr w:type="spellStart"/>
                  <w:r w:rsidRPr="00EB6289">
                    <w:rPr>
                      <w:rStyle w:val="ng-binding"/>
                      <w:szCs w:val="24"/>
                    </w:rPr>
                    <w:t>термолина</w:t>
                  </w:r>
                  <w:proofErr w:type="spellEnd"/>
                  <w:r w:rsidRPr="00EB6289">
                    <w:rPr>
                      <w:rStyle w:val="ng-binding"/>
                      <w:szCs w:val="24"/>
                    </w:rPr>
                    <w:t>. Удержание протеза на культе должно быть за счет анатомических особенностей кул</w:t>
                  </w:r>
                  <w:r>
                    <w:rPr>
                      <w:rStyle w:val="ng-binding"/>
                      <w:szCs w:val="24"/>
                    </w:rPr>
                    <w:t>ьти и/или за счёт ремней-стяжек</w:t>
                  </w:r>
                </w:p>
              </w:tc>
              <w:tc>
                <w:tcPr>
                  <w:tcW w:w="1512" w:type="pct"/>
                </w:tcPr>
                <w:p w14:paraId="02CD036C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rStyle w:val="ng-binding"/>
                      <w:szCs w:val="24"/>
                    </w:rPr>
                  </w:pPr>
                  <w:r w:rsidRPr="00EB6289">
                    <w:rPr>
                      <w:rStyle w:val="ng-binding"/>
                      <w:szCs w:val="24"/>
                    </w:rPr>
                    <w:lastRenderedPageBreak/>
                    <w:t>Да</w:t>
                  </w:r>
                </w:p>
              </w:tc>
            </w:tr>
          </w:tbl>
          <w:p w14:paraId="0AF2FAB0" w14:textId="77777777" w:rsidR="001C3548" w:rsidRPr="00EB6289" w:rsidRDefault="001C3548" w:rsidP="00CE15B7">
            <w:pPr>
              <w:keepLines/>
              <w:widowControl w:val="0"/>
              <w:tabs>
                <w:tab w:val="left" w:pos="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</w:tcPr>
          <w:p w14:paraId="2687FA78" w14:textId="77777777" w:rsidR="001C3548" w:rsidRPr="00EB6289" w:rsidRDefault="001C3548" w:rsidP="00CE15B7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24" w:type="dxa"/>
          </w:tcPr>
          <w:p w14:paraId="49A0A0D7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Шт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08" w:type="dxa"/>
          </w:tcPr>
          <w:p w14:paraId="32472A61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4 097 350,00</w:t>
            </w:r>
          </w:p>
        </w:tc>
        <w:tc>
          <w:tcPr>
            <w:tcW w:w="1669" w:type="dxa"/>
          </w:tcPr>
          <w:p w14:paraId="6F318FA5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rFonts w:eastAsia="Times New Roman"/>
                <w:sz w:val="24"/>
                <w:szCs w:val="24"/>
                <w:lang w:eastAsia="ar-SA"/>
              </w:rPr>
              <w:t>20 486 750,00</w:t>
            </w:r>
          </w:p>
        </w:tc>
      </w:tr>
      <w:tr w:rsidR="001C3548" w:rsidRPr="00EB6289" w14:paraId="10930B01" w14:textId="77777777" w:rsidTr="00CE15B7">
        <w:tc>
          <w:tcPr>
            <w:tcW w:w="508" w:type="dxa"/>
          </w:tcPr>
          <w:p w14:paraId="25F0A0D9" w14:textId="77777777" w:rsidR="001C3548" w:rsidRPr="00EB6289" w:rsidRDefault="001C3548" w:rsidP="00CE15B7">
            <w:pPr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902" w:type="dxa"/>
          </w:tcPr>
          <w:p w14:paraId="1B577B01" w14:textId="77777777" w:rsidR="001C3548" w:rsidRPr="00EB6289" w:rsidRDefault="001C3548" w:rsidP="00CE15B7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Протез плеча с микропроцессорным управлением</w:t>
            </w:r>
          </w:p>
        </w:tc>
        <w:tc>
          <w:tcPr>
            <w:tcW w:w="2390" w:type="dxa"/>
          </w:tcPr>
          <w:p w14:paraId="0616847F" w14:textId="77777777" w:rsidR="001C3548" w:rsidRPr="00EB6289" w:rsidRDefault="001C3548" w:rsidP="00CE15B7">
            <w:pPr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Протез плеча с микропроцессорным управлением</w:t>
            </w:r>
          </w:p>
        </w:tc>
        <w:tc>
          <w:tcPr>
            <w:tcW w:w="5952" w:type="dxa"/>
          </w:tcPr>
          <w:tbl>
            <w:tblPr>
              <w:tblStyle w:val="affff2"/>
              <w:tblW w:w="4976" w:type="pct"/>
              <w:tblLook w:val="04A0" w:firstRow="1" w:lastRow="0" w:firstColumn="1" w:lastColumn="0" w:noHBand="0" w:noVBand="1"/>
            </w:tblPr>
            <w:tblGrid>
              <w:gridCol w:w="3034"/>
              <w:gridCol w:w="1984"/>
            </w:tblGrid>
            <w:tr w:rsidR="001C3548" w:rsidRPr="00EB6289" w14:paraId="2D70B40A" w14:textId="77777777" w:rsidTr="00CE15B7">
              <w:tc>
                <w:tcPr>
                  <w:tcW w:w="3797" w:type="pct"/>
                </w:tcPr>
                <w:p w14:paraId="28E5B948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EB6289">
                    <w:rPr>
                      <w:b/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203" w:type="pct"/>
                </w:tcPr>
                <w:p w14:paraId="1001BB07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Cs w:val="24"/>
                    </w:rPr>
                  </w:pPr>
                  <w:r w:rsidRPr="00EB6289">
                    <w:rPr>
                      <w:b/>
                      <w:szCs w:val="24"/>
                    </w:rPr>
                    <w:t>Значение характеристики</w:t>
                  </w:r>
                </w:p>
              </w:tc>
            </w:tr>
            <w:tr w:rsidR="001C3548" w:rsidRPr="00EB6289" w14:paraId="1C348C49" w14:textId="77777777" w:rsidTr="00CE15B7">
              <w:tc>
                <w:tcPr>
                  <w:tcW w:w="3797" w:type="pct"/>
                </w:tcPr>
                <w:p w14:paraId="57B7BBD3" w14:textId="77777777" w:rsidR="001C3548" w:rsidRPr="00EB6289" w:rsidRDefault="001C3548" w:rsidP="00CE15B7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rPr>
                      <w:szCs w:val="24"/>
                    </w:rPr>
                  </w:pPr>
                  <w:r w:rsidRPr="00EB6289">
                    <w:rPr>
                      <w:szCs w:val="24"/>
                    </w:rPr>
                    <w:t>Протез плеча с микропроцессорным управлением</w:t>
                  </w:r>
                </w:p>
              </w:tc>
              <w:tc>
                <w:tcPr>
                  <w:tcW w:w="1203" w:type="pct"/>
                </w:tcPr>
                <w:p w14:paraId="3EAD5F79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t>Да</w:t>
                  </w:r>
                </w:p>
              </w:tc>
            </w:tr>
            <w:tr w:rsidR="001C3548" w:rsidRPr="00EB6289" w14:paraId="4ECB55AA" w14:textId="77777777" w:rsidTr="00CE15B7">
              <w:tc>
                <w:tcPr>
                  <w:tcW w:w="3797" w:type="pct"/>
                </w:tcPr>
                <w:p w14:paraId="26F69281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t xml:space="preserve">Протез должен состоять из индивидуально подогнанных приёмной и несущей гильз, изготовленных из литьевого слоистого пластика на основе акриловых смол, </w:t>
                  </w:r>
                  <w:r w:rsidRPr="00EB6289">
                    <w:rPr>
                      <w:rFonts w:eastAsia="Calibri"/>
                      <w:szCs w:val="24"/>
                    </w:rPr>
                    <w:lastRenderedPageBreak/>
                    <w:t>пластмассового узла локоть-предплечье телесного цвета, кисти с электронной системой управления с высокопрочной силиконовой косметической оболочкой телесного цвета, армированной нейлоновой сеткой.</w:t>
                  </w:r>
                </w:p>
                <w:p w14:paraId="5C5F2B5D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Style w:val="ng-binding"/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t>Внешне оболочка кисти в мельчайших деталях должна соответствовать живой человеческой руке (цвет кожи, папиллярные линии, вены, ногти</w:t>
                  </w:r>
                  <w:r>
                    <w:rPr>
                      <w:rFonts w:eastAsia="Calibri"/>
                      <w:szCs w:val="24"/>
                    </w:rPr>
                    <w:t>, суставы)</w:t>
                  </w:r>
                </w:p>
              </w:tc>
              <w:tc>
                <w:tcPr>
                  <w:tcW w:w="1203" w:type="pct"/>
                </w:tcPr>
                <w:p w14:paraId="4A0F7A15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lastRenderedPageBreak/>
                    <w:t>Да</w:t>
                  </w:r>
                </w:p>
              </w:tc>
            </w:tr>
            <w:tr w:rsidR="001C3548" w:rsidRPr="00EB6289" w14:paraId="6E2FB7F1" w14:textId="77777777" w:rsidTr="00CE15B7">
              <w:tc>
                <w:tcPr>
                  <w:tcW w:w="3797" w:type="pct"/>
                </w:tcPr>
                <w:p w14:paraId="69A23305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t>Узел локоть-предплечье должен быть снабжен пассивным локтевым замком, позволяющим фиксировать 13 различных углов сгибания-разгибания с фиксацией через каждые 8 градусов.</w:t>
                  </w:r>
                </w:p>
                <w:p w14:paraId="0E8C45F9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t>Протез должен иметь биоэлектрическое управление работы кисти.</w:t>
                  </w:r>
                </w:p>
                <w:p w14:paraId="36651E4D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t>Источник питания должен встраиваться в несущую гильзу.</w:t>
                  </w:r>
                </w:p>
                <w:p w14:paraId="60483654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t xml:space="preserve">Изменение электрических потенциалов, возникающее при сокращении мышц культи плеча, должно позволять разводить и </w:t>
                  </w:r>
                  <w:r w:rsidRPr="00EB6289">
                    <w:rPr>
                      <w:rFonts w:eastAsia="Calibri"/>
                      <w:szCs w:val="24"/>
                    </w:rPr>
                    <w:lastRenderedPageBreak/>
                    <w:t>сводить пальцы искусственной кисти с фиксацией пальцев в положение «</w:t>
                  </w:r>
                  <w:proofErr w:type="spellStart"/>
                  <w:r w:rsidRPr="00EB6289">
                    <w:rPr>
                      <w:rFonts w:eastAsia="Calibri"/>
                      <w:szCs w:val="24"/>
                    </w:rPr>
                    <w:t>Схват</w:t>
                  </w:r>
                  <w:proofErr w:type="spellEnd"/>
                  <w:r w:rsidRPr="00EB6289">
                    <w:rPr>
                      <w:rFonts w:eastAsia="Calibri"/>
                      <w:szCs w:val="24"/>
                    </w:rPr>
                    <w:t xml:space="preserve">», конструкция кисти должна обеспечивать пассивную бесступенчатую ротацию с регулируемой </w:t>
                  </w:r>
                  <w:proofErr w:type="spellStart"/>
                  <w:r w:rsidRPr="00EB6289">
                    <w:rPr>
                      <w:rFonts w:eastAsia="Calibri"/>
                      <w:szCs w:val="24"/>
                    </w:rPr>
                    <w:t>тугоподвижностью</w:t>
                  </w:r>
                  <w:proofErr w:type="spellEnd"/>
                  <w:r w:rsidRPr="00EB6289">
                    <w:rPr>
                      <w:rFonts w:eastAsia="Calibri"/>
                      <w:szCs w:val="24"/>
                    </w:rPr>
                    <w:t>.</w:t>
                  </w:r>
                </w:p>
                <w:p w14:paraId="4D5923DC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t>Крепление протеза должно быть индивидуальное - подгоночное, с подмыше</w:t>
                  </w:r>
                  <w:r>
                    <w:rPr>
                      <w:rFonts w:eastAsia="Calibri"/>
                      <w:szCs w:val="24"/>
                    </w:rPr>
                    <w:t>чной петлей через здоровую руку</w:t>
                  </w:r>
                </w:p>
              </w:tc>
              <w:tc>
                <w:tcPr>
                  <w:tcW w:w="1203" w:type="pct"/>
                </w:tcPr>
                <w:p w14:paraId="6FC1859C" w14:textId="77777777" w:rsidR="001C3548" w:rsidRPr="00EB6289" w:rsidRDefault="001C3548" w:rsidP="00CE15B7">
                  <w:pPr>
                    <w:keepLines/>
                    <w:tabs>
                      <w:tab w:val="left" w:pos="0"/>
                    </w:tabs>
                    <w:suppressAutoHyphens/>
                    <w:jc w:val="both"/>
                    <w:rPr>
                      <w:rFonts w:eastAsia="Calibri"/>
                      <w:szCs w:val="24"/>
                    </w:rPr>
                  </w:pPr>
                  <w:r w:rsidRPr="00EB6289">
                    <w:rPr>
                      <w:rFonts w:eastAsia="Calibri"/>
                      <w:szCs w:val="24"/>
                    </w:rPr>
                    <w:lastRenderedPageBreak/>
                    <w:t>Да</w:t>
                  </w:r>
                </w:p>
              </w:tc>
            </w:tr>
          </w:tbl>
          <w:p w14:paraId="37B08593" w14:textId="77777777" w:rsidR="001C3548" w:rsidRPr="00EB6289" w:rsidRDefault="001C3548" w:rsidP="00CE15B7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</w:tcPr>
          <w:p w14:paraId="0A0116F9" w14:textId="77777777" w:rsidR="001C3548" w:rsidRPr="00EB6289" w:rsidRDefault="001C3548" w:rsidP="00CE15B7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24" w:type="dxa"/>
          </w:tcPr>
          <w:p w14:paraId="66DAF545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Шт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08" w:type="dxa"/>
          </w:tcPr>
          <w:p w14:paraId="79003559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1 078 333,33</w:t>
            </w:r>
          </w:p>
        </w:tc>
        <w:tc>
          <w:tcPr>
            <w:tcW w:w="1669" w:type="dxa"/>
          </w:tcPr>
          <w:p w14:paraId="180B9D02" w14:textId="77777777" w:rsidR="001C3548" w:rsidRPr="00EB6289" w:rsidRDefault="001C3548" w:rsidP="00CE15B7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EB6289">
              <w:rPr>
                <w:sz w:val="24"/>
                <w:szCs w:val="24"/>
                <w:lang w:eastAsia="ar-SA"/>
              </w:rPr>
              <w:t>5 391 666,65</w:t>
            </w:r>
          </w:p>
        </w:tc>
      </w:tr>
      <w:tr w:rsidR="001C3548" w:rsidRPr="00EB6289" w14:paraId="06EB823D" w14:textId="77777777" w:rsidTr="00CE15B7">
        <w:tc>
          <w:tcPr>
            <w:tcW w:w="10752" w:type="dxa"/>
            <w:gridSpan w:val="4"/>
          </w:tcPr>
          <w:p w14:paraId="7419DE75" w14:textId="77777777" w:rsidR="001C3548" w:rsidRPr="00EB6289" w:rsidRDefault="001C3548" w:rsidP="00CE15B7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EB6289">
              <w:rPr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673" w:type="dxa"/>
          </w:tcPr>
          <w:p w14:paraId="1F781815" w14:textId="77777777" w:rsidR="001C3548" w:rsidRPr="00EB6289" w:rsidRDefault="001C3548" w:rsidP="00CE15B7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EB6289">
              <w:rPr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24" w:type="dxa"/>
          </w:tcPr>
          <w:p w14:paraId="5D408E8E" w14:textId="77777777" w:rsidR="001C3548" w:rsidRPr="00EB6289" w:rsidRDefault="001C3548" w:rsidP="00CE15B7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</w:tcPr>
          <w:p w14:paraId="10A9CEE1" w14:textId="77777777" w:rsidR="001C3548" w:rsidRPr="00EB6289" w:rsidRDefault="001C3548" w:rsidP="00CE15B7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9" w:type="dxa"/>
          </w:tcPr>
          <w:p w14:paraId="5D7259CA" w14:textId="77777777" w:rsidR="001C3548" w:rsidRPr="00EB6289" w:rsidRDefault="001C3548" w:rsidP="00CE15B7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EB6289">
              <w:rPr>
                <w:rFonts w:eastAsia="Times New Roman"/>
                <w:b/>
                <w:sz w:val="24"/>
                <w:szCs w:val="24"/>
                <w:lang w:eastAsia="ar-SA"/>
              </w:rPr>
              <w:t>66 468 416,65</w:t>
            </w:r>
          </w:p>
        </w:tc>
      </w:tr>
    </w:tbl>
    <w:p w14:paraId="13F00833" w14:textId="77777777" w:rsidR="001C3548" w:rsidRPr="00EB6289" w:rsidRDefault="001C3548" w:rsidP="001C3548">
      <w:pPr>
        <w:jc w:val="both"/>
        <w:rPr>
          <w:color w:val="auto"/>
          <w:szCs w:val="24"/>
          <w:lang w:eastAsia="ar-SA"/>
        </w:rPr>
      </w:pPr>
    </w:p>
    <w:p w14:paraId="7A773C2E" w14:textId="77777777" w:rsidR="001C3548" w:rsidRPr="00EB6289" w:rsidRDefault="001C3548" w:rsidP="001C3548">
      <w:pPr>
        <w:keepLines/>
        <w:widowControl w:val="0"/>
        <w:suppressAutoHyphens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EB6289">
        <w:rPr>
          <w:rFonts w:eastAsia="Calibri"/>
          <w:b/>
          <w:color w:val="auto"/>
          <w:szCs w:val="24"/>
          <w:lang w:eastAsia="en-US"/>
        </w:rPr>
        <w:t>Требования к качеству</w:t>
      </w:r>
      <w:r w:rsidRPr="00EB6289">
        <w:rPr>
          <w:rFonts w:eastAsia="Calibri"/>
          <w:color w:val="auto"/>
          <w:szCs w:val="24"/>
          <w:lang w:eastAsia="en-US"/>
        </w:rPr>
        <w:t xml:space="preserve"> работ: протезы верхних конечностей должны соответствовать требованиям Межгосударственного стандарта Российской Федерации ГОСТ </w:t>
      </w:r>
      <w:r w:rsidRPr="00EB6289">
        <w:rPr>
          <w:rFonts w:eastAsia="Calibri"/>
          <w:color w:val="auto"/>
          <w:szCs w:val="24"/>
          <w:lang w:val="en-US" w:eastAsia="en-US"/>
        </w:rPr>
        <w:t>ISO</w:t>
      </w:r>
      <w:r w:rsidRPr="00EB6289">
        <w:rPr>
          <w:rFonts w:eastAsia="Calibri"/>
          <w:color w:val="auto"/>
          <w:szCs w:val="24"/>
          <w:lang w:eastAsia="en-US"/>
        </w:rPr>
        <w:t xml:space="preserve"> 10993-1-2021 «Изделия медицинские. Оценка биологического действия медицинских изделий. Часть 1 Оценка и исследования», Межгосударственного стандарта действия медицинских изделий. Часть 5 Исследования на </w:t>
      </w:r>
      <w:proofErr w:type="spellStart"/>
      <w:r w:rsidRPr="00EB6289">
        <w:rPr>
          <w:rFonts w:eastAsia="Calibri"/>
          <w:color w:val="auto"/>
          <w:szCs w:val="24"/>
          <w:lang w:eastAsia="en-US"/>
        </w:rPr>
        <w:t>цитотоксичность</w:t>
      </w:r>
      <w:proofErr w:type="spellEnd"/>
      <w:r w:rsidRPr="00EB6289">
        <w:rPr>
          <w:rFonts w:eastAsia="Calibri"/>
          <w:color w:val="auto"/>
          <w:szCs w:val="24"/>
          <w:lang w:eastAsia="en-US"/>
        </w:rPr>
        <w:t xml:space="preserve">: методы </w:t>
      </w:r>
      <w:r w:rsidRPr="00EB6289">
        <w:rPr>
          <w:rFonts w:eastAsia="Calibri"/>
          <w:color w:val="auto"/>
          <w:szCs w:val="24"/>
          <w:lang w:val="en-US" w:eastAsia="en-US"/>
        </w:rPr>
        <w:t>in</w:t>
      </w:r>
      <w:r w:rsidRPr="00EB6289">
        <w:rPr>
          <w:rFonts w:eastAsia="Calibri"/>
          <w:color w:val="auto"/>
          <w:szCs w:val="24"/>
          <w:lang w:eastAsia="en-US"/>
        </w:rPr>
        <w:t xml:space="preserve"> </w:t>
      </w:r>
      <w:r w:rsidRPr="00EB6289">
        <w:rPr>
          <w:rFonts w:eastAsia="Calibri"/>
          <w:color w:val="auto"/>
          <w:szCs w:val="24"/>
          <w:lang w:val="en-US" w:eastAsia="en-US"/>
        </w:rPr>
        <w:t>vitro</w:t>
      </w:r>
      <w:r w:rsidRPr="00EB6289">
        <w:rPr>
          <w:rFonts w:eastAsia="Calibri"/>
          <w:color w:val="auto"/>
          <w:szCs w:val="24"/>
          <w:lang w:eastAsia="en-US"/>
        </w:rPr>
        <w:t xml:space="preserve">», Межгосударственного стандарта Российской Федерации ГОСТ </w:t>
      </w:r>
      <w:r w:rsidRPr="00EB6289">
        <w:rPr>
          <w:rFonts w:eastAsia="Calibri"/>
          <w:color w:val="auto"/>
          <w:szCs w:val="24"/>
          <w:lang w:val="en-US" w:eastAsia="en-US"/>
        </w:rPr>
        <w:t>ISO</w:t>
      </w:r>
      <w:r w:rsidRPr="00EB6289">
        <w:rPr>
          <w:rFonts w:eastAsia="Calibri"/>
          <w:color w:val="auto"/>
          <w:szCs w:val="24"/>
          <w:lang w:eastAsia="en-US"/>
        </w:rPr>
        <w:t xml:space="preserve">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r w:rsidRPr="00EB6289">
        <w:rPr>
          <w:rFonts w:eastAsia="Calibri"/>
          <w:color w:val="auto"/>
          <w:szCs w:val="24"/>
          <w:lang w:val="en-US" w:eastAsia="en-US"/>
        </w:rPr>
        <w:t>P</w:t>
      </w:r>
      <w:r w:rsidRPr="00EB6289">
        <w:rPr>
          <w:rFonts w:eastAsia="Calibri"/>
          <w:color w:val="auto"/>
          <w:szCs w:val="24"/>
          <w:lang w:eastAsia="en-US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r w:rsidRPr="00EB6289">
        <w:rPr>
          <w:rFonts w:eastAsia="Calibri"/>
          <w:color w:val="auto"/>
          <w:szCs w:val="24"/>
          <w:lang w:val="en-US" w:eastAsia="en-US"/>
        </w:rPr>
        <w:t>P</w:t>
      </w:r>
      <w:r w:rsidRPr="00EB6289">
        <w:rPr>
          <w:rFonts w:eastAsia="Calibri"/>
          <w:color w:val="auto"/>
          <w:szCs w:val="24"/>
          <w:lang w:eastAsia="en-US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Р ИСО 22523-2007 «Протезы конечностей и </w:t>
      </w:r>
      <w:proofErr w:type="spellStart"/>
      <w:r w:rsidRPr="00EB6289">
        <w:rPr>
          <w:rFonts w:eastAsia="Calibri"/>
          <w:color w:val="auto"/>
          <w:szCs w:val="24"/>
          <w:lang w:eastAsia="en-US"/>
        </w:rPr>
        <w:t>ортезы</w:t>
      </w:r>
      <w:proofErr w:type="spellEnd"/>
      <w:r w:rsidRPr="00EB6289">
        <w:rPr>
          <w:rFonts w:eastAsia="Calibri"/>
          <w:color w:val="auto"/>
          <w:szCs w:val="24"/>
          <w:lang w:eastAsia="en-US"/>
        </w:rPr>
        <w:t xml:space="preserve"> наружные. Требования и методы испытаний».</w:t>
      </w:r>
    </w:p>
    <w:p w14:paraId="4B4C9EA1" w14:textId="77777777" w:rsidR="001C3548" w:rsidRPr="00EB6289" w:rsidRDefault="001C3548" w:rsidP="001C3548">
      <w:pPr>
        <w:keepLines/>
        <w:widowControl w:val="0"/>
        <w:suppressAutoHyphens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EB6289">
        <w:rPr>
          <w:rFonts w:eastAsia="Calibri"/>
          <w:color w:val="auto"/>
          <w:szCs w:val="24"/>
          <w:lang w:eastAsia="en-US"/>
        </w:rPr>
        <w:t>Протезы соответствуют требованиям Федерального закона от 21.11.2011 года № 323-ФЗ «Об основах охраны здоровья граждан в Российской Федерации».</w:t>
      </w:r>
    </w:p>
    <w:p w14:paraId="556E724F" w14:textId="77777777" w:rsidR="001C3548" w:rsidRPr="00EB6289" w:rsidRDefault="001C3548" w:rsidP="001C3548">
      <w:pPr>
        <w:keepLines/>
        <w:widowControl w:val="0"/>
        <w:suppressAutoHyphens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EB6289">
        <w:rPr>
          <w:rFonts w:eastAsia="Calibri"/>
          <w:b/>
          <w:color w:val="auto"/>
          <w:szCs w:val="24"/>
          <w:lang w:eastAsia="en-US"/>
        </w:rPr>
        <w:t>Требования к техническим и функциональным характеристикам работ:</w:t>
      </w:r>
      <w:r w:rsidRPr="00EB6289">
        <w:rPr>
          <w:rFonts w:eastAsia="Calibri"/>
          <w:color w:val="auto"/>
          <w:szCs w:val="24"/>
          <w:lang w:eastAsia="en-US"/>
        </w:rPr>
        <w:t xml:space="preserve"> Выполняемые работы по обеспечению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дефекты опорно-двигательного аппарата, в целях восстановления и компенсации ограничений их жизнедеятельности. </w:t>
      </w:r>
    </w:p>
    <w:p w14:paraId="09242927" w14:textId="77777777" w:rsidR="001C3548" w:rsidRPr="00EB6289" w:rsidRDefault="001C3548" w:rsidP="001C3548">
      <w:pPr>
        <w:keepLines/>
        <w:widowControl w:val="0"/>
        <w:suppressAutoHyphens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EB6289">
        <w:rPr>
          <w:rFonts w:eastAsia="Calibri"/>
          <w:color w:val="auto"/>
          <w:szCs w:val="24"/>
          <w:lang w:eastAsia="en-US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устранение косметических дефектов верхних конечностей пациента с помощью протеза верхней конечности.</w:t>
      </w:r>
    </w:p>
    <w:p w14:paraId="4B4B7896" w14:textId="77777777" w:rsidR="001C3548" w:rsidRPr="00EB6289" w:rsidRDefault="001C3548" w:rsidP="001C3548">
      <w:pPr>
        <w:keepLines/>
        <w:widowControl w:val="0"/>
        <w:suppressAutoHyphens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EB6289">
        <w:rPr>
          <w:rFonts w:eastAsia="Calibri"/>
          <w:b/>
          <w:color w:val="auto"/>
          <w:szCs w:val="24"/>
          <w:lang w:eastAsia="en-US"/>
        </w:rPr>
        <w:t>Требования к результатам работ:</w:t>
      </w:r>
      <w:r w:rsidRPr="00EB6289">
        <w:rPr>
          <w:rFonts w:eastAsia="Calibri"/>
          <w:color w:val="auto"/>
          <w:szCs w:val="24"/>
          <w:lang w:eastAsia="en-US"/>
        </w:rPr>
        <w:t xml:space="preserve"> работы по обеспечению протезом должны быть эффективно исполнены, у инвалида: восстановлены опорная и двигательная функции конечности, созданы условия для предупреждения развития деформации и благоприятного течения болезни. Работы по обеспечению протезом выполняются с надлежащим качеством и в установленные сроки.</w:t>
      </w:r>
    </w:p>
    <w:p w14:paraId="295DEDE8" w14:textId="77777777" w:rsidR="001C3548" w:rsidRPr="00EB6289" w:rsidRDefault="001C3548" w:rsidP="001C3548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4"/>
          <w:highlight w:val="yellow"/>
          <w:lang w:eastAsia="en-US"/>
        </w:rPr>
      </w:pPr>
      <w:r w:rsidRPr="00EB6289">
        <w:rPr>
          <w:rFonts w:eastAsia="Calibri"/>
          <w:b/>
          <w:color w:val="auto"/>
          <w:szCs w:val="24"/>
          <w:lang w:eastAsia="en-US"/>
        </w:rPr>
        <w:lastRenderedPageBreak/>
        <w:t>Условия и сроки (периоды) выполнения работ:</w:t>
      </w:r>
      <w:r w:rsidRPr="00EB6289">
        <w:rPr>
          <w:rFonts w:eastAsia="Calibri"/>
          <w:color w:val="auto"/>
          <w:szCs w:val="24"/>
          <w:lang w:eastAsia="en-US"/>
        </w:rPr>
        <w:t xml:space="preserve"> срок изготовления протезно-ортопедического изделия должен быть не более 60 календарных дней со дня обращения инвалида с направлением Заказчика. Срок завершения работ должен быть не позднее 13.08.2024 года. </w:t>
      </w:r>
    </w:p>
    <w:p w14:paraId="137CA7D7" w14:textId="189F0F87" w:rsidR="001C3548" w:rsidRPr="00EB6289" w:rsidRDefault="001C3548" w:rsidP="001C3548">
      <w:pPr>
        <w:keepLines/>
        <w:widowControl w:val="0"/>
        <w:shd w:val="clear" w:color="auto" w:fill="FFFFFF"/>
        <w:suppressAutoHyphens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EB6289">
        <w:rPr>
          <w:rFonts w:eastAsia="Calibri"/>
          <w:b/>
          <w:color w:val="auto"/>
          <w:szCs w:val="24"/>
          <w:lang w:eastAsia="en-US"/>
        </w:rPr>
        <w:t>Место доставки товара, выполнения работ, оказания услуг:</w:t>
      </w:r>
      <w:r w:rsidRPr="00EB6289">
        <w:rPr>
          <w:rFonts w:eastAsia="Calibri"/>
          <w:color w:val="auto"/>
          <w:szCs w:val="24"/>
          <w:lang w:eastAsia="en-US"/>
        </w:rPr>
        <w:t xml:space="preserve"> Российская Федерация, </w:t>
      </w:r>
      <w:r w:rsidR="00462C9D">
        <w:rPr>
          <w:rFonts w:eastAsia="Calibri"/>
          <w:color w:val="auto"/>
          <w:szCs w:val="24"/>
          <w:lang w:eastAsia="en-US"/>
        </w:rPr>
        <w:t xml:space="preserve">Краснодарский край, </w:t>
      </w:r>
      <w:bookmarkStart w:id="0" w:name="_GoBack"/>
      <w:bookmarkEnd w:id="0"/>
      <w:r w:rsidRPr="00EB6289">
        <w:rPr>
          <w:rFonts w:eastAsia="Calibri"/>
          <w:color w:val="auto"/>
          <w:szCs w:val="24"/>
          <w:lang w:eastAsia="en-US"/>
        </w:rPr>
        <w:t xml:space="preserve">работы должны выполняться по месту протезирования, </w:t>
      </w:r>
      <w:proofErr w:type="spellStart"/>
      <w:r w:rsidRPr="00EB6289">
        <w:rPr>
          <w:rFonts w:eastAsia="Calibri"/>
          <w:color w:val="auto"/>
          <w:szCs w:val="24"/>
          <w:lang w:eastAsia="en-US"/>
        </w:rPr>
        <w:t>протезно</w:t>
      </w:r>
      <w:proofErr w:type="spellEnd"/>
      <w:r w:rsidRPr="00EB6289">
        <w:rPr>
          <w:rFonts w:eastAsia="Calibri"/>
          <w:color w:val="auto"/>
          <w:szCs w:val="24"/>
          <w:lang w:eastAsia="en-US"/>
        </w:rPr>
        <w:t xml:space="preserve"> – ортопедические изделия должны выдаться непосредственно Получателям. Инвалиды I-ой группы должны обслуживаться на дому.</w:t>
      </w:r>
    </w:p>
    <w:p w14:paraId="303F8C51" w14:textId="77777777" w:rsidR="001C3548" w:rsidRPr="00EB6289" w:rsidRDefault="001C3548" w:rsidP="001C3548">
      <w:pPr>
        <w:keepLines/>
        <w:widowControl w:val="0"/>
        <w:suppressAutoHyphens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EB6289">
        <w:rPr>
          <w:rFonts w:eastAsia="Calibri"/>
          <w:b/>
          <w:color w:val="auto"/>
          <w:szCs w:val="24"/>
          <w:lang w:eastAsia="en-US"/>
        </w:rPr>
        <w:t>Гарантийный срок на протезы</w:t>
      </w:r>
      <w:r>
        <w:rPr>
          <w:rFonts w:eastAsia="Calibri"/>
          <w:b/>
          <w:color w:val="auto"/>
          <w:szCs w:val="24"/>
          <w:lang w:eastAsia="en-US"/>
        </w:rPr>
        <w:t>:</w:t>
      </w:r>
      <w:r w:rsidRPr="00EB6289">
        <w:rPr>
          <w:rFonts w:eastAsia="Calibri"/>
          <w:b/>
          <w:color w:val="auto"/>
          <w:szCs w:val="24"/>
          <w:lang w:eastAsia="en-US"/>
        </w:rPr>
        <w:t xml:space="preserve"> </w:t>
      </w:r>
      <w:r w:rsidRPr="000A4013">
        <w:rPr>
          <w:rFonts w:eastAsia="Calibri"/>
          <w:color w:val="auto"/>
          <w:szCs w:val="24"/>
          <w:lang w:eastAsia="en-US"/>
        </w:rPr>
        <w:t>с</w:t>
      </w:r>
      <w:r w:rsidRPr="00EB6289">
        <w:rPr>
          <w:rFonts w:eastAsia="Calibri"/>
          <w:color w:val="auto"/>
          <w:szCs w:val="24"/>
          <w:lang w:eastAsia="en-US"/>
        </w:rPr>
        <w:t>рок предоставления гарантии составляет 9 месяцев с момента выдачи изделия получателю.</w:t>
      </w:r>
    </w:p>
    <w:p w14:paraId="10F6D586" w14:textId="77777777" w:rsidR="001C3548" w:rsidRPr="00EB6289" w:rsidRDefault="001C3548" w:rsidP="001C3548">
      <w:pPr>
        <w:widowControl w:val="0"/>
        <w:spacing w:after="160" w:line="259" w:lineRule="auto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EB6289">
        <w:rPr>
          <w:rFonts w:eastAsia="Calibri"/>
          <w:color w:val="auto"/>
          <w:szCs w:val="24"/>
          <w:lang w:eastAsia="en-US"/>
        </w:rPr>
        <w:t>В течение гарантийного срока исполнитель производит замену, ремонт изделия бесплатно. Срок выполнения гарантийного ремонта со дня</w:t>
      </w:r>
      <w:r>
        <w:rPr>
          <w:rFonts w:eastAsia="Calibri"/>
          <w:color w:val="auto"/>
          <w:szCs w:val="24"/>
          <w:lang w:eastAsia="en-US"/>
        </w:rPr>
        <w:t>.</w:t>
      </w:r>
    </w:p>
    <w:p w14:paraId="686A1DD7" w14:textId="77777777" w:rsidR="001C3548" w:rsidRPr="00EB6289" w:rsidRDefault="001C3548" w:rsidP="001C3548">
      <w:pPr>
        <w:widowControl w:val="0"/>
        <w:jc w:val="center"/>
        <w:rPr>
          <w:b/>
          <w:szCs w:val="24"/>
        </w:rPr>
      </w:pPr>
    </w:p>
    <w:p w14:paraId="0BC73640" w14:textId="6BA27233" w:rsidR="004F431C" w:rsidRPr="001C3548" w:rsidRDefault="004F431C" w:rsidP="001C3548">
      <w:pPr>
        <w:rPr>
          <w:rFonts w:eastAsia="Calibri"/>
        </w:rPr>
      </w:pPr>
    </w:p>
    <w:sectPr w:rsidR="004F431C" w:rsidRPr="001C3548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4A07A8BB" w14:textId="77777777" w:rsidR="001C3548" w:rsidRDefault="001C3548" w:rsidP="001C3548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22E0EFCB" w14:textId="77777777" w:rsidR="001C3548" w:rsidRDefault="001C3548" w:rsidP="001C3548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07291"/>
    <w:rsid w:val="00027E1A"/>
    <w:rsid w:val="0003562F"/>
    <w:rsid w:val="0005153E"/>
    <w:rsid w:val="00067D15"/>
    <w:rsid w:val="000760A6"/>
    <w:rsid w:val="00080099"/>
    <w:rsid w:val="00084A35"/>
    <w:rsid w:val="0009531E"/>
    <w:rsid w:val="000A2001"/>
    <w:rsid w:val="000A7BF3"/>
    <w:rsid w:val="000B299B"/>
    <w:rsid w:val="000E7E2B"/>
    <w:rsid w:val="000F20C4"/>
    <w:rsid w:val="000F3159"/>
    <w:rsid w:val="000F43FB"/>
    <w:rsid w:val="0013772F"/>
    <w:rsid w:val="001449CB"/>
    <w:rsid w:val="00163C1C"/>
    <w:rsid w:val="00191FB2"/>
    <w:rsid w:val="00194410"/>
    <w:rsid w:val="001967B7"/>
    <w:rsid w:val="001A6BD0"/>
    <w:rsid w:val="001B0CF1"/>
    <w:rsid w:val="001B422E"/>
    <w:rsid w:val="001B7D10"/>
    <w:rsid w:val="001C02FA"/>
    <w:rsid w:val="001C3548"/>
    <w:rsid w:val="001C54FA"/>
    <w:rsid w:val="001E765D"/>
    <w:rsid w:val="00202B0D"/>
    <w:rsid w:val="00206368"/>
    <w:rsid w:val="00215CDB"/>
    <w:rsid w:val="00224785"/>
    <w:rsid w:val="00225261"/>
    <w:rsid w:val="002307C6"/>
    <w:rsid w:val="00230E03"/>
    <w:rsid w:val="00235230"/>
    <w:rsid w:val="00242EA5"/>
    <w:rsid w:val="002454A4"/>
    <w:rsid w:val="0024676B"/>
    <w:rsid w:val="00262F2D"/>
    <w:rsid w:val="00292D62"/>
    <w:rsid w:val="00294405"/>
    <w:rsid w:val="002C1F5D"/>
    <w:rsid w:val="002C5F81"/>
    <w:rsid w:val="002D1DEC"/>
    <w:rsid w:val="002D7B85"/>
    <w:rsid w:val="002E1EDD"/>
    <w:rsid w:val="002E4A4D"/>
    <w:rsid w:val="002F2C66"/>
    <w:rsid w:val="00302888"/>
    <w:rsid w:val="0032718C"/>
    <w:rsid w:val="0032740B"/>
    <w:rsid w:val="00353467"/>
    <w:rsid w:val="00363DF2"/>
    <w:rsid w:val="00387749"/>
    <w:rsid w:val="003A25F9"/>
    <w:rsid w:val="003B098C"/>
    <w:rsid w:val="003D052C"/>
    <w:rsid w:val="0040050C"/>
    <w:rsid w:val="00400C62"/>
    <w:rsid w:val="004031D1"/>
    <w:rsid w:val="00412270"/>
    <w:rsid w:val="00414B6D"/>
    <w:rsid w:val="00426E66"/>
    <w:rsid w:val="00431882"/>
    <w:rsid w:val="00433F8E"/>
    <w:rsid w:val="004438E1"/>
    <w:rsid w:val="004508C2"/>
    <w:rsid w:val="00451019"/>
    <w:rsid w:val="004542A4"/>
    <w:rsid w:val="00462C9D"/>
    <w:rsid w:val="00475360"/>
    <w:rsid w:val="00487CF6"/>
    <w:rsid w:val="004A0413"/>
    <w:rsid w:val="004B339D"/>
    <w:rsid w:val="004B668B"/>
    <w:rsid w:val="004C3764"/>
    <w:rsid w:val="004C4481"/>
    <w:rsid w:val="004D4041"/>
    <w:rsid w:val="004E4016"/>
    <w:rsid w:val="004F1680"/>
    <w:rsid w:val="004F26FF"/>
    <w:rsid w:val="004F431C"/>
    <w:rsid w:val="00503FAF"/>
    <w:rsid w:val="00512CA0"/>
    <w:rsid w:val="005223B7"/>
    <w:rsid w:val="005235DC"/>
    <w:rsid w:val="0052416F"/>
    <w:rsid w:val="005245F0"/>
    <w:rsid w:val="005306C7"/>
    <w:rsid w:val="00530D29"/>
    <w:rsid w:val="00535C59"/>
    <w:rsid w:val="00535F15"/>
    <w:rsid w:val="00544AA4"/>
    <w:rsid w:val="00554620"/>
    <w:rsid w:val="005554DB"/>
    <w:rsid w:val="0057257B"/>
    <w:rsid w:val="00576427"/>
    <w:rsid w:val="0058778B"/>
    <w:rsid w:val="005B0BE7"/>
    <w:rsid w:val="005B3EF0"/>
    <w:rsid w:val="005C1ADB"/>
    <w:rsid w:val="005D747A"/>
    <w:rsid w:val="005E2968"/>
    <w:rsid w:val="005E2E12"/>
    <w:rsid w:val="005E5EAB"/>
    <w:rsid w:val="005E781C"/>
    <w:rsid w:val="005F734A"/>
    <w:rsid w:val="005F7457"/>
    <w:rsid w:val="006053A0"/>
    <w:rsid w:val="0062074C"/>
    <w:rsid w:val="00624297"/>
    <w:rsid w:val="006243CE"/>
    <w:rsid w:val="00625B71"/>
    <w:rsid w:val="00627C14"/>
    <w:rsid w:val="00690E40"/>
    <w:rsid w:val="00693A56"/>
    <w:rsid w:val="00696F3D"/>
    <w:rsid w:val="006978FC"/>
    <w:rsid w:val="006A59D4"/>
    <w:rsid w:val="006A5B01"/>
    <w:rsid w:val="006B7795"/>
    <w:rsid w:val="006B7E6B"/>
    <w:rsid w:val="006C0B62"/>
    <w:rsid w:val="006C14D6"/>
    <w:rsid w:val="006C17CD"/>
    <w:rsid w:val="006D7446"/>
    <w:rsid w:val="006E143E"/>
    <w:rsid w:val="006E6C80"/>
    <w:rsid w:val="006E73B0"/>
    <w:rsid w:val="006E7D57"/>
    <w:rsid w:val="0071481C"/>
    <w:rsid w:val="0073686C"/>
    <w:rsid w:val="00754F59"/>
    <w:rsid w:val="00763D8D"/>
    <w:rsid w:val="00786AE2"/>
    <w:rsid w:val="007A2A97"/>
    <w:rsid w:val="007B26EC"/>
    <w:rsid w:val="007B52CF"/>
    <w:rsid w:val="007B62A2"/>
    <w:rsid w:val="007C1661"/>
    <w:rsid w:val="007C5358"/>
    <w:rsid w:val="007E084A"/>
    <w:rsid w:val="007E6213"/>
    <w:rsid w:val="007F27FB"/>
    <w:rsid w:val="00815D38"/>
    <w:rsid w:val="00821114"/>
    <w:rsid w:val="00834DAB"/>
    <w:rsid w:val="00843A71"/>
    <w:rsid w:val="008469F5"/>
    <w:rsid w:val="00857023"/>
    <w:rsid w:val="00861343"/>
    <w:rsid w:val="00865F7D"/>
    <w:rsid w:val="00882FED"/>
    <w:rsid w:val="008831B7"/>
    <w:rsid w:val="00883A6C"/>
    <w:rsid w:val="00884CE0"/>
    <w:rsid w:val="008A6ED8"/>
    <w:rsid w:val="008A7512"/>
    <w:rsid w:val="008B7BC9"/>
    <w:rsid w:val="008C2C70"/>
    <w:rsid w:val="008D00D9"/>
    <w:rsid w:val="008E07C7"/>
    <w:rsid w:val="008E54EF"/>
    <w:rsid w:val="008F320D"/>
    <w:rsid w:val="008F7EE2"/>
    <w:rsid w:val="00901437"/>
    <w:rsid w:val="00904BFF"/>
    <w:rsid w:val="00914CBA"/>
    <w:rsid w:val="00920A4D"/>
    <w:rsid w:val="00930FE2"/>
    <w:rsid w:val="0093322E"/>
    <w:rsid w:val="00952402"/>
    <w:rsid w:val="00954674"/>
    <w:rsid w:val="009619DB"/>
    <w:rsid w:val="009774F1"/>
    <w:rsid w:val="009824AA"/>
    <w:rsid w:val="00990953"/>
    <w:rsid w:val="009B056C"/>
    <w:rsid w:val="009D3953"/>
    <w:rsid w:val="009D3DD9"/>
    <w:rsid w:val="009E3DB2"/>
    <w:rsid w:val="009E4098"/>
    <w:rsid w:val="009E51C2"/>
    <w:rsid w:val="009F45BB"/>
    <w:rsid w:val="009F7006"/>
    <w:rsid w:val="00A1479D"/>
    <w:rsid w:val="00A17EFA"/>
    <w:rsid w:val="00A25E32"/>
    <w:rsid w:val="00A367F1"/>
    <w:rsid w:val="00A41014"/>
    <w:rsid w:val="00A439D6"/>
    <w:rsid w:val="00A464C9"/>
    <w:rsid w:val="00A76333"/>
    <w:rsid w:val="00A96023"/>
    <w:rsid w:val="00AA36FD"/>
    <w:rsid w:val="00AC1FAC"/>
    <w:rsid w:val="00AD13B8"/>
    <w:rsid w:val="00AD6BA9"/>
    <w:rsid w:val="00AE4A66"/>
    <w:rsid w:val="00B14FF6"/>
    <w:rsid w:val="00B23827"/>
    <w:rsid w:val="00B27775"/>
    <w:rsid w:val="00B27C95"/>
    <w:rsid w:val="00B3008E"/>
    <w:rsid w:val="00B32DE4"/>
    <w:rsid w:val="00B54AA2"/>
    <w:rsid w:val="00B6591A"/>
    <w:rsid w:val="00B75804"/>
    <w:rsid w:val="00B849FF"/>
    <w:rsid w:val="00B91503"/>
    <w:rsid w:val="00BA2B5B"/>
    <w:rsid w:val="00BD0741"/>
    <w:rsid w:val="00BD26F7"/>
    <w:rsid w:val="00BD3B2B"/>
    <w:rsid w:val="00BD6919"/>
    <w:rsid w:val="00BD790A"/>
    <w:rsid w:val="00BE03A4"/>
    <w:rsid w:val="00BE4D3F"/>
    <w:rsid w:val="00BF1B6F"/>
    <w:rsid w:val="00BF7B4A"/>
    <w:rsid w:val="00C06294"/>
    <w:rsid w:val="00C131AD"/>
    <w:rsid w:val="00C135FC"/>
    <w:rsid w:val="00C304F2"/>
    <w:rsid w:val="00C33236"/>
    <w:rsid w:val="00C536DA"/>
    <w:rsid w:val="00C65CE3"/>
    <w:rsid w:val="00C67BED"/>
    <w:rsid w:val="00CA2E18"/>
    <w:rsid w:val="00CC2636"/>
    <w:rsid w:val="00CE0D8D"/>
    <w:rsid w:val="00CF3C85"/>
    <w:rsid w:val="00D0785B"/>
    <w:rsid w:val="00D1519D"/>
    <w:rsid w:val="00D221FC"/>
    <w:rsid w:val="00D242D3"/>
    <w:rsid w:val="00D26507"/>
    <w:rsid w:val="00D35110"/>
    <w:rsid w:val="00D37547"/>
    <w:rsid w:val="00D41808"/>
    <w:rsid w:val="00D418EF"/>
    <w:rsid w:val="00D54DB6"/>
    <w:rsid w:val="00D57C10"/>
    <w:rsid w:val="00D60532"/>
    <w:rsid w:val="00D67204"/>
    <w:rsid w:val="00D73166"/>
    <w:rsid w:val="00D843F9"/>
    <w:rsid w:val="00DB1049"/>
    <w:rsid w:val="00DC02BF"/>
    <w:rsid w:val="00DC3FB5"/>
    <w:rsid w:val="00DC615A"/>
    <w:rsid w:val="00DD0B98"/>
    <w:rsid w:val="00DD390A"/>
    <w:rsid w:val="00DF5110"/>
    <w:rsid w:val="00DF5688"/>
    <w:rsid w:val="00E02F34"/>
    <w:rsid w:val="00E045D7"/>
    <w:rsid w:val="00E05835"/>
    <w:rsid w:val="00E06F0E"/>
    <w:rsid w:val="00E301BF"/>
    <w:rsid w:val="00E307BA"/>
    <w:rsid w:val="00E43D1E"/>
    <w:rsid w:val="00E462E9"/>
    <w:rsid w:val="00E600FB"/>
    <w:rsid w:val="00E627D2"/>
    <w:rsid w:val="00E80235"/>
    <w:rsid w:val="00E812D9"/>
    <w:rsid w:val="00E91DED"/>
    <w:rsid w:val="00EB15DA"/>
    <w:rsid w:val="00EE0317"/>
    <w:rsid w:val="00EE756A"/>
    <w:rsid w:val="00EF4A53"/>
    <w:rsid w:val="00F210DC"/>
    <w:rsid w:val="00F40C65"/>
    <w:rsid w:val="00F4162E"/>
    <w:rsid w:val="00F45416"/>
    <w:rsid w:val="00F538DF"/>
    <w:rsid w:val="00F55F93"/>
    <w:rsid w:val="00F82A8E"/>
    <w:rsid w:val="00F935B8"/>
    <w:rsid w:val="00FB72D6"/>
    <w:rsid w:val="00FC1303"/>
    <w:rsid w:val="00FD6519"/>
    <w:rsid w:val="00FD6E96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8A0F-9839-4BE7-99E8-CB1D4F3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4508C2"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3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3"/>
    <w:link w:val="a5"/>
    <w:rPr>
      <w:rFonts w:ascii="Times New Roman" w:hAnsi="Times New Roman"/>
      <w:sz w:val="24"/>
    </w:rPr>
  </w:style>
  <w:style w:type="paragraph" w:customStyle="1" w:styleId="14">
    <w:name w:val="Текст1"/>
    <w:basedOn w:val="a"/>
    <w:link w:val="15"/>
    <w:rPr>
      <w:rFonts w:ascii="Courier New" w:hAnsi="Courier New"/>
      <w:sz w:val="20"/>
    </w:rPr>
  </w:style>
  <w:style w:type="character" w:customStyle="1" w:styleId="15">
    <w:name w:val="Текст1"/>
    <w:basedOn w:val="13"/>
    <w:link w:val="14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3"/>
    <w:link w:val="7"/>
    <w:rPr>
      <w:rFonts w:ascii="Times New Roman" w:hAnsi="Times New Roman"/>
      <w:b/>
      <w:sz w:val="28"/>
    </w:rPr>
  </w:style>
  <w:style w:type="paragraph" w:customStyle="1" w:styleId="16">
    <w:name w:val="Основной текст Знак Знак1"/>
    <w:link w:val="18"/>
    <w:rPr>
      <w:sz w:val="24"/>
    </w:rPr>
  </w:style>
  <w:style w:type="character" w:customStyle="1" w:styleId="18">
    <w:name w:val="Основной текст Знак Знак1"/>
    <w:link w:val="16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3"/>
    <w:link w:val="231"/>
    <w:rPr>
      <w:rFonts w:ascii="Times New Roman" w:hAnsi="Times New Roman"/>
      <w:sz w:val="24"/>
    </w:rPr>
  </w:style>
  <w:style w:type="paragraph" w:customStyle="1" w:styleId="19">
    <w:name w:val="Просмотренная гиперссылка1"/>
    <w:link w:val="1a"/>
    <w:rPr>
      <w:color w:val="800080"/>
      <w:u w:val="single"/>
    </w:rPr>
  </w:style>
  <w:style w:type="character" w:customStyle="1" w:styleId="1a">
    <w:name w:val="Просмотренная гиперссылка1"/>
    <w:link w:val="19"/>
    <w:rPr>
      <w:color w:val="800080"/>
      <w:u w:val="single"/>
    </w:rPr>
  </w:style>
  <w:style w:type="paragraph" w:customStyle="1" w:styleId="1b">
    <w:name w:val="Номер строки1"/>
    <w:link w:val="1c"/>
  </w:style>
  <w:style w:type="character" w:customStyle="1" w:styleId="1c">
    <w:name w:val="Номер строки1"/>
    <w:link w:val="1b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d">
    <w:name w:val="Цитата1"/>
    <w:basedOn w:val="a"/>
    <w:link w:val="1e"/>
    <w:pPr>
      <w:keepNext/>
      <w:widowControl w:val="0"/>
      <w:ind w:left="6" w:right="6"/>
      <w:jc w:val="both"/>
    </w:pPr>
    <w:rPr>
      <w:sz w:val="28"/>
    </w:rPr>
  </w:style>
  <w:style w:type="character" w:customStyle="1" w:styleId="1e">
    <w:name w:val="Цитата1"/>
    <w:basedOn w:val="13"/>
    <w:link w:val="1d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3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3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3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3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3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f"/>
    <w:link w:val="epm0"/>
  </w:style>
  <w:style w:type="character" w:customStyle="1" w:styleId="epm0">
    <w:name w:val="epm"/>
    <w:basedOn w:val="1f0"/>
    <w:link w:val="epm"/>
  </w:style>
  <w:style w:type="character" w:customStyle="1" w:styleId="31">
    <w:name w:val="Заголовок 3 Знак"/>
    <w:basedOn w:val="13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3"/>
    <w:link w:val="220"/>
    <w:rPr>
      <w:rFonts w:ascii="Times New Roman" w:hAnsi="Times New Roman"/>
      <w:sz w:val="20"/>
    </w:rPr>
  </w:style>
  <w:style w:type="paragraph" w:customStyle="1" w:styleId="1f1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3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3"/>
    <w:link w:val="241"/>
    <w:rPr>
      <w:rFonts w:ascii="Times New Roman" w:hAnsi="Times New Roman"/>
      <w:sz w:val="28"/>
    </w:rPr>
  </w:style>
  <w:style w:type="paragraph" w:customStyle="1" w:styleId="1f2">
    <w:name w:val="Знак1"/>
    <w:basedOn w:val="a"/>
    <w:link w:val="1f3"/>
    <w:pPr>
      <w:spacing w:after="160" w:line="240" w:lineRule="exact"/>
    </w:pPr>
    <w:rPr>
      <w:rFonts w:ascii="Verdana" w:hAnsi="Verdana"/>
      <w:sz w:val="20"/>
    </w:rPr>
  </w:style>
  <w:style w:type="character" w:customStyle="1" w:styleId="1f3">
    <w:name w:val="Знак1"/>
    <w:basedOn w:val="13"/>
    <w:link w:val="1f2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3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3"/>
    <w:link w:val="af"/>
    <w:rPr>
      <w:rFonts w:ascii="Verdana" w:hAnsi="Verdana"/>
      <w:sz w:val="20"/>
    </w:rPr>
  </w:style>
  <w:style w:type="paragraph" w:customStyle="1" w:styleId="1f4">
    <w:name w:val="1"/>
    <w:basedOn w:val="a"/>
    <w:link w:val="1f5"/>
    <w:pPr>
      <w:spacing w:after="160" w:line="240" w:lineRule="exact"/>
    </w:pPr>
    <w:rPr>
      <w:rFonts w:ascii="Verdana" w:hAnsi="Verdana"/>
      <w:sz w:val="20"/>
    </w:rPr>
  </w:style>
  <w:style w:type="character" w:customStyle="1" w:styleId="1f5">
    <w:name w:val="1"/>
    <w:basedOn w:val="13"/>
    <w:link w:val="1f4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3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3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3"/>
    <w:link w:val="af1"/>
    <w:rPr>
      <w:rFonts w:ascii="Times New Roman" w:hAnsi="Times New Roman"/>
      <w:sz w:val="24"/>
    </w:rPr>
  </w:style>
  <w:style w:type="paragraph" w:customStyle="1" w:styleId="1f6">
    <w:name w:val="Строгий1"/>
    <w:link w:val="1f7"/>
    <w:rPr>
      <w:b/>
    </w:rPr>
  </w:style>
  <w:style w:type="character" w:customStyle="1" w:styleId="1f7">
    <w:name w:val="Строгий1"/>
    <w:link w:val="1f6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3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3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3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3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3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3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3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3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1f8">
    <w:name w:val="Обычный1"/>
    <w:link w:val="1f9"/>
    <w:rPr>
      <w:rFonts w:ascii="Times New Roman" w:hAnsi="Times New Roman"/>
      <w:sz w:val="24"/>
    </w:rPr>
  </w:style>
  <w:style w:type="character" w:customStyle="1" w:styleId="1f9">
    <w:name w:val="Обычный1"/>
    <w:link w:val="1f8"/>
    <w:rPr>
      <w:rFonts w:ascii="Times New Roman" w:hAnsi="Times New Roman"/>
      <w:sz w:val="24"/>
    </w:rPr>
  </w:style>
  <w:style w:type="paragraph" w:customStyle="1" w:styleId="1">
    <w:name w:val="Обычный1"/>
    <w:link w:val="10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0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3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3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3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3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3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3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3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3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3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3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3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3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3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3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3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3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3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3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3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3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f"/>
    <w:link w:val="1ff5"/>
    <w:rPr>
      <w:sz w:val="16"/>
    </w:rPr>
  </w:style>
  <w:style w:type="character" w:customStyle="1" w:styleId="1ff5">
    <w:name w:val="Знак примечания1"/>
    <w:basedOn w:val="1f0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3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3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3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3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3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3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f"/>
    <w:link w:val="1ff7"/>
  </w:style>
  <w:style w:type="character" w:customStyle="1" w:styleId="1ff7">
    <w:name w:val="Номер страницы1"/>
    <w:basedOn w:val="1f0"/>
    <w:link w:val="1ff6"/>
  </w:style>
  <w:style w:type="character" w:customStyle="1" w:styleId="12">
    <w:name w:val="Заголовок 1 Знак"/>
    <w:basedOn w:val="13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3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3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3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3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3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3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3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f"/>
    <w:link w:val="u0"/>
  </w:style>
  <w:style w:type="character" w:customStyle="1" w:styleId="u0">
    <w:name w:val="u"/>
    <w:basedOn w:val="1f0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3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3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3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3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3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3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3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f"/>
    <w:link w:val="blk0"/>
  </w:style>
  <w:style w:type="character" w:customStyle="1" w:styleId="blk0">
    <w:name w:val="blk"/>
    <w:basedOn w:val="1f0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3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3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3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3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3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3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3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f"/>
    <w:link w:val="postbody0"/>
  </w:style>
  <w:style w:type="character" w:customStyle="1" w:styleId="postbody0">
    <w:name w:val="postbody"/>
    <w:basedOn w:val="1f0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3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f"/>
    <w:link w:val="verdana12ptgrey0"/>
  </w:style>
  <w:style w:type="character" w:customStyle="1" w:styleId="verdana12ptgrey0">
    <w:name w:val="verdana12ptgrey"/>
    <w:basedOn w:val="1f0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3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3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3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3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3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3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3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3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3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3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3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3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3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3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3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3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3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3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3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3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3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3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3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3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f"/>
    <w:link w:val="field-content0"/>
  </w:style>
  <w:style w:type="character" w:customStyle="1" w:styleId="field-content0">
    <w:name w:val="field-content"/>
    <w:basedOn w:val="1f0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3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3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f"/>
    <w:link w:val="1fff4"/>
  </w:style>
  <w:style w:type="character" w:customStyle="1" w:styleId="1fff4">
    <w:name w:val="Знак Знак1"/>
    <w:basedOn w:val="1f0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3"/>
    <w:link w:val="1fff5"/>
    <w:rPr>
      <w:rFonts w:ascii="Verdana" w:hAnsi="Verdana"/>
      <w:sz w:val="20"/>
    </w:rPr>
  </w:style>
  <w:style w:type="paragraph" w:customStyle="1" w:styleId="f">
    <w:name w:val="f"/>
    <w:basedOn w:val="1f"/>
    <w:link w:val="f0"/>
  </w:style>
  <w:style w:type="character" w:customStyle="1" w:styleId="f0">
    <w:name w:val="f"/>
    <w:basedOn w:val="1f0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3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3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3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3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3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C304F2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4F431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163C1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4570-85B5-43EF-ACD3-3906E98E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286</cp:revision>
  <dcterms:created xsi:type="dcterms:W3CDTF">2021-12-29T15:28:00Z</dcterms:created>
  <dcterms:modified xsi:type="dcterms:W3CDTF">2024-02-15T05:11:00Z</dcterms:modified>
</cp:coreProperties>
</file>