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DE" w:rsidRPr="006B45DE" w:rsidRDefault="006B45DE" w:rsidP="006B45DE">
      <w:pPr>
        <w:keepNext/>
        <w:keepLines/>
        <w:autoSpaceDE w:val="0"/>
        <w:jc w:val="right"/>
        <w:rPr>
          <w:b/>
          <w:i/>
          <w:lang w:eastAsia="ar-SA"/>
        </w:rPr>
      </w:pPr>
      <w:r w:rsidRPr="006B45DE">
        <w:rPr>
          <w:b/>
          <w:i/>
        </w:rPr>
        <w:t>Приложение № 1</w:t>
      </w:r>
    </w:p>
    <w:p w:rsidR="006B45DE" w:rsidRPr="006B45DE" w:rsidRDefault="006B45DE" w:rsidP="006B45DE">
      <w:pPr>
        <w:keepNext/>
        <w:keepLines/>
        <w:autoSpaceDE w:val="0"/>
        <w:jc w:val="right"/>
        <w:rPr>
          <w:b/>
          <w:i/>
        </w:rPr>
      </w:pPr>
      <w:r w:rsidRPr="006B45DE">
        <w:rPr>
          <w:b/>
          <w:i/>
        </w:rPr>
        <w:t xml:space="preserve">к извещению об осуществлении </w:t>
      </w:r>
    </w:p>
    <w:p w:rsidR="00D60D28" w:rsidRDefault="006B45DE" w:rsidP="006B45DE">
      <w:pPr>
        <w:widowControl w:val="0"/>
        <w:autoSpaceDE w:val="0"/>
        <w:autoSpaceDN w:val="0"/>
        <w:adjustRightInd w:val="0"/>
        <w:jc w:val="right"/>
        <w:rPr>
          <w:b/>
          <w:i/>
        </w:rPr>
      </w:pPr>
      <w:r w:rsidRPr="006B45DE">
        <w:rPr>
          <w:b/>
          <w:i/>
        </w:rPr>
        <w:t xml:space="preserve">электронного аукциона </w:t>
      </w:r>
      <w:r>
        <w:rPr>
          <w:b/>
          <w:i/>
        </w:rPr>
        <w:t>3</w:t>
      </w:r>
      <w:r w:rsidR="00DA69D9">
        <w:rPr>
          <w:b/>
          <w:i/>
        </w:rPr>
        <w:t>9</w:t>
      </w:r>
      <w:r w:rsidRPr="006B45DE">
        <w:rPr>
          <w:b/>
          <w:i/>
        </w:rPr>
        <w:t>а</w:t>
      </w:r>
    </w:p>
    <w:p w:rsidR="006B45DE" w:rsidRDefault="006B45DE" w:rsidP="006B45DE">
      <w:pPr>
        <w:widowControl w:val="0"/>
        <w:autoSpaceDE w:val="0"/>
        <w:autoSpaceDN w:val="0"/>
        <w:adjustRightInd w:val="0"/>
        <w:jc w:val="right"/>
        <w:rPr>
          <w:b/>
          <w:bCs/>
          <w:i/>
          <w:sz w:val="28"/>
          <w:szCs w:val="28"/>
        </w:rPr>
      </w:pPr>
    </w:p>
    <w:p w:rsidR="006B45DE" w:rsidRPr="006B45DE" w:rsidRDefault="006B45DE" w:rsidP="006B45DE">
      <w:pPr>
        <w:keepNext/>
        <w:keepLines/>
        <w:tabs>
          <w:tab w:val="left" w:pos="7655"/>
        </w:tabs>
        <w:jc w:val="center"/>
        <w:rPr>
          <w:b/>
        </w:rPr>
      </w:pPr>
      <w:r w:rsidRPr="006B45DE">
        <w:rPr>
          <w:b/>
        </w:rPr>
        <w:t>Описание объекта закупки</w:t>
      </w:r>
    </w:p>
    <w:p w:rsidR="00146BA6" w:rsidRPr="00DA69D9" w:rsidRDefault="006B45DE" w:rsidP="00DA69D9">
      <w:pPr>
        <w:widowControl w:val="0"/>
        <w:contextualSpacing/>
        <w:jc w:val="center"/>
        <w:outlineLvl w:val="1"/>
        <w:rPr>
          <w:b/>
        </w:rPr>
      </w:pPr>
      <w:r w:rsidRPr="00DA69D9">
        <w:rPr>
          <w:rFonts w:eastAsiaTheme="minorHAnsi"/>
          <w:b/>
          <w:bCs/>
          <w:iCs/>
          <w:lang w:eastAsia="en-US"/>
        </w:rPr>
        <w:t xml:space="preserve">на </w:t>
      </w:r>
      <w:r w:rsidR="00DA69D9" w:rsidRPr="00DA69D9">
        <w:rPr>
          <w:b/>
        </w:rPr>
        <w:t>поставку в 2022 году слуховых аппаратов</w:t>
      </w:r>
    </w:p>
    <w:p w:rsidR="00643528" w:rsidRDefault="00643528" w:rsidP="00DA69D9">
      <w:pPr>
        <w:widowControl w:val="0"/>
        <w:autoSpaceDE w:val="0"/>
        <w:autoSpaceDN w:val="0"/>
        <w:adjustRightInd w:val="0"/>
        <w:jc w:val="right"/>
        <w:rPr>
          <w:b/>
          <w:bCs/>
          <w:i/>
          <w:sz w:val="28"/>
          <w:szCs w:val="28"/>
        </w:rPr>
      </w:pPr>
    </w:p>
    <w:p w:rsidR="00DA69D9" w:rsidRPr="00DA69D9" w:rsidRDefault="00DA69D9" w:rsidP="00DA69D9">
      <w:pPr>
        <w:shd w:val="clear" w:color="auto" w:fill="FFFFFF"/>
        <w:tabs>
          <w:tab w:val="left" w:pos="708"/>
        </w:tabs>
        <w:jc w:val="both"/>
        <w:rPr>
          <w:spacing w:val="-1"/>
        </w:rPr>
      </w:pPr>
      <w:r>
        <w:rPr>
          <w:spacing w:val="-1"/>
        </w:rPr>
        <w:tab/>
      </w:r>
      <w:r w:rsidRPr="00DA69D9">
        <w:rPr>
          <w:spacing w:val="-1"/>
        </w:rPr>
        <w:t>Слуховые аппараты (цифровые заушные) (далее – слуховые аппараты) – это электроакустические звукоусиливающие устройства, носимые человеком и предназначенные для компенсации ограничений жизнедеятельности.</w:t>
      </w:r>
    </w:p>
    <w:p w:rsidR="00DA69D9" w:rsidRPr="00DA69D9" w:rsidRDefault="00DA69D9" w:rsidP="00DA69D9">
      <w:pPr>
        <w:pStyle w:val="Default"/>
        <w:ind w:firstLine="708"/>
        <w:jc w:val="both"/>
      </w:pPr>
      <w:r w:rsidRPr="00DA69D9">
        <w:rPr>
          <w:spacing w:val="-1"/>
        </w:rPr>
        <w:t>Общие требования к слуховым аппаратам, реализуемым на территории Российской Федерации, устанавливаются в соответствии с ГОСТ Р 51024-2012 «Аппараты слуховые электронные реабилитационные. Технические требования и методы испытаний».</w:t>
      </w:r>
      <w:r w:rsidRPr="00DA69D9">
        <w:t xml:space="preserve"> </w:t>
      </w:r>
    </w:p>
    <w:p w:rsidR="00DA69D9" w:rsidRPr="00DA69D9" w:rsidRDefault="00DA69D9" w:rsidP="00DA69D9">
      <w:pPr>
        <w:pStyle w:val="Default"/>
        <w:jc w:val="both"/>
      </w:pPr>
      <w:r w:rsidRPr="00DA69D9">
        <w:t xml:space="preserve">Общие требования к слуховому аппарату устанавливаются в соответствии с ГОСТ Р 51407-99 «Совместимость технических средств электромагнитна. Слуховые аппараты. Требования и методы испытаний», ГОСТ Р МЭК 60118-14-2003 «Аппараты слуховые программируемые. Технические требования к устройствам цифрового интерфейса. Размеры электрических соединителей». </w:t>
      </w:r>
    </w:p>
    <w:p w:rsidR="00DA69D9" w:rsidRPr="00DA69D9" w:rsidRDefault="00DA69D9" w:rsidP="00DA69D9">
      <w:pPr>
        <w:pStyle w:val="Default"/>
        <w:ind w:firstLine="708"/>
        <w:jc w:val="both"/>
      </w:pPr>
      <w:r w:rsidRPr="00DA69D9">
        <w:t xml:space="preserve">Сырье и материалы для изготовления слухового аппарата должны соответствовать требованиям биологической безопасности по ГОСТ </w:t>
      </w:r>
      <w:r w:rsidRPr="00DA69D9">
        <w:rPr>
          <w:lang w:val="en-US"/>
        </w:rPr>
        <w:t>ISO</w:t>
      </w:r>
      <w:r w:rsidRPr="00DA69D9">
        <w:t xml:space="preserve"> 10993-1-2011, ГОСТ </w:t>
      </w:r>
      <w:r w:rsidRPr="00DA69D9">
        <w:rPr>
          <w:lang w:val="en-US"/>
        </w:rPr>
        <w:t>ISO</w:t>
      </w:r>
      <w:r w:rsidRPr="00DA69D9">
        <w:t xml:space="preserve"> 10993-5-2011, ГОСТ </w:t>
      </w:r>
      <w:r w:rsidRPr="00DA69D9">
        <w:rPr>
          <w:lang w:val="en-US"/>
        </w:rPr>
        <w:t>ISO</w:t>
      </w:r>
      <w:r w:rsidRPr="00DA69D9">
        <w:t xml:space="preserve"> 10993-10-2011, ГОСТ Р 52770-2016.</w:t>
      </w:r>
    </w:p>
    <w:p w:rsidR="00DA69D9" w:rsidRPr="00DA69D9" w:rsidRDefault="00DA69D9" w:rsidP="00DA69D9">
      <w:pPr>
        <w:jc w:val="center"/>
        <w:rPr>
          <w:b/>
          <w:spacing w:val="-14"/>
        </w:rPr>
      </w:pPr>
    </w:p>
    <w:p w:rsidR="00DA69D9" w:rsidRPr="00DA69D9" w:rsidRDefault="00DA69D9" w:rsidP="00DA69D9">
      <w:pPr>
        <w:pStyle w:val="a8"/>
        <w:spacing w:after="0"/>
        <w:jc w:val="center"/>
        <w:rPr>
          <w:b/>
          <w:spacing w:val="-1"/>
          <w:lang w:eastAsia="ru-RU"/>
        </w:rPr>
      </w:pPr>
      <w:r w:rsidRPr="00DA69D9">
        <w:rPr>
          <w:b/>
          <w:spacing w:val="-1"/>
          <w:lang w:eastAsia="ru-RU"/>
        </w:rPr>
        <w:t>Соответствие требованиям к настройке товара.</w:t>
      </w:r>
    </w:p>
    <w:p w:rsidR="00DA69D9" w:rsidRPr="00DA69D9" w:rsidRDefault="00DA69D9" w:rsidP="00DA69D9">
      <w:pPr>
        <w:ind w:firstLine="708"/>
        <w:jc w:val="both"/>
      </w:pPr>
      <w:r w:rsidRPr="00DA69D9">
        <w:rPr>
          <w:spacing w:val="-1"/>
        </w:rPr>
        <w:t xml:space="preserve">При </w:t>
      </w:r>
      <w:r w:rsidRPr="00DA69D9">
        <w:t>передаче инвалиду слухового аппарата в обязательном порядке должна производиться индивидуальная подборка и настройка изделия в специализированном учреждении, оказывающем услуги по подбору и настройке изделия. Должен быть обеспечен инструктаж Получателя и консультативная помощь по правильному пользованию Товаром.  В течение срока пользования слуховым аппаратом при необходимости должна быть произведена корректирующая настройка.</w:t>
      </w:r>
    </w:p>
    <w:p w:rsidR="00DA69D9" w:rsidRPr="00DA69D9" w:rsidRDefault="00DA69D9" w:rsidP="00DA69D9">
      <w:pPr>
        <w:ind w:firstLine="708"/>
        <w:jc w:val="both"/>
      </w:pPr>
      <w:r w:rsidRPr="00DA69D9">
        <w:t>Обслуживание инвалидов (прием, примерка, подборка, настройка, выдача и прочее) должна производиться по месту нахождения пунктов выдачи на территории  г. Смоленска (Смоленской области), открытых поставщиком на территории организации, имеющей медицинскую лицензию по оказанию специализированной медицинской помощи, включающей работы (услуги) по сурдологии-оториноларингологии, которая будет производить настройку слухового аппарата.</w:t>
      </w:r>
    </w:p>
    <w:p w:rsidR="00DA69D9" w:rsidRPr="00DA69D9" w:rsidRDefault="00DA69D9" w:rsidP="00DA69D9">
      <w:pPr>
        <w:shd w:val="clear" w:color="auto" w:fill="FFFFFF"/>
        <w:tabs>
          <w:tab w:val="left" w:pos="708"/>
        </w:tabs>
        <w:jc w:val="both"/>
        <w:rPr>
          <w:spacing w:val="-1"/>
        </w:rPr>
      </w:pPr>
      <w:r>
        <w:tab/>
      </w:r>
      <w:r w:rsidRPr="00DA69D9">
        <w:t>Настройка слухового аппарата должна производиться при наличии лицензии на медицинскую деятельность по оказанию специализированной медицинской помощи, включающей работы (услуги) по сурдологии-оториноларингологии.</w:t>
      </w:r>
    </w:p>
    <w:p w:rsidR="00DA69D9" w:rsidRPr="00DA69D9" w:rsidRDefault="00DA69D9" w:rsidP="00DA69D9">
      <w:pPr>
        <w:shd w:val="clear" w:color="auto" w:fill="FFFFFF"/>
        <w:tabs>
          <w:tab w:val="left" w:pos="708"/>
        </w:tabs>
        <w:jc w:val="center"/>
        <w:rPr>
          <w:b/>
          <w:color w:val="000000"/>
        </w:rPr>
      </w:pPr>
    </w:p>
    <w:p w:rsidR="00DA69D9" w:rsidRPr="00DA69D9" w:rsidRDefault="00DA69D9" w:rsidP="00DA69D9">
      <w:pPr>
        <w:pStyle w:val="a8"/>
        <w:spacing w:after="0"/>
        <w:jc w:val="center"/>
        <w:rPr>
          <w:b/>
          <w:spacing w:val="-1"/>
          <w:lang w:eastAsia="ru-RU"/>
        </w:rPr>
      </w:pPr>
      <w:r w:rsidRPr="00DA69D9">
        <w:rPr>
          <w:b/>
          <w:spacing w:val="-1"/>
          <w:lang w:eastAsia="ru-RU"/>
        </w:rPr>
        <w:t>Соответствие требованиям к безопасности товара.</w:t>
      </w:r>
    </w:p>
    <w:p w:rsidR="00DA69D9" w:rsidRPr="00DA69D9" w:rsidRDefault="00DA69D9" w:rsidP="00DA69D9">
      <w:pPr>
        <w:ind w:firstLine="708"/>
        <w:jc w:val="both"/>
      </w:pPr>
      <w:r w:rsidRPr="00DA69D9">
        <w:t>Обязательное наличие декларации о соответствии и регистрационного удостоверения Федеральной службы по надзору в сфере здравоохранения на поставляемые слуховые аппараты (на изделия медицинского назначения, подлежащие обязательной регистрации Федеральной службой по надзору в сфере здравоохранения).</w:t>
      </w:r>
    </w:p>
    <w:p w:rsidR="00DA69D9" w:rsidRPr="00DA69D9" w:rsidRDefault="00DA69D9" w:rsidP="00DA69D9">
      <w:pPr>
        <w:pStyle w:val="a8"/>
        <w:spacing w:after="0"/>
        <w:jc w:val="center"/>
        <w:rPr>
          <w:b/>
          <w:spacing w:val="-1"/>
          <w:lang w:eastAsia="ru-RU"/>
        </w:rPr>
      </w:pPr>
    </w:p>
    <w:p w:rsidR="00DA69D9" w:rsidRPr="00DA69D9" w:rsidRDefault="00DA69D9" w:rsidP="00DA69D9">
      <w:pPr>
        <w:pStyle w:val="a8"/>
        <w:spacing w:after="0"/>
        <w:jc w:val="center"/>
        <w:rPr>
          <w:b/>
          <w:spacing w:val="-1"/>
          <w:lang w:eastAsia="ru-RU"/>
        </w:rPr>
      </w:pPr>
      <w:r w:rsidRPr="00DA69D9">
        <w:rPr>
          <w:b/>
          <w:spacing w:val="-1"/>
          <w:lang w:eastAsia="ru-RU"/>
        </w:rPr>
        <w:t>Соответствие требованиям к упаковке и транспортировке товара.</w:t>
      </w:r>
    </w:p>
    <w:p w:rsidR="00DA69D9" w:rsidRPr="00DA69D9" w:rsidRDefault="00DA69D9" w:rsidP="00DA69D9">
      <w:pPr>
        <w:ind w:firstLine="708"/>
        <w:jc w:val="both"/>
      </w:pPr>
      <w:r w:rsidRPr="00DA69D9">
        <w:t>Упаковка слуховых аппаратов должна обеспечивать защиту от повреждений, порчи (изнашивания) и загрязнения во время хранения и транспортирования к месту пользования по назначению.</w:t>
      </w:r>
    </w:p>
    <w:p w:rsidR="00DA69D9" w:rsidRPr="00DA69D9" w:rsidRDefault="00DA69D9" w:rsidP="00DA69D9">
      <w:pPr>
        <w:ind w:firstLine="708"/>
        <w:jc w:val="both"/>
        <w:rPr>
          <w:b/>
          <w:color w:val="000000"/>
          <w:highlight w:val="yellow"/>
        </w:rPr>
      </w:pPr>
      <w:r w:rsidRPr="00DA69D9">
        <w:t>Потребительская тара с упакованными слуховыми аппаратами, должна быть перевязана шпагатом по ГОСТ 17308 или оклеена бумажной лентой по ГОСТ 18510, клеевой лентой на бумажной основе по ГОСТ 18251.</w:t>
      </w:r>
    </w:p>
    <w:p w:rsidR="00DA69D9" w:rsidRPr="00DA69D9" w:rsidRDefault="00DA69D9" w:rsidP="00DA69D9">
      <w:pPr>
        <w:jc w:val="both"/>
      </w:pPr>
      <w:r w:rsidRPr="00DA69D9">
        <w:lastRenderedPageBreak/>
        <w:t>Транспортирование любым видом крытого транспорта в соответствии с правилами перевозки грузов, действующими на данном виде транспорта.</w:t>
      </w:r>
    </w:p>
    <w:p w:rsidR="00DA69D9" w:rsidRPr="00DA69D9" w:rsidRDefault="00DA69D9" w:rsidP="00DA69D9">
      <w:pPr>
        <w:pStyle w:val="a8"/>
        <w:spacing w:after="0"/>
        <w:rPr>
          <w:b/>
          <w:spacing w:val="-1"/>
          <w:lang w:eastAsia="ru-RU"/>
        </w:rPr>
      </w:pPr>
    </w:p>
    <w:p w:rsidR="00DA69D9" w:rsidRPr="00DA69D9" w:rsidRDefault="00DA69D9" w:rsidP="00DA69D9">
      <w:pPr>
        <w:pStyle w:val="a8"/>
        <w:spacing w:after="0"/>
        <w:jc w:val="center"/>
        <w:rPr>
          <w:b/>
          <w:spacing w:val="-1"/>
          <w:lang w:eastAsia="ru-RU"/>
        </w:rPr>
      </w:pPr>
      <w:r w:rsidRPr="00DA69D9">
        <w:rPr>
          <w:b/>
          <w:spacing w:val="-1"/>
          <w:lang w:eastAsia="ru-RU"/>
        </w:rPr>
        <w:t>Сроки предоставления гарантии качества товара.</w:t>
      </w:r>
    </w:p>
    <w:p w:rsidR="00DA69D9" w:rsidRPr="00DA69D9" w:rsidRDefault="00DA69D9" w:rsidP="00DA69D9">
      <w:pPr>
        <w:pStyle w:val="a8"/>
        <w:spacing w:after="0"/>
        <w:ind w:firstLine="708"/>
        <w:contextualSpacing/>
        <w:jc w:val="both"/>
        <w:rPr>
          <w:spacing w:val="-1"/>
          <w:lang w:eastAsia="ru-RU"/>
        </w:rPr>
      </w:pPr>
      <w:r w:rsidRPr="00DA69D9">
        <w:rPr>
          <w:spacing w:val="-1"/>
          <w:lang w:eastAsia="ru-RU"/>
        </w:rPr>
        <w:t>Поставщик должен гарантировать, что Товар, поставляемый в рамках контракта, является новым, и не будет иметь дефектов, связанных с разработкой, материалами или качеством изготовления, либо проявляющихся в результате действия или упущения Поставщика при нормальном использовании в обычных условиях.</w:t>
      </w:r>
    </w:p>
    <w:p w:rsidR="00DA69D9" w:rsidRPr="00DA69D9" w:rsidRDefault="00DA69D9" w:rsidP="00DA69D9">
      <w:pPr>
        <w:pStyle w:val="a8"/>
        <w:spacing w:after="0"/>
        <w:ind w:firstLine="708"/>
        <w:contextualSpacing/>
        <w:jc w:val="both"/>
        <w:rPr>
          <w:lang w:eastAsia="ru-RU"/>
        </w:rPr>
      </w:pPr>
      <w:r w:rsidRPr="00DA69D9">
        <w:rPr>
          <w:lang w:eastAsia="ru-RU"/>
        </w:rPr>
        <w:t>Гарантийный срок эксплуатации слухового аппарата должен быть не менее 12 месяцев. Срок гарантийного ремонта со дня обращения инвалида не должен превышать 30 дней. Наличие гарантийных талонов, дающих право на бесплатный ремонт изделия во время гарантийного срока пользования.</w:t>
      </w:r>
    </w:p>
    <w:p w:rsidR="00DA69D9" w:rsidRDefault="00DA69D9" w:rsidP="00DA69D9">
      <w:pPr>
        <w:pStyle w:val="a8"/>
        <w:spacing w:after="0"/>
        <w:ind w:firstLine="708"/>
        <w:contextualSpacing/>
        <w:jc w:val="both"/>
        <w:rPr>
          <w:lang w:eastAsia="ru-RU"/>
        </w:rPr>
      </w:pPr>
      <w:r w:rsidRPr="00DA69D9">
        <w:rPr>
          <w:lang w:eastAsia="ru-RU"/>
        </w:rPr>
        <w:t>Обязательно указание в Акте о приемке Товара Получателем адресов специализированных мастерских, в которые следует обращаться для гарантийного ремонта изделия или устранения неисправностей.</w:t>
      </w:r>
    </w:p>
    <w:p w:rsidR="00DA69D9" w:rsidRPr="00DA69D9" w:rsidRDefault="00DA69D9" w:rsidP="00DA69D9">
      <w:pPr>
        <w:pStyle w:val="a8"/>
        <w:spacing w:after="0"/>
        <w:ind w:firstLine="708"/>
        <w:contextualSpacing/>
        <w:jc w:val="both"/>
        <w:rPr>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513"/>
        <w:gridCol w:w="850"/>
      </w:tblGrid>
      <w:tr w:rsidR="00DA69D9" w:rsidRPr="00DA69D9" w:rsidTr="004C01DB">
        <w:tc>
          <w:tcPr>
            <w:tcW w:w="1702" w:type="dxa"/>
            <w:shd w:val="clear" w:color="auto" w:fill="auto"/>
            <w:vAlign w:val="center"/>
          </w:tcPr>
          <w:p w:rsidR="00DA69D9" w:rsidRPr="00DA69D9" w:rsidRDefault="00DA69D9" w:rsidP="00DA69D9">
            <w:pPr>
              <w:jc w:val="center"/>
              <w:rPr>
                <w:b/>
              </w:rPr>
            </w:pPr>
            <w:r w:rsidRPr="00DA69D9">
              <w:rPr>
                <w:b/>
              </w:rPr>
              <w:t>Наименование товара</w:t>
            </w:r>
          </w:p>
        </w:tc>
        <w:tc>
          <w:tcPr>
            <w:tcW w:w="7513" w:type="dxa"/>
            <w:shd w:val="clear" w:color="auto" w:fill="auto"/>
            <w:vAlign w:val="center"/>
          </w:tcPr>
          <w:p w:rsidR="00DA69D9" w:rsidRPr="00DA69D9" w:rsidRDefault="00DA69D9" w:rsidP="00DA69D9">
            <w:pPr>
              <w:jc w:val="center"/>
              <w:rPr>
                <w:b/>
              </w:rPr>
            </w:pPr>
            <w:r w:rsidRPr="00DA69D9">
              <w:rPr>
                <w:b/>
              </w:rPr>
              <w:t>Функциональные и технические характеристики</w:t>
            </w:r>
          </w:p>
        </w:tc>
        <w:tc>
          <w:tcPr>
            <w:tcW w:w="850" w:type="dxa"/>
            <w:shd w:val="clear" w:color="auto" w:fill="auto"/>
            <w:vAlign w:val="center"/>
          </w:tcPr>
          <w:p w:rsidR="00DA69D9" w:rsidRPr="00DA69D9" w:rsidRDefault="00DA69D9" w:rsidP="00DA69D9">
            <w:pPr>
              <w:jc w:val="center"/>
              <w:rPr>
                <w:b/>
              </w:rPr>
            </w:pPr>
            <w:r w:rsidRPr="00DA69D9">
              <w:rPr>
                <w:b/>
              </w:rPr>
              <w:t>Кол-во, шт.</w:t>
            </w:r>
          </w:p>
        </w:tc>
      </w:tr>
      <w:tr w:rsidR="00DA69D9" w:rsidRPr="00DA69D9" w:rsidTr="004C01DB">
        <w:trPr>
          <w:trHeight w:val="3256"/>
        </w:trPr>
        <w:tc>
          <w:tcPr>
            <w:tcW w:w="1702" w:type="dxa"/>
            <w:shd w:val="clear" w:color="auto" w:fill="auto"/>
          </w:tcPr>
          <w:p w:rsidR="00DA69D9" w:rsidRPr="00DA69D9" w:rsidRDefault="00DA69D9" w:rsidP="00DA69D9">
            <w:pPr>
              <w:jc w:val="both"/>
            </w:pPr>
            <w:r w:rsidRPr="00DA69D9">
              <w:rPr>
                <w:rFonts w:eastAsia="Calibri"/>
              </w:rPr>
              <w:t>Слуховой аппарат цифровой заушный мощный</w:t>
            </w:r>
            <w:r w:rsidRPr="00DA69D9">
              <w:t xml:space="preserve"> </w:t>
            </w:r>
          </w:p>
          <w:p w:rsidR="00DA69D9" w:rsidRPr="00DA69D9" w:rsidRDefault="00DA69D9" w:rsidP="00DA69D9">
            <w:pPr>
              <w:jc w:val="both"/>
              <w:rPr>
                <w:color w:val="000000"/>
              </w:rPr>
            </w:pPr>
            <w:r w:rsidRPr="00DA69D9">
              <w:rPr>
                <w:color w:val="000000"/>
              </w:rPr>
              <w:t>01.28.17.01.06</w:t>
            </w:r>
          </w:p>
          <w:p w:rsidR="00DA69D9" w:rsidRPr="00DA69D9" w:rsidRDefault="00DA69D9" w:rsidP="00DA69D9">
            <w:pPr>
              <w:keepNext/>
              <w:snapToGrid w:val="0"/>
              <w:jc w:val="both"/>
              <w:rPr>
                <w:rFonts w:eastAsia="Andale Sans UI"/>
                <w:bCs/>
                <w:kern w:val="2"/>
                <w:lang w:val="x-none" w:eastAsia="zh-CN" w:bidi="x-none"/>
              </w:rPr>
            </w:pPr>
          </w:p>
        </w:tc>
        <w:tc>
          <w:tcPr>
            <w:tcW w:w="7513" w:type="dxa"/>
            <w:shd w:val="clear" w:color="auto" w:fill="auto"/>
          </w:tcPr>
          <w:p w:rsidR="00DA69D9" w:rsidRPr="00DA69D9" w:rsidRDefault="00DA69D9" w:rsidP="00DA69D9">
            <w:pPr>
              <w:contextualSpacing/>
              <w:jc w:val="both"/>
              <w:rPr>
                <w:rFonts w:eastAsia="Calibri"/>
              </w:rPr>
            </w:pPr>
            <w:r w:rsidRPr="00DA69D9">
              <w:rPr>
                <w:rFonts w:eastAsia="Calibri"/>
              </w:rPr>
              <w:t xml:space="preserve">Слуховой аппарат цифровой заушный мощный </w:t>
            </w:r>
            <w:r w:rsidRPr="00DA69D9">
              <w:rPr>
                <w:rFonts w:eastAsia="Calibri"/>
                <w:b/>
                <w:lang w:val="en-US"/>
              </w:rPr>
              <w:t>Phonak</w:t>
            </w:r>
            <w:r w:rsidRPr="00DA69D9">
              <w:rPr>
                <w:rFonts w:eastAsia="Calibri"/>
                <w:b/>
              </w:rPr>
              <w:t xml:space="preserve"> </w:t>
            </w:r>
            <w:r w:rsidRPr="00DA69D9">
              <w:rPr>
                <w:rFonts w:eastAsia="Calibri"/>
                <w:b/>
                <w:lang w:val="en-US"/>
              </w:rPr>
              <w:t>Audeo</w:t>
            </w:r>
            <w:r w:rsidRPr="00DA69D9">
              <w:rPr>
                <w:rFonts w:eastAsia="Calibri"/>
                <w:b/>
              </w:rPr>
              <w:t xml:space="preserve"> </w:t>
            </w:r>
            <w:r w:rsidRPr="00DA69D9">
              <w:rPr>
                <w:rFonts w:eastAsia="Calibri"/>
                <w:b/>
                <w:lang w:val="en-US"/>
              </w:rPr>
              <w:t>M</w:t>
            </w:r>
            <w:r w:rsidRPr="00DA69D9">
              <w:rPr>
                <w:rFonts w:eastAsia="Calibri"/>
                <w:b/>
              </w:rPr>
              <w:t>90-</w:t>
            </w:r>
            <w:r w:rsidRPr="00DA69D9">
              <w:rPr>
                <w:rFonts w:eastAsia="Calibri"/>
                <w:b/>
                <w:lang w:val="en-US"/>
              </w:rPr>
              <w:t>R</w:t>
            </w:r>
            <w:r w:rsidRPr="00DA69D9">
              <w:rPr>
                <w:rFonts w:eastAsia="Calibri"/>
              </w:rPr>
              <w:t xml:space="preserve"> (или эквивалент) должен иметь границы диапазона частот не уже 0,1 кГц – 6,3 кГц, количество каналов цифровой обработки звука не менее 20 и программ прослушивания не менее 6. </w:t>
            </w:r>
          </w:p>
          <w:p w:rsidR="00DA69D9" w:rsidRPr="00DA69D9" w:rsidRDefault="00DA69D9" w:rsidP="00DA69D9">
            <w:pPr>
              <w:contextualSpacing/>
              <w:jc w:val="both"/>
              <w:rPr>
                <w:rFonts w:eastAsia="Calibri"/>
              </w:rPr>
            </w:pPr>
            <w:r w:rsidRPr="00DA69D9">
              <w:rPr>
                <w:rFonts w:eastAsia="Calibri"/>
              </w:rPr>
              <w:t>Максимальный ВУЗД 90 слуховых аппаратов мощных должен быть не менее 122 дБ.</w:t>
            </w:r>
          </w:p>
          <w:p w:rsidR="00DA69D9" w:rsidRPr="00DA69D9" w:rsidRDefault="00DA69D9" w:rsidP="00DA69D9">
            <w:pPr>
              <w:contextualSpacing/>
              <w:jc w:val="both"/>
              <w:rPr>
                <w:rFonts w:eastAsia="Calibri"/>
              </w:rPr>
            </w:pPr>
            <w:r w:rsidRPr="00DA69D9">
              <w:rPr>
                <w:rFonts w:eastAsia="Calibri"/>
              </w:rPr>
              <w:t>Максимальное усиление не менее 58 дБ.</w:t>
            </w:r>
          </w:p>
          <w:p w:rsidR="00DA69D9" w:rsidRPr="00DA69D9" w:rsidRDefault="00DA69D9" w:rsidP="00DA69D9">
            <w:pPr>
              <w:contextualSpacing/>
              <w:jc w:val="both"/>
              <w:rPr>
                <w:rFonts w:eastAsia="Calibri"/>
              </w:rPr>
            </w:pPr>
            <w:r w:rsidRPr="00DA69D9">
              <w:rPr>
                <w:rFonts w:eastAsia="Calibri"/>
              </w:rPr>
              <w:t>Должен иметь следующие функции и характеристики:</w:t>
            </w:r>
          </w:p>
          <w:p w:rsidR="00DA69D9" w:rsidRPr="00DA69D9" w:rsidRDefault="00DA69D9" w:rsidP="00DA69D9">
            <w:pPr>
              <w:numPr>
                <w:ilvl w:val="0"/>
                <w:numId w:val="3"/>
              </w:numPr>
              <w:ind w:left="0" w:firstLine="0"/>
              <w:contextualSpacing/>
              <w:jc w:val="both"/>
              <w:rPr>
                <w:rFonts w:eastAsia="Calibri"/>
                <w:bCs/>
              </w:rPr>
            </w:pPr>
            <w:r w:rsidRPr="00DA69D9">
              <w:rPr>
                <w:rFonts w:eastAsia="Calibri"/>
              </w:rPr>
              <w:t>А</w:t>
            </w:r>
            <w:r w:rsidRPr="00DA69D9">
              <w:rPr>
                <w:rFonts w:eastAsia="Calibri"/>
                <w:bCs/>
              </w:rPr>
              <w:t xml:space="preserve">втоматический, многоканальный адаптивный направленный микрофон; </w:t>
            </w:r>
          </w:p>
          <w:p w:rsidR="00DA69D9" w:rsidRPr="00DA69D9" w:rsidRDefault="00DA69D9" w:rsidP="00DA69D9">
            <w:pPr>
              <w:numPr>
                <w:ilvl w:val="0"/>
                <w:numId w:val="3"/>
              </w:numPr>
              <w:ind w:left="0" w:firstLine="0"/>
              <w:contextualSpacing/>
              <w:jc w:val="both"/>
              <w:rPr>
                <w:rFonts w:eastAsia="Calibri"/>
              </w:rPr>
            </w:pPr>
            <w:r w:rsidRPr="00DA69D9">
              <w:rPr>
                <w:rFonts w:eastAsia="Calibri"/>
              </w:rPr>
              <w:t>Функция обеспечения усиления, оптимального для понимания речи, и комфорта звукового восприятия во время беседы один на один в тихой обстановке.</w:t>
            </w:r>
          </w:p>
          <w:p w:rsidR="00DA69D9" w:rsidRPr="00DA69D9" w:rsidRDefault="00DA69D9" w:rsidP="00DA69D9">
            <w:pPr>
              <w:numPr>
                <w:ilvl w:val="0"/>
                <w:numId w:val="3"/>
              </w:numPr>
              <w:ind w:left="0" w:firstLine="0"/>
              <w:contextualSpacing/>
              <w:jc w:val="both"/>
              <w:rPr>
                <w:rFonts w:eastAsia="Calibri"/>
              </w:rPr>
            </w:pPr>
            <w:r w:rsidRPr="00DA69D9">
              <w:rPr>
                <w:rFonts w:eastAsia="Calibri"/>
              </w:rPr>
              <w:t>Функция автоматической адаптации настройки слухового аппарата и подавления шума, источник которого находится позади пользователя, а также рассчитывает отношение сигнал-шум (ОСШ) и снижает усиление в шумном окружении.</w:t>
            </w:r>
          </w:p>
          <w:p w:rsidR="00DA69D9" w:rsidRPr="00DA69D9" w:rsidRDefault="00DA69D9" w:rsidP="00DA69D9">
            <w:pPr>
              <w:numPr>
                <w:ilvl w:val="0"/>
                <w:numId w:val="3"/>
              </w:numPr>
              <w:ind w:left="0" w:firstLine="0"/>
              <w:contextualSpacing/>
              <w:jc w:val="both"/>
              <w:rPr>
                <w:rFonts w:eastAsia="Calibri"/>
              </w:rPr>
            </w:pPr>
            <w:r w:rsidRPr="00DA69D9">
              <w:rPr>
                <w:rFonts w:eastAsia="Calibri"/>
              </w:rPr>
              <w:t>Алгоритм активного снижения уровня шума для обеспечения дополнительного комфорта при отсутствии речи.</w:t>
            </w:r>
          </w:p>
          <w:p w:rsidR="00DA69D9" w:rsidRPr="00DA69D9" w:rsidRDefault="00DA69D9" w:rsidP="00DA69D9">
            <w:pPr>
              <w:numPr>
                <w:ilvl w:val="0"/>
                <w:numId w:val="3"/>
              </w:numPr>
              <w:ind w:left="0" w:firstLine="0"/>
              <w:contextualSpacing/>
              <w:jc w:val="both"/>
              <w:rPr>
                <w:rFonts w:eastAsia="Calibri"/>
              </w:rPr>
            </w:pPr>
            <w:r w:rsidRPr="00DA69D9">
              <w:rPr>
                <w:rFonts w:eastAsia="Calibri"/>
              </w:rPr>
              <w:t>Алгоритм обеспечивает расширенный динамический диапазон, медленную компрессию и большее усиление для более полного и многостороннего восприятия музыки.</w:t>
            </w:r>
          </w:p>
          <w:p w:rsidR="00DA69D9" w:rsidRPr="00DA69D9" w:rsidRDefault="00DA69D9" w:rsidP="00DA69D9">
            <w:pPr>
              <w:numPr>
                <w:ilvl w:val="0"/>
                <w:numId w:val="3"/>
              </w:numPr>
              <w:ind w:left="0" w:firstLine="0"/>
              <w:contextualSpacing/>
              <w:jc w:val="both"/>
              <w:rPr>
                <w:rFonts w:eastAsia="Calibri"/>
              </w:rPr>
            </w:pPr>
            <w:r w:rsidRPr="00DA69D9">
              <w:rPr>
                <w:rFonts w:eastAsia="Calibri"/>
              </w:rPr>
              <w:t>Алгоритм усиления одного голоса в условиях диффузного шума. Благодаря этому повышается разборчивость речи. Алгоритм адаптируется к движущимся и асимметричным источникам шума, повышая разборчивость речи.</w:t>
            </w:r>
          </w:p>
          <w:p w:rsidR="00DA69D9" w:rsidRPr="00DA69D9" w:rsidRDefault="00DA69D9" w:rsidP="00DA69D9">
            <w:pPr>
              <w:numPr>
                <w:ilvl w:val="0"/>
                <w:numId w:val="3"/>
              </w:numPr>
              <w:ind w:left="0" w:firstLine="0"/>
              <w:contextualSpacing/>
              <w:jc w:val="both"/>
              <w:rPr>
                <w:rFonts w:eastAsia="Calibri"/>
              </w:rPr>
            </w:pPr>
            <w:r w:rsidRPr="00DA69D9">
              <w:rPr>
                <w:rFonts w:eastAsia="Calibri"/>
              </w:rPr>
              <w:t>Алгоритм снижает уровень широкополосного шума и создаёт стабильную акустическую обстановку в автомобиле: не нужно прикладывать дополнительные усилия, чтобы услышать попутчиков.</w:t>
            </w:r>
          </w:p>
          <w:p w:rsidR="00DA69D9" w:rsidRPr="00DA69D9" w:rsidRDefault="00DA69D9" w:rsidP="00DA69D9">
            <w:pPr>
              <w:numPr>
                <w:ilvl w:val="0"/>
                <w:numId w:val="3"/>
              </w:numPr>
              <w:ind w:left="0" w:firstLine="0"/>
              <w:contextualSpacing/>
              <w:jc w:val="both"/>
              <w:rPr>
                <w:rFonts w:eastAsia="Calibri"/>
              </w:rPr>
            </w:pPr>
            <w:r w:rsidRPr="00DA69D9">
              <w:rPr>
                <w:rFonts w:eastAsia="Calibri"/>
              </w:rPr>
              <w:t>Функция для уменьшения эффекта эха;</w:t>
            </w:r>
          </w:p>
          <w:p w:rsidR="00DA69D9" w:rsidRPr="00DA69D9" w:rsidRDefault="00DA69D9" w:rsidP="00DA69D9">
            <w:pPr>
              <w:numPr>
                <w:ilvl w:val="0"/>
                <w:numId w:val="3"/>
              </w:numPr>
              <w:ind w:left="0" w:firstLine="0"/>
              <w:contextualSpacing/>
              <w:jc w:val="both"/>
              <w:rPr>
                <w:rFonts w:eastAsia="Calibri"/>
              </w:rPr>
            </w:pPr>
            <w:r w:rsidRPr="00DA69D9">
              <w:rPr>
                <w:rFonts w:eastAsia="Calibri"/>
              </w:rPr>
              <w:t>Функция шумоподавления;</w:t>
            </w:r>
          </w:p>
          <w:p w:rsidR="00DA69D9" w:rsidRPr="00DA69D9" w:rsidRDefault="00DA69D9" w:rsidP="00DA69D9">
            <w:pPr>
              <w:numPr>
                <w:ilvl w:val="0"/>
                <w:numId w:val="3"/>
              </w:numPr>
              <w:ind w:left="0" w:firstLine="0"/>
              <w:contextualSpacing/>
              <w:jc w:val="both"/>
              <w:rPr>
                <w:rFonts w:eastAsia="Calibri"/>
              </w:rPr>
            </w:pPr>
            <w:r w:rsidRPr="00DA69D9">
              <w:rPr>
                <w:rFonts w:eastAsia="Calibri"/>
              </w:rPr>
              <w:t>Подавление резких импульсных звуков;</w:t>
            </w:r>
          </w:p>
          <w:p w:rsidR="00DA69D9" w:rsidRPr="00DA69D9" w:rsidRDefault="00DA69D9" w:rsidP="00DA69D9">
            <w:pPr>
              <w:numPr>
                <w:ilvl w:val="0"/>
                <w:numId w:val="3"/>
              </w:numPr>
              <w:ind w:left="0" w:firstLine="0"/>
              <w:contextualSpacing/>
              <w:jc w:val="both"/>
              <w:rPr>
                <w:rFonts w:eastAsia="Calibri"/>
              </w:rPr>
            </w:pPr>
            <w:r w:rsidRPr="00DA69D9">
              <w:rPr>
                <w:rFonts w:eastAsia="Calibri"/>
              </w:rPr>
              <w:t>Система подавления обратной связи;</w:t>
            </w:r>
          </w:p>
          <w:p w:rsidR="00DA69D9" w:rsidRPr="00DA69D9" w:rsidRDefault="00DA69D9" w:rsidP="00DA69D9">
            <w:pPr>
              <w:numPr>
                <w:ilvl w:val="0"/>
                <w:numId w:val="3"/>
              </w:numPr>
              <w:ind w:left="0" w:firstLine="0"/>
              <w:contextualSpacing/>
              <w:jc w:val="both"/>
              <w:rPr>
                <w:rFonts w:eastAsia="Calibri"/>
              </w:rPr>
            </w:pPr>
            <w:r w:rsidRPr="00DA69D9">
              <w:rPr>
                <w:rFonts w:eastAsia="Calibri"/>
              </w:rPr>
              <w:lastRenderedPageBreak/>
              <w:t>Функция имитации ушной раковины;</w:t>
            </w:r>
          </w:p>
          <w:p w:rsidR="00DA69D9" w:rsidRPr="00DA69D9" w:rsidRDefault="00DA69D9" w:rsidP="00DA69D9">
            <w:pPr>
              <w:numPr>
                <w:ilvl w:val="0"/>
                <w:numId w:val="3"/>
              </w:numPr>
              <w:ind w:left="0" w:firstLine="0"/>
              <w:contextualSpacing/>
              <w:jc w:val="both"/>
              <w:rPr>
                <w:rFonts w:eastAsia="Calibri"/>
              </w:rPr>
            </w:pPr>
            <w:r w:rsidRPr="00DA69D9">
              <w:rPr>
                <w:rFonts w:eastAsia="Calibri"/>
              </w:rPr>
              <w:t>А</w:t>
            </w:r>
            <w:r w:rsidRPr="00DA69D9">
              <w:rPr>
                <w:rFonts w:eastAsia="Calibri"/>
                <w:bCs/>
              </w:rPr>
              <w:t xml:space="preserve">втоматический, многоканальный адаптивный направленный микрофон; </w:t>
            </w:r>
          </w:p>
          <w:p w:rsidR="00DA69D9" w:rsidRPr="00DA69D9" w:rsidRDefault="00DA69D9" w:rsidP="00DA69D9">
            <w:pPr>
              <w:numPr>
                <w:ilvl w:val="0"/>
                <w:numId w:val="3"/>
              </w:numPr>
              <w:ind w:left="0" w:firstLine="0"/>
              <w:contextualSpacing/>
              <w:jc w:val="both"/>
              <w:rPr>
                <w:rFonts w:eastAsia="Calibri"/>
                <w:bCs/>
              </w:rPr>
            </w:pPr>
            <w:r w:rsidRPr="00DA69D9">
              <w:rPr>
                <w:rFonts w:eastAsia="Calibri"/>
                <w:bCs/>
              </w:rPr>
              <w:t>Настройка по предпочтениям пользователя, автоматически запоминает предпочтительное положение регулятора громкости и ведёт учёт использования слухового аппарата;</w:t>
            </w:r>
          </w:p>
          <w:p w:rsidR="00DA69D9" w:rsidRPr="00DA69D9" w:rsidRDefault="00DA69D9" w:rsidP="00DA69D9">
            <w:pPr>
              <w:numPr>
                <w:ilvl w:val="0"/>
                <w:numId w:val="3"/>
              </w:numPr>
              <w:ind w:left="0" w:firstLine="0"/>
              <w:contextualSpacing/>
              <w:jc w:val="both"/>
              <w:rPr>
                <w:rFonts w:eastAsia="Calibri"/>
                <w:bCs/>
              </w:rPr>
            </w:pPr>
            <w:r w:rsidRPr="00DA69D9">
              <w:rPr>
                <w:rFonts w:eastAsia="Calibri"/>
                <w:bCs/>
              </w:rPr>
              <w:t>Индекс пыле/влагозащиты - не менее IP68;</w:t>
            </w:r>
          </w:p>
          <w:p w:rsidR="00DA69D9" w:rsidRPr="00DA69D9" w:rsidRDefault="00DA69D9" w:rsidP="00DA69D9">
            <w:pPr>
              <w:numPr>
                <w:ilvl w:val="0"/>
                <w:numId w:val="3"/>
              </w:numPr>
              <w:ind w:left="0" w:firstLine="0"/>
              <w:contextualSpacing/>
              <w:jc w:val="both"/>
              <w:rPr>
                <w:rFonts w:eastAsia="Calibri"/>
              </w:rPr>
            </w:pPr>
            <w:r w:rsidRPr="00DA69D9">
              <w:rPr>
                <w:rFonts w:eastAsia="Calibri"/>
              </w:rPr>
              <w:t>Возможность беспроводного программирования</w:t>
            </w:r>
          </w:p>
          <w:p w:rsidR="00DA69D9" w:rsidRPr="00DA69D9" w:rsidRDefault="00DA69D9" w:rsidP="00DA69D9">
            <w:pPr>
              <w:numPr>
                <w:ilvl w:val="0"/>
                <w:numId w:val="3"/>
              </w:numPr>
              <w:ind w:left="0" w:firstLine="0"/>
              <w:contextualSpacing/>
              <w:jc w:val="both"/>
              <w:rPr>
                <w:rFonts w:eastAsia="Calibri"/>
              </w:rPr>
            </w:pPr>
            <w:r w:rsidRPr="00DA69D9">
              <w:rPr>
                <w:rFonts w:eastAsia="Calibri"/>
              </w:rPr>
              <w:t>Переключатель программ</w:t>
            </w:r>
          </w:p>
          <w:p w:rsidR="00DA69D9" w:rsidRPr="00DA69D9" w:rsidRDefault="00DA69D9" w:rsidP="00DA69D9">
            <w:pPr>
              <w:numPr>
                <w:ilvl w:val="0"/>
                <w:numId w:val="3"/>
              </w:numPr>
              <w:ind w:left="0" w:firstLine="0"/>
              <w:contextualSpacing/>
              <w:jc w:val="both"/>
              <w:rPr>
                <w:rFonts w:eastAsia="Calibri"/>
              </w:rPr>
            </w:pPr>
            <w:r w:rsidRPr="00DA69D9">
              <w:rPr>
                <w:rFonts w:eastAsia="Calibri"/>
              </w:rPr>
              <w:t>Регулятор громкости (функция переключателя)</w:t>
            </w:r>
          </w:p>
          <w:p w:rsidR="00DA69D9" w:rsidRPr="00DA69D9" w:rsidRDefault="00DA69D9" w:rsidP="00DA69D9">
            <w:pPr>
              <w:numPr>
                <w:ilvl w:val="0"/>
                <w:numId w:val="3"/>
              </w:numPr>
              <w:ind w:left="0" w:firstLine="0"/>
              <w:contextualSpacing/>
              <w:jc w:val="both"/>
              <w:rPr>
                <w:rFonts w:eastAsia="Calibri"/>
              </w:rPr>
            </w:pPr>
            <w:r w:rsidRPr="00DA69D9">
              <w:rPr>
                <w:rFonts w:eastAsia="Calibri"/>
              </w:rPr>
              <w:t>Bluetooth</w:t>
            </w:r>
          </w:p>
          <w:p w:rsidR="00DA69D9" w:rsidRPr="00DA69D9" w:rsidRDefault="00DA69D9" w:rsidP="00DA69D9">
            <w:pPr>
              <w:numPr>
                <w:ilvl w:val="0"/>
                <w:numId w:val="3"/>
              </w:numPr>
              <w:ind w:left="0" w:firstLine="0"/>
              <w:contextualSpacing/>
              <w:jc w:val="both"/>
              <w:rPr>
                <w:rFonts w:eastAsia="Calibri"/>
              </w:rPr>
            </w:pPr>
            <w:r w:rsidRPr="00DA69D9">
              <w:rPr>
                <w:rFonts w:eastAsia="Calibri"/>
              </w:rPr>
              <w:t>Нанопокрытие корпуса</w:t>
            </w:r>
          </w:p>
          <w:p w:rsidR="00DA69D9" w:rsidRPr="00DA69D9" w:rsidRDefault="00DA69D9" w:rsidP="00DA69D9">
            <w:pPr>
              <w:numPr>
                <w:ilvl w:val="0"/>
                <w:numId w:val="3"/>
              </w:numPr>
              <w:ind w:left="0" w:firstLine="0"/>
              <w:contextualSpacing/>
              <w:jc w:val="both"/>
              <w:rPr>
                <w:rFonts w:eastAsia="Calibri"/>
              </w:rPr>
            </w:pPr>
            <w:r w:rsidRPr="00DA69D9">
              <w:rPr>
                <w:rFonts w:eastAsia="Calibri"/>
              </w:rPr>
              <w:t>Возможность беспроводного программирования</w:t>
            </w:r>
          </w:p>
          <w:p w:rsidR="00DA69D9" w:rsidRPr="00DA69D9" w:rsidRDefault="00DA69D9" w:rsidP="00DA69D9">
            <w:pPr>
              <w:numPr>
                <w:ilvl w:val="0"/>
                <w:numId w:val="3"/>
              </w:numPr>
              <w:ind w:left="0" w:firstLine="0"/>
              <w:contextualSpacing/>
              <w:jc w:val="both"/>
              <w:rPr>
                <w:rFonts w:eastAsia="Calibri"/>
              </w:rPr>
            </w:pPr>
            <w:r w:rsidRPr="00DA69D9">
              <w:rPr>
                <w:rFonts w:eastAsia="Calibri"/>
              </w:rPr>
              <w:t>Возможность подключения беспроводных аксессуаров</w:t>
            </w:r>
          </w:p>
          <w:p w:rsidR="00DA69D9" w:rsidRPr="00DA69D9" w:rsidRDefault="00DA69D9" w:rsidP="00DA69D9">
            <w:pPr>
              <w:numPr>
                <w:ilvl w:val="0"/>
                <w:numId w:val="3"/>
              </w:numPr>
              <w:ind w:left="0" w:firstLine="0"/>
              <w:contextualSpacing/>
              <w:jc w:val="both"/>
              <w:rPr>
                <w:rFonts w:eastAsia="Calibri"/>
              </w:rPr>
            </w:pPr>
            <w:r w:rsidRPr="00DA69D9">
              <w:rPr>
                <w:rFonts w:eastAsia="Calibri"/>
              </w:rPr>
              <w:t>Возможность беспроводного дистанционного управления</w:t>
            </w:r>
          </w:p>
          <w:p w:rsidR="00DA69D9" w:rsidRPr="00DA69D9" w:rsidRDefault="00DA69D9" w:rsidP="00DA69D9">
            <w:pPr>
              <w:numPr>
                <w:ilvl w:val="0"/>
                <w:numId w:val="3"/>
              </w:numPr>
              <w:ind w:left="0" w:firstLine="0"/>
              <w:contextualSpacing/>
              <w:jc w:val="both"/>
              <w:rPr>
                <w:rFonts w:eastAsia="Calibri"/>
              </w:rPr>
            </w:pPr>
            <w:r w:rsidRPr="00DA69D9">
              <w:rPr>
                <w:rFonts w:eastAsia="Calibri"/>
              </w:rPr>
              <w:t>Возможность дополнительного подклюения устройств стриминга</w:t>
            </w:r>
          </w:p>
          <w:p w:rsidR="00DA69D9" w:rsidRPr="00DA69D9" w:rsidRDefault="00DA69D9" w:rsidP="00DA69D9">
            <w:pPr>
              <w:keepLines/>
              <w:contextualSpacing/>
              <w:jc w:val="both"/>
              <w:rPr>
                <w:bCs/>
                <w:color w:val="000000"/>
              </w:rPr>
            </w:pPr>
            <w:r w:rsidRPr="00DA69D9">
              <w:t>Должен иметь тип батареи – литий-ионный аккумулятор, з</w:t>
            </w:r>
            <w:r w:rsidRPr="00DA69D9">
              <w:rPr>
                <w:rFonts w:eastAsia="Calibri"/>
                <w:bCs/>
              </w:rPr>
              <w:t>арядное устройство – в комплекте.</w:t>
            </w:r>
          </w:p>
        </w:tc>
        <w:tc>
          <w:tcPr>
            <w:tcW w:w="850" w:type="dxa"/>
            <w:shd w:val="clear" w:color="auto" w:fill="auto"/>
          </w:tcPr>
          <w:p w:rsidR="00DA69D9" w:rsidRPr="00DA69D9" w:rsidRDefault="00DA69D9" w:rsidP="00DA69D9">
            <w:pPr>
              <w:jc w:val="center"/>
              <w:rPr>
                <w:b/>
                <w:lang w:val="en-US"/>
              </w:rPr>
            </w:pPr>
            <w:r w:rsidRPr="00DA69D9">
              <w:rPr>
                <w:b/>
                <w:lang w:val="en-US"/>
              </w:rPr>
              <w:lastRenderedPageBreak/>
              <w:t>2</w:t>
            </w:r>
          </w:p>
        </w:tc>
      </w:tr>
      <w:tr w:rsidR="00DA69D9" w:rsidRPr="00DA69D9" w:rsidTr="004C01DB">
        <w:tc>
          <w:tcPr>
            <w:tcW w:w="1702" w:type="dxa"/>
            <w:shd w:val="clear" w:color="auto" w:fill="auto"/>
          </w:tcPr>
          <w:p w:rsidR="00DA69D9" w:rsidRPr="00DA69D9" w:rsidRDefault="00DA69D9" w:rsidP="00DA69D9">
            <w:pPr>
              <w:jc w:val="both"/>
            </w:pPr>
            <w:r w:rsidRPr="00DA69D9">
              <w:lastRenderedPageBreak/>
              <w:t xml:space="preserve">Слуховой аппарат цифровой заушный сверхмощный </w:t>
            </w:r>
          </w:p>
          <w:p w:rsidR="00DA69D9" w:rsidRPr="00DA69D9" w:rsidRDefault="00DA69D9" w:rsidP="00DA69D9">
            <w:pPr>
              <w:jc w:val="both"/>
              <w:rPr>
                <w:color w:val="000000"/>
              </w:rPr>
            </w:pPr>
            <w:r w:rsidRPr="00DA69D9">
              <w:rPr>
                <w:color w:val="000000"/>
              </w:rPr>
              <w:t>01.28.17.01.05</w:t>
            </w:r>
          </w:p>
          <w:p w:rsidR="00DA69D9" w:rsidRPr="00DA69D9" w:rsidRDefault="00DA69D9" w:rsidP="00DA69D9">
            <w:pPr>
              <w:jc w:val="both"/>
            </w:pPr>
          </w:p>
          <w:p w:rsidR="00DA69D9" w:rsidRPr="00DA69D9" w:rsidRDefault="00DA69D9" w:rsidP="00DA69D9">
            <w:pPr>
              <w:keepNext/>
              <w:snapToGrid w:val="0"/>
              <w:jc w:val="both"/>
              <w:rPr>
                <w:rFonts w:eastAsia="Andale Sans UI"/>
                <w:bCs/>
                <w:kern w:val="2"/>
                <w:lang w:val="x-none" w:eastAsia="zh-CN" w:bidi="x-none"/>
              </w:rPr>
            </w:pPr>
          </w:p>
        </w:tc>
        <w:tc>
          <w:tcPr>
            <w:tcW w:w="7513" w:type="dxa"/>
            <w:shd w:val="clear" w:color="auto" w:fill="auto"/>
          </w:tcPr>
          <w:p w:rsidR="00DA69D9" w:rsidRPr="00DA69D9" w:rsidRDefault="00DA69D9" w:rsidP="00DA69D9">
            <w:pPr>
              <w:contextualSpacing/>
              <w:jc w:val="both"/>
              <w:rPr>
                <w:color w:val="000000"/>
              </w:rPr>
            </w:pPr>
            <w:r w:rsidRPr="00DA69D9">
              <w:t xml:space="preserve">Слуховой аппарат цифровой заушный сверхмощный </w:t>
            </w:r>
            <w:r w:rsidRPr="00DA69D9">
              <w:rPr>
                <w:b/>
              </w:rPr>
              <w:t>Bernafon Leox 7 UP</w:t>
            </w:r>
            <w:r w:rsidRPr="00DA69D9">
              <w:t xml:space="preserve"> (или эквивалент) должен иметь границы </w:t>
            </w:r>
            <w:r w:rsidRPr="00DA69D9">
              <w:rPr>
                <w:color w:val="000000"/>
              </w:rPr>
              <w:t>диапазона частот не уже 0,1 кГц - 5300 кГц, количество каналов цифровой обработки звука не менее 14 и программ прослушивания не менее 4.   Максимальный ВУЗД 90 слуховых аппаратов сверхмощных должен быть не менее 142 дБ. Максимальное усиление не менее 83 дБ.</w:t>
            </w:r>
          </w:p>
          <w:p w:rsidR="00DA69D9" w:rsidRPr="00DA69D9" w:rsidRDefault="00DA69D9" w:rsidP="00DA69D9">
            <w:pPr>
              <w:keepNext/>
              <w:keepLines/>
              <w:contextualSpacing/>
              <w:jc w:val="both"/>
              <w:rPr>
                <w:color w:val="000000"/>
              </w:rPr>
            </w:pPr>
            <w:r w:rsidRPr="00DA69D9">
              <w:rPr>
                <w:color w:val="000000"/>
              </w:rPr>
              <w:t>Должен иметь следующие функции и характеристики:</w:t>
            </w:r>
          </w:p>
          <w:p w:rsidR="00DA69D9" w:rsidRPr="00DA69D9" w:rsidRDefault="00DA69D9" w:rsidP="00DA69D9">
            <w:pPr>
              <w:pStyle w:val="aa"/>
              <w:keepNext/>
              <w:keepLines/>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 xml:space="preserve">Динамический менеджер шума </w:t>
            </w:r>
          </w:p>
          <w:p w:rsidR="00DA69D9" w:rsidRPr="00DA69D9" w:rsidRDefault="00DA69D9" w:rsidP="00DA69D9">
            <w:pPr>
              <w:pStyle w:val="aa"/>
              <w:keepNext/>
              <w:keepLines/>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Динамическая направленность</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 xml:space="preserve">Динамическая бинауральная система шумоподавления </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 xml:space="preserve">Динамический контроль усиления </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 xml:space="preserve">Система выделения речи из шума </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Динамическая система подавления обратной связи</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Частотная транспозиция</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Усилитель на нижних частотах</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Подавление внезапных шумов</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Монитор шума ветра</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Улучшенный менеджер тихих шумов</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Дневник ношения</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Менеджер адаптации</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Направленные микрофоны</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Кнопка переключения программ</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Регулятор громкости</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Коэффициент пыле-влагозащиты не менее IP68</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Возможность подключения беспроводных аксессуаро</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Телефонная катушка</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Способ настройки: Программируемый</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Система подавления обратной связи;</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Оповещения Звуковые: да</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Беспроводная настройка:Да</w:t>
            </w:r>
          </w:p>
          <w:p w:rsidR="00DA69D9" w:rsidRPr="00DA69D9" w:rsidRDefault="00DA69D9" w:rsidP="00DA69D9">
            <w:pPr>
              <w:pStyle w:val="aa"/>
              <w:numPr>
                <w:ilvl w:val="0"/>
                <w:numId w:val="4"/>
              </w:numPr>
              <w:ind w:left="0" w:firstLine="0"/>
              <w:contextualSpacing/>
              <w:rPr>
                <w:rFonts w:ascii="Times New Roman" w:hAnsi="Times New Roman"/>
                <w:sz w:val="24"/>
                <w:szCs w:val="24"/>
              </w:rPr>
            </w:pPr>
            <w:r w:rsidRPr="00DA69D9">
              <w:rPr>
                <w:rFonts w:ascii="Times New Roman" w:hAnsi="Times New Roman"/>
                <w:sz w:val="24"/>
                <w:szCs w:val="24"/>
              </w:rPr>
              <w:t>Индукционная катушка:Да</w:t>
            </w:r>
          </w:p>
          <w:p w:rsidR="00DA69D9" w:rsidRPr="00DA69D9" w:rsidRDefault="00DA69D9" w:rsidP="00DA69D9">
            <w:pPr>
              <w:pStyle w:val="aa"/>
              <w:contextualSpacing/>
              <w:rPr>
                <w:rFonts w:ascii="Times New Roman" w:hAnsi="Times New Roman"/>
                <w:sz w:val="24"/>
                <w:szCs w:val="24"/>
              </w:rPr>
            </w:pPr>
            <w:r w:rsidRPr="00DA69D9">
              <w:rPr>
                <w:rFonts w:ascii="Times New Roman" w:hAnsi="Times New Roman"/>
                <w:sz w:val="24"/>
                <w:szCs w:val="24"/>
              </w:rPr>
              <w:t>Тип батареи – 675.</w:t>
            </w:r>
          </w:p>
        </w:tc>
        <w:tc>
          <w:tcPr>
            <w:tcW w:w="850" w:type="dxa"/>
            <w:shd w:val="clear" w:color="auto" w:fill="auto"/>
          </w:tcPr>
          <w:p w:rsidR="00DA69D9" w:rsidRPr="00DA69D9" w:rsidRDefault="00DA69D9" w:rsidP="00DA69D9">
            <w:pPr>
              <w:keepNext/>
              <w:widowControl w:val="0"/>
              <w:jc w:val="center"/>
              <w:rPr>
                <w:rFonts w:eastAsia="Calibri"/>
                <w:b/>
                <w:lang w:val="en-US"/>
              </w:rPr>
            </w:pPr>
            <w:r w:rsidRPr="00DA69D9">
              <w:rPr>
                <w:rFonts w:eastAsia="Calibri"/>
                <w:b/>
                <w:lang w:val="en-US"/>
              </w:rPr>
              <w:t>2</w:t>
            </w:r>
          </w:p>
        </w:tc>
      </w:tr>
      <w:tr w:rsidR="00DA69D9" w:rsidRPr="00DA69D9" w:rsidTr="004C01DB">
        <w:tc>
          <w:tcPr>
            <w:tcW w:w="1702" w:type="dxa"/>
            <w:shd w:val="clear" w:color="auto" w:fill="auto"/>
          </w:tcPr>
          <w:p w:rsidR="00DA69D9" w:rsidRPr="00DA69D9" w:rsidRDefault="00DA69D9" w:rsidP="00DA69D9">
            <w:pPr>
              <w:jc w:val="both"/>
            </w:pPr>
            <w:r w:rsidRPr="00DA69D9">
              <w:t xml:space="preserve">Слуховой </w:t>
            </w:r>
            <w:r w:rsidRPr="00DA69D9">
              <w:lastRenderedPageBreak/>
              <w:t>аппарат цифровой заушный сверхмощный</w:t>
            </w:r>
          </w:p>
          <w:p w:rsidR="00DA69D9" w:rsidRPr="00DA69D9" w:rsidRDefault="00DA69D9" w:rsidP="00DA69D9">
            <w:pPr>
              <w:jc w:val="both"/>
              <w:rPr>
                <w:color w:val="000000"/>
              </w:rPr>
            </w:pPr>
            <w:r w:rsidRPr="00DA69D9">
              <w:rPr>
                <w:color w:val="000000"/>
              </w:rPr>
              <w:t>01.28.17.01.05</w:t>
            </w:r>
          </w:p>
          <w:p w:rsidR="00DA69D9" w:rsidRPr="00DA69D9" w:rsidRDefault="00DA69D9" w:rsidP="00DA69D9">
            <w:pPr>
              <w:jc w:val="both"/>
            </w:pPr>
          </w:p>
        </w:tc>
        <w:tc>
          <w:tcPr>
            <w:tcW w:w="7513" w:type="dxa"/>
            <w:shd w:val="clear" w:color="auto" w:fill="auto"/>
          </w:tcPr>
          <w:p w:rsidR="00DA69D9" w:rsidRPr="00DA69D9" w:rsidRDefault="00DA69D9" w:rsidP="00DA69D9">
            <w:pPr>
              <w:pStyle w:val="aa"/>
              <w:jc w:val="both"/>
              <w:rPr>
                <w:rFonts w:ascii="Times New Roman" w:hAnsi="Times New Roman"/>
                <w:sz w:val="24"/>
                <w:szCs w:val="24"/>
              </w:rPr>
            </w:pPr>
            <w:r w:rsidRPr="00DA69D9">
              <w:rPr>
                <w:rFonts w:ascii="Times New Roman" w:hAnsi="Times New Roman"/>
                <w:sz w:val="24"/>
                <w:szCs w:val="24"/>
              </w:rPr>
              <w:lastRenderedPageBreak/>
              <w:t xml:space="preserve">Слуховой аппарат цифровой заушный сверхмощный </w:t>
            </w:r>
            <w:r w:rsidRPr="00DA69D9">
              <w:rPr>
                <w:rFonts w:ascii="Times New Roman" w:hAnsi="Times New Roman"/>
                <w:b/>
                <w:sz w:val="24"/>
                <w:szCs w:val="24"/>
              </w:rPr>
              <w:t>Signia</w:t>
            </w:r>
            <w:r w:rsidRPr="00DA69D9">
              <w:rPr>
                <w:rFonts w:ascii="Times New Roman" w:hAnsi="Times New Roman"/>
                <w:sz w:val="24"/>
                <w:szCs w:val="24"/>
              </w:rPr>
              <w:t xml:space="preserve"> </w:t>
            </w:r>
            <w:r w:rsidRPr="00DA69D9">
              <w:rPr>
                <w:rFonts w:ascii="Times New Roman" w:hAnsi="Times New Roman"/>
                <w:b/>
                <w:sz w:val="24"/>
                <w:szCs w:val="24"/>
              </w:rPr>
              <w:t xml:space="preserve">Motion SP </w:t>
            </w:r>
            <w:r w:rsidRPr="00DA69D9">
              <w:rPr>
                <w:rFonts w:ascii="Times New Roman" w:hAnsi="Times New Roman"/>
                <w:b/>
                <w:sz w:val="24"/>
                <w:szCs w:val="24"/>
              </w:rPr>
              <w:lastRenderedPageBreak/>
              <w:t>7 PX</w:t>
            </w:r>
            <w:r w:rsidRPr="00DA69D9">
              <w:rPr>
                <w:rFonts w:ascii="Times New Roman" w:hAnsi="Times New Roman"/>
                <w:sz w:val="24"/>
                <w:szCs w:val="24"/>
              </w:rPr>
              <w:t xml:space="preserve"> (или эквивалент) должен иметь границы диапазона частот не уже 0,1 кГц – 5,0 кГц, количество каналов цифровой обработки звука не менее 20, программ прослушивания не менее 5. Максимальный ВУЗД90 слуховых аппаратов сверхмощных должен быть не менее 140 дБ. Максимальное усиление должно быть не менее 82 дБ. </w:t>
            </w:r>
          </w:p>
          <w:p w:rsidR="00DA69D9" w:rsidRPr="00DA69D9" w:rsidRDefault="00DA69D9" w:rsidP="00DA69D9">
            <w:pPr>
              <w:pStyle w:val="aa"/>
              <w:jc w:val="both"/>
              <w:rPr>
                <w:rFonts w:ascii="Times New Roman" w:hAnsi="Times New Roman"/>
                <w:sz w:val="24"/>
                <w:szCs w:val="24"/>
              </w:rPr>
            </w:pPr>
            <w:r w:rsidRPr="00DA69D9">
              <w:rPr>
                <w:rFonts w:ascii="Times New Roman" w:hAnsi="Times New Roman"/>
                <w:sz w:val="24"/>
                <w:szCs w:val="24"/>
              </w:rPr>
              <w:t>Должен иметь следующие функции и характеристики: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алгоритм распознавания акустической обстановки;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адаптивный алгоритм нелинейной частотной компрессии;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система автоматических, многоканальных адаптивных направленных микрофонов.</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Бинауральная связь и автоматическая синхронизация:</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шумоподавление;</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подавление обратной связи;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влагозащищенность;</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беспроводные функции;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FM-совместимость;</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нанопокрытие;</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фокусирование на собеседнике в условиях диффузного шума, с повышением разборчивости речи;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 xml:space="preserve"> автоматическое постепенное повышение уровня усиления в процессе использования в соответствии с временными и числовыми параметрами, заданными аудиологом;</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выбор направления прослушивания (автоматический), в зависимости от пространственного расположения источника речевого сигнала;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интегрированная в автоматическую программу функция внесения пользовательских поправок, объединяющая одновременную настройку нескольких параметров;</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имитация функции ушной раковины;</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подавление шума ветра;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подавление эха;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подавление импульсных звуков;</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адаптивное повышение отношения сигнал-шум, основанное на сочетании направленности и шумоподавления;</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адаптивная поканальная регулировка громкости, учитывающая аудиометрический профиль пациента;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синхронизация переключения программ и/или регулировки громкости;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настройка по предпочтениям пользователя – запоминание пользовательских регулировок с возможностью выборочного их применения в процессе точной настройки слуховых аппаратов;</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регулятор громкости;</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телефонная катушка;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индекс пыле- и водозащищенности  не менее  IP67;</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функция вкл./выкл. при помощи батарейного отсека;</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аудиостриминг;</w:t>
            </w:r>
          </w:p>
          <w:p w:rsidR="00DA69D9" w:rsidRPr="00DA69D9" w:rsidRDefault="00DA69D9" w:rsidP="00DA69D9">
            <w:pPr>
              <w:pStyle w:val="aa"/>
              <w:numPr>
                <w:ilvl w:val="0"/>
                <w:numId w:val="5"/>
              </w:numPr>
              <w:ind w:left="0" w:firstLine="0"/>
              <w:jc w:val="both"/>
              <w:rPr>
                <w:rFonts w:ascii="Times New Roman" w:hAnsi="Times New Roman"/>
                <w:sz w:val="24"/>
                <w:szCs w:val="24"/>
              </w:rPr>
            </w:pPr>
            <w:r w:rsidRPr="00DA69D9">
              <w:rPr>
                <w:rFonts w:ascii="Times New Roman" w:hAnsi="Times New Roman"/>
                <w:sz w:val="24"/>
                <w:szCs w:val="24"/>
              </w:rPr>
              <w:t>возможность беспроводного программирования.</w:t>
            </w:r>
          </w:p>
          <w:p w:rsidR="00DA69D9" w:rsidRPr="00DA69D9" w:rsidRDefault="00DA69D9" w:rsidP="00DA69D9">
            <w:pPr>
              <w:contextualSpacing/>
              <w:jc w:val="both"/>
            </w:pPr>
            <w:r w:rsidRPr="00DA69D9">
              <w:t>Тип батареи - 675.</w:t>
            </w:r>
          </w:p>
        </w:tc>
        <w:tc>
          <w:tcPr>
            <w:tcW w:w="850" w:type="dxa"/>
            <w:shd w:val="clear" w:color="auto" w:fill="auto"/>
          </w:tcPr>
          <w:p w:rsidR="00DA69D9" w:rsidRPr="00DA69D9" w:rsidRDefault="00DA69D9" w:rsidP="00DA69D9">
            <w:pPr>
              <w:jc w:val="center"/>
              <w:rPr>
                <w:rFonts w:eastAsia="Calibri"/>
                <w:b/>
              </w:rPr>
            </w:pPr>
            <w:r w:rsidRPr="00DA69D9">
              <w:rPr>
                <w:rFonts w:eastAsia="Calibri"/>
                <w:b/>
              </w:rPr>
              <w:lastRenderedPageBreak/>
              <w:t>2</w:t>
            </w:r>
          </w:p>
        </w:tc>
      </w:tr>
      <w:tr w:rsidR="00DA69D9" w:rsidRPr="00DA69D9" w:rsidTr="004C01DB">
        <w:tc>
          <w:tcPr>
            <w:tcW w:w="1702" w:type="dxa"/>
            <w:shd w:val="clear" w:color="auto" w:fill="auto"/>
          </w:tcPr>
          <w:p w:rsidR="00DA69D9" w:rsidRPr="00DA69D9" w:rsidRDefault="00DA69D9" w:rsidP="00DA69D9">
            <w:pPr>
              <w:jc w:val="both"/>
            </w:pPr>
            <w:r w:rsidRPr="00DA69D9">
              <w:lastRenderedPageBreak/>
              <w:t xml:space="preserve">Слуховой аппарат цифровой заушный </w:t>
            </w:r>
            <w:r w:rsidRPr="00DA69D9">
              <w:lastRenderedPageBreak/>
              <w:t>средней мощности</w:t>
            </w:r>
          </w:p>
          <w:p w:rsidR="00DA69D9" w:rsidRPr="00DA69D9" w:rsidRDefault="00DA69D9" w:rsidP="00DA69D9">
            <w:pPr>
              <w:jc w:val="both"/>
            </w:pPr>
            <w:r w:rsidRPr="00DA69D9">
              <w:t>01.28.17.01.07</w:t>
            </w:r>
          </w:p>
        </w:tc>
        <w:tc>
          <w:tcPr>
            <w:tcW w:w="7513" w:type="dxa"/>
            <w:shd w:val="clear" w:color="auto" w:fill="auto"/>
          </w:tcPr>
          <w:p w:rsidR="00DA69D9" w:rsidRPr="00DA69D9" w:rsidRDefault="00DA69D9" w:rsidP="00DA69D9">
            <w:pPr>
              <w:pStyle w:val="aa"/>
              <w:contextualSpacing/>
              <w:jc w:val="both"/>
              <w:rPr>
                <w:rFonts w:ascii="Times New Roman" w:hAnsi="Times New Roman"/>
                <w:sz w:val="24"/>
                <w:szCs w:val="24"/>
              </w:rPr>
            </w:pPr>
            <w:r w:rsidRPr="00DA69D9">
              <w:rPr>
                <w:rFonts w:ascii="Times New Roman" w:hAnsi="Times New Roman"/>
                <w:sz w:val="24"/>
                <w:szCs w:val="24"/>
              </w:rPr>
              <w:lastRenderedPageBreak/>
              <w:t xml:space="preserve">Слуховой аппарат цифровой заушный средней мощности </w:t>
            </w:r>
            <w:r w:rsidRPr="00DA69D9">
              <w:rPr>
                <w:rFonts w:ascii="Times New Roman" w:hAnsi="Times New Roman"/>
                <w:b/>
                <w:sz w:val="24"/>
                <w:szCs w:val="24"/>
              </w:rPr>
              <w:t>Signia Motion P 7 PX</w:t>
            </w:r>
            <w:r w:rsidRPr="00DA69D9">
              <w:rPr>
                <w:rFonts w:ascii="Times New Roman" w:hAnsi="Times New Roman"/>
                <w:sz w:val="24"/>
                <w:szCs w:val="24"/>
              </w:rPr>
              <w:t xml:space="preserve"> (или эквивалент) должен иметь границы диапазона частот не уже 0,1 Гц – </w:t>
            </w:r>
            <w:r w:rsidRPr="00DA69D9">
              <w:rPr>
                <w:rFonts w:ascii="Times New Roman" w:hAnsi="Times New Roman"/>
                <w:bCs/>
                <w:sz w:val="24"/>
                <w:szCs w:val="24"/>
              </w:rPr>
              <w:t xml:space="preserve">7,0 </w:t>
            </w:r>
            <w:r w:rsidRPr="00DA69D9">
              <w:rPr>
                <w:rFonts w:ascii="Times New Roman" w:hAnsi="Times New Roman"/>
                <w:sz w:val="24"/>
                <w:szCs w:val="24"/>
              </w:rPr>
              <w:t xml:space="preserve">кГц, количество каналов цифровой обработки звука не менее 48, программ прослушивания не менее 6. </w:t>
            </w:r>
            <w:r w:rsidRPr="00DA69D9">
              <w:rPr>
                <w:rFonts w:ascii="Times New Roman" w:hAnsi="Times New Roman"/>
                <w:bCs/>
                <w:sz w:val="24"/>
                <w:szCs w:val="24"/>
              </w:rPr>
              <w:lastRenderedPageBreak/>
              <w:t>Максимальный ВУЗД90 слуховых аппаратов средней мощности - не менее 131 дБ.</w:t>
            </w:r>
            <w:r w:rsidRPr="00DA69D9">
              <w:rPr>
                <w:rFonts w:ascii="Times New Roman" w:hAnsi="Times New Roman"/>
                <w:sz w:val="24"/>
                <w:szCs w:val="24"/>
              </w:rPr>
              <w:t xml:space="preserve"> Максимальное усиление - не менее 70 дБ. Должен иметь следующие функции: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алгоритм распознавания акустической обстановки;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адаптивный алгоритм нелинейной частотной компрессии;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система автоматических, многоканальных адаптивных направленных микрофонов.</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Бинауральная связь и автоматическая синхронизация:</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шумоподавление;</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подавление обратной связи;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влагозащищенность;</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беспроводные функции;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FM-совместимость;</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нанопокрытие;</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фокусирование на собеседнике в условиях диффузного шума, с повышением разборчивости речи;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автоматическое постепенное повышение уровня усиления в процессе использования в соответствии с временными и числовыми параметрами, заданными аудиологом;</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выбор направления прослушивания (автоматический), в зависимости от пространственного расположения источника речевого сигнала;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интегрированная в автоматическую программу функция внесения пользовательских поправок, объединяющая одновременную настройку нескольких параметров;</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имитация функции ушной раковины;</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подавление шума ветра;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подавление эха;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подавление импульсных звуков;</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адаптивное повышение отношения сигнал-шум, основанное на сочетании направленности и шумоподавления;</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адаптивная поканальная регулировка громкости, учитывающая аудиометрический профиль пациента;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синхронизация переключения программ и/или регулировки громкости;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настройка по предпочтениям пользователя – запоминание пользовательских регулировок с возможностью выборочного их применения в процессе точной настройки слуховых аппаратов;</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регулятор громкости;</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телефонная катушка;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индекс пыле- и водозащищенности  не менее  IP67;</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функция вкл./выкл. при помощи батарейного отсека;</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аудиостриминг;</w:t>
            </w:r>
          </w:p>
          <w:p w:rsidR="00DA69D9" w:rsidRPr="00DA69D9" w:rsidRDefault="00DA69D9" w:rsidP="00DA69D9">
            <w:pPr>
              <w:pStyle w:val="aa"/>
              <w:numPr>
                <w:ilvl w:val="0"/>
                <w:numId w:val="2"/>
              </w:numPr>
              <w:ind w:left="0" w:firstLine="0"/>
              <w:contextualSpacing/>
              <w:jc w:val="both"/>
              <w:rPr>
                <w:rFonts w:ascii="Times New Roman" w:hAnsi="Times New Roman"/>
                <w:sz w:val="24"/>
                <w:szCs w:val="24"/>
              </w:rPr>
            </w:pPr>
            <w:r w:rsidRPr="00DA69D9">
              <w:rPr>
                <w:rFonts w:ascii="Times New Roman" w:hAnsi="Times New Roman"/>
                <w:sz w:val="24"/>
                <w:szCs w:val="24"/>
              </w:rPr>
              <w:t>возможность беспроводного программирования.</w:t>
            </w:r>
          </w:p>
          <w:p w:rsidR="00DA69D9" w:rsidRPr="00DA69D9" w:rsidRDefault="00DA69D9" w:rsidP="00DA69D9">
            <w:r w:rsidRPr="00DA69D9">
              <w:t>Тип батареи - 13.</w:t>
            </w:r>
          </w:p>
        </w:tc>
        <w:tc>
          <w:tcPr>
            <w:tcW w:w="850" w:type="dxa"/>
            <w:shd w:val="clear" w:color="auto" w:fill="auto"/>
          </w:tcPr>
          <w:p w:rsidR="00DA69D9" w:rsidRPr="00DA69D9" w:rsidRDefault="00DA69D9" w:rsidP="00DA69D9">
            <w:pPr>
              <w:jc w:val="center"/>
              <w:rPr>
                <w:rFonts w:eastAsia="Calibri"/>
                <w:b/>
              </w:rPr>
            </w:pPr>
            <w:r w:rsidRPr="00DA69D9">
              <w:rPr>
                <w:rFonts w:eastAsia="Calibri"/>
                <w:b/>
              </w:rPr>
              <w:lastRenderedPageBreak/>
              <w:t>2</w:t>
            </w:r>
          </w:p>
        </w:tc>
      </w:tr>
      <w:tr w:rsidR="00DA69D9" w:rsidRPr="00DA69D9" w:rsidTr="004C01DB">
        <w:tc>
          <w:tcPr>
            <w:tcW w:w="1702" w:type="dxa"/>
            <w:shd w:val="clear" w:color="auto" w:fill="auto"/>
          </w:tcPr>
          <w:p w:rsidR="00DA69D9" w:rsidRPr="00DA69D9" w:rsidRDefault="00DA69D9" w:rsidP="00DA69D9">
            <w:pPr>
              <w:jc w:val="both"/>
              <w:rPr>
                <w:b/>
              </w:rPr>
            </w:pPr>
          </w:p>
        </w:tc>
        <w:tc>
          <w:tcPr>
            <w:tcW w:w="7513" w:type="dxa"/>
            <w:shd w:val="clear" w:color="auto" w:fill="auto"/>
          </w:tcPr>
          <w:p w:rsidR="00DA69D9" w:rsidRPr="00DA69D9" w:rsidRDefault="00DA69D9" w:rsidP="00DA69D9">
            <w:pPr>
              <w:jc w:val="both"/>
              <w:rPr>
                <w:b/>
              </w:rPr>
            </w:pPr>
            <w:r w:rsidRPr="00DA69D9">
              <w:rPr>
                <w:b/>
              </w:rPr>
              <w:t>ИТОГО:</w:t>
            </w:r>
          </w:p>
        </w:tc>
        <w:tc>
          <w:tcPr>
            <w:tcW w:w="850" w:type="dxa"/>
            <w:shd w:val="clear" w:color="auto" w:fill="auto"/>
          </w:tcPr>
          <w:p w:rsidR="00DA69D9" w:rsidRPr="00DA69D9" w:rsidRDefault="00DA69D9" w:rsidP="00DA69D9">
            <w:pPr>
              <w:jc w:val="center"/>
              <w:rPr>
                <w:b/>
                <w:lang w:val="en-US"/>
              </w:rPr>
            </w:pPr>
            <w:r w:rsidRPr="00DA69D9">
              <w:rPr>
                <w:b/>
                <w:lang w:val="en-US"/>
              </w:rPr>
              <w:t>8</w:t>
            </w:r>
          </w:p>
        </w:tc>
      </w:tr>
    </w:tbl>
    <w:p w:rsidR="00DA69D9" w:rsidRPr="00DA69D9" w:rsidRDefault="00DA69D9" w:rsidP="00DA69D9">
      <w:pPr>
        <w:widowControl w:val="0"/>
        <w:snapToGrid w:val="0"/>
        <w:jc w:val="both"/>
      </w:pPr>
      <w:r w:rsidRPr="00DA69D9">
        <w:t>Реабилитация и абилитация инвалидов по слуху заключается не только в компенсации потерь слуха, а, в значительной степени, в восстановлении степени восприятия речи, его социализации, возвращении ему возможности общения, обучения и пр.</w:t>
      </w:r>
    </w:p>
    <w:p w:rsidR="00DA69D9" w:rsidRPr="006B45DE" w:rsidRDefault="00DA69D9" w:rsidP="00DA69D9">
      <w:pPr>
        <w:widowControl w:val="0"/>
        <w:snapToGrid w:val="0"/>
        <w:jc w:val="both"/>
        <w:rPr>
          <w:b/>
          <w:bCs/>
          <w:i/>
          <w:sz w:val="28"/>
          <w:szCs w:val="28"/>
        </w:rPr>
      </w:pPr>
      <w:r w:rsidRPr="00DA69D9">
        <w:t>Все слуховые аппараты должны поставляться в стандартной комплектации: слуховой аппарат (с используемым типом элемента питания), технический паспорт, гарантийный талон, стандартный ушной вкладыш – 1шт.</w:t>
      </w:r>
      <w:r>
        <w:rPr>
          <w:sz w:val="28"/>
          <w:szCs w:val="28"/>
        </w:rPr>
        <w:t xml:space="preserve"> </w:t>
      </w:r>
      <w:bookmarkStart w:id="0" w:name="_GoBack"/>
      <w:bookmarkEnd w:id="0"/>
    </w:p>
    <w:sectPr w:rsidR="00DA69D9" w:rsidRPr="006B45DE" w:rsidSect="005D3314">
      <w:footerReference w:type="even" r:id="rId8"/>
      <w:footerReference w:type="default" r:id="rId9"/>
      <w:pgSz w:w="11906" w:h="16838" w:code="9"/>
      <w:pgMar w:top="993" w:right="851"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6E" w:rsidRDefault="00B2706E">
      <w:r>
        <w:separator/>
      </w:r>
    </w:p>
  </w:endnote>
  <w:endnote w:type="continuationSeparator" w:id="0">
    <w:p w:rsidR="00B2706E" w:rsidRDefault="00B2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BF" w:rsidRDefault="00E774C8">
    <w:pPr>
      <w:pStyle w:val="a3"/>
      <w:jc w:val="center"/>
    </w:pPr>
    <w:r>
      <w:fldChar w:fldCharType="begin"/>
    </w:r>
    <w:r>
      <w:instrText>PAGE   \* MERGEFORMAT</w:instrText>
    </w:r>
    <w:r>
      <w:fldChar w:fldCharType="separate"/>
    </w:r>
    <w:r>
      <w:rPr>
        <w:noProof/>
      </w:rPr>
      <w:t>18</w:t>
    </w:r>
    <w:r>
      <w:fldChar w:fldCharType="end"/>
    </w:r>
  </w:p>
  <w:p w:rsidR="001F2121" w:rsidRDefault="00DA69D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0BF" w:rsidRDefault="00E774C8">
    <w:pPr>
      <w:pStyle w:val="a3"/>
      <w:jc w:val="center"/>
    </w:pPr>
    <w:r>
      <w:fldChar w:fldCharType="begin"/>
    </w:r>
    <w:r>
      <w:instrText>PAGE   \* MERGEFORMAT</w:instrText>
    </w:r>
    <w:r>
      <w:fldChar w:fldCharType="separate"/>
    </w:r>
    <w:r w:rsidR="00DA69D9">
      <w:rPr>
        <w:noProof/>
      </w:rPr>
      <w:t>5</w:t>
    </w:r>
    <w:r>
      <w:fldChar w:fldCharType="end"/>
    </w:r>
  </w:p>
  <w:p w:rsidR="001F2121" w:rsidRDefault="00DA69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6E" w:rsidRDefault="00B2706E">
      <w:r>
        <w:separator/>
      </w:r>
    </w:p>
  </w:footnote>
  <w:footnote w:type="continuationSeparator" w:id="0">
    <w:p w:rsidR="00B2706E" w:rsidRDefault="00B2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6E7ABC3A"/>
    <w:lvl w:ilvl="0">
      <w:start w:val="1"/>
      <w:numFmt w:val="decimal"/>
      <w:pStyle w:val="2"/>
      <w:lvlText w:val="%1."/>
      <w:lvlJc w:val="left"/>
      <w:pPr>
        <w:tabs>
          <w:tab w:val="num" w:pos="643"/>
        </w:tabs>
        <w:ind w:left="643" w:hanging="360"/>
      </w:pPr>
    </w:lvl>
  </w:abstractNum>
  <w:abstractNum w:abstractNumId="1">
    <w:nsid w:val="0AFD444D"/>
    <w:multiLevelType w:val="hybridMultilevel"/>
    <w:tmpl w:val="0B808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C6E06"/>
    <w:multiLevelType w:val="hybridMultilevel"/>
    <w:tmpl w:val="3F089B20"/>
    <w:lvl w:ilvl="0" w:tplc="0419000B">
      <w:start w:val="1"/>
      <w:numFmt w:val="bullet"/>
      <w:lvlText w:val=""/>
      <w:lvlJc w:val="left"/>
      <w:pPr>
        <w:ind w:left="611" w:hanging="360"/>
      </w:pPr>
      <w:rPr>
        <w:rFonts w:ascii="Wingdings" w:hAnsi="Wingdings" w:hint="default"/>
      </w:rPr>
    </w:lvl>
    <w:lvl w:ilvl="1" w:tplc="04190003" w:tentative="1">
      <w:start w:val="1"/>
      <w:numFmt w:val="bullet"/>
      <w:lvlText w:val="o"/>
      <w:lvlJc w:val="left"/>
      <w:pPr>
        <w:ind w:left="1331" w:hanging="360"/>
      </w:pPr>
      <w:rPr>
        <w:rFonts w:ascii="Courier New" w:hAnsi="Courier New" w:cs="Courier New" w:hint="default"/>
      </w:rPr>
    </w:lvl>
    <w:lvl w:ilvl="2" w:tplc="04190005" w:tentative="1">
      <w:start w:val="1"/>
      <w:numFmt w:val="bullet"/>
      <w:lvlText w:val=""/>
      <w:lvlJc w:val="left"/>
      <w:pPr>
        <w:ind w:left="2051" w:hanging="360"/>
      </w:pPr>
      <w:rPr>
        <w:rFonts w:ascii="Wingdings" w:hAnsi="Wingdings" w:hint="default"/>
      </w:rPr>
    </w:lvl>
    <w:lvl w:ilvl="3" w:tplc="04190001" w:tentative="1">
      <w:start w:val="1"/>
      <w:numFmt w:val="bullet"/>
      <w:lvlText w:val=""/>
      <w:lvlJc w:val="left"/>
      <w:pPr>
        <w:ind w:left="2771" w:hanging="360"/>
      </w:pPr>
      <w:rPr>
        <w:rFonts w:ascii="Symbol" w:hAnsi="Symbol" w:hint="default"/>
      </w:rPr>
    </w:lvl>
    <w:lvl w:ilvl="4" w:tplc="04190003" w:tentative="1">
      <w:start w:val="1"/>
      <w:numFmt w:val="bullet"/>
      <w:lvlText w:val="o"/>
      <w:lvlJc w:val="left"/>
      <w:pPr>
        <w:ind w:left="3491" w:hanging="360"/>
      </w:pPr>
      <w:rPr>
        <w:rFonts w:ascii="Courier New" w:hAnsi="Courier New" w:cs="Courier New" w:hint="default"/>
      </w:rPr>
    </w:lvl>
    <w:lvl w:ilvl="5" w:tplc="04190005" w:tentative="1">
      <w:start w:val="1"/>
      <w:numFmt w:val="bullet"/>
      <w:lvlText w:val=""/>
      <w:lvlJc w:val="left"/>
      <w:pPr>
        <w:ind w:left="4211" w:hanging="360"/>
      </w:pPr>
      <w:rPr>
        <w:rFonts w:ascii="Wingdings" w:hAnsi="Wingdings" w:hint="default"/>
      </w:rPr>
    </w:lvl>
    <w:lvl w:ilvl="6" w:tplc="04190001" w:tentative="1">
      <w:start w:val="1"/>
      <w:numFmt w:val="bullet"/>
      <w:lvlText w:val=""/>
      <w:lvlJc w:val="left"/>
      <w:pPr>
        <w:ind w:left="4931" w:hanging="360"/>
      </w:pPr>
      <w:rPr>
        <w:rFonts w:ascii="Symbol" w:hAnsi="Symbol" w:hint="default"/>
      </w:rPr>
    </w:lvl>
    <w:lvl w:ilvl="7" w:tplc="04190003" w:tentative="1">
      <w:start w:val="1"/>
      <w:numFmt w:val="bullet"/>
      <w:lvlText w:val="o"/>
      <w:lvlJc w:val="left"/>
      <w:pPr>
        <w:ind w:left="5651" w:hanging="360"/>
      </w:pPr>
      <w:rPr>
        <w:rFonts w:ascii="Courier New" w:hAnsi="Courier New" w:cs="Courier New" w:hint="default"/>
      </w:rPr>
    </w:lvl>
    <w:lvl w:ilvl="8" w:tplc="04190005" w:tentative="1">
      <w:start w:val="1"/>
      <w:numFmt w:val="bullet"/>
      <w:lvlText w:val=""/>
      <w:lvlJc w:val="left"/>
      <w:pPr>
        <w:ind w:left="6371" w:hanging="360"/>
      </w:pPr>
      <w:rPr>
        <w:rFonts w:ascii="Wingdings" w:hAnsi="Wingdings" w:hint="default"/>
      </w:rPr>
    </w:lvl>
  </w:abstractNum>
  <w:abstractNum w:abstractNumId="3">
    <w:nsid w:val="30C81DD5"/>
    <w:multiLevelType w:val="hybridMultilevel"/>
    <w:tmpl w:val="9B0EDBCA"/>
    <w:lvl w:ilvl="0" w:tplc="0419000B">
      <w:start w:val="1"/>
      <w:numFmt w:val="bullet"/>
      <w:lvlText w:val=""/>
      <w:lvlJc w:val="left"/>
      <w:pPr>
        <w:ind w:left="6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6911BC"/>
    <w:multiLevelType w:val="hybridMultilevel"/>
    <w:tmpl w:val="1EACFEB0"/>
    <w:lvl w:ilvl="0" w:tplc="0419000B">
      <w:start w:val="1"/>
      <w:numFmt w:val="bullet"/>
      <w:lvlText w:val=""/>
      <w:lvlJc w:val="left"/>
      <w:pPr>
        <w:ind w:left="1011" w:hanging="360"/>
      </w:pPr>
      <w:rPr>
        <w:rFonts w:ascii="Wingdings" w:hAnsi="Wingdings"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C8"/>
    <w:rsid w:val="0000335C"/>
    <w:rsid w:val="0001796F"/>
    <w:rsid w:val="00041D19"/>
    <w:rsid w:val="00054F25"/>
    <w:rsid w:val="00072C7A"/>
    <w:rsid w:val="00075CE4"/>
    <w:rsid w:val="000843C8"/>
    <w:rsid w:val="00087310"/>
    <w:rsid w:val="000C53E2"/>
    <w:rsid w:val="000C7A55"/>
    <w:rsid w:val="000F05D0"/>
    <w:rsid w:val="00115944"/>
    <w:rsid w:val="001340E6"/>
    <w:rsid w:val="001420E9"/>
    <w:rsid w:val="0014283C"/>
    <w:rsid w:val="00146BA6"/>
    <w:rsid w:val="0016715D"/>
    <w:rsid w:val="00196AFC"/>
    <w:rsid w:val="001A579A"/>
    <w:rsid w:val="001B5182"/>
    <w:rsid w:val="001E1289"/>
    <w:rsid w:val="00205215"/>
    <w:rsid w:val="00224AD1"/>
    <w:rsid w:val="00270334"/>
    <w:rsid w:val="00282742"/>
    <w:rsid w:val="002A272E"/>
    <w:rsid w:val="002A2D31"/>
    <w:rsid w:val="002D400D"/>
    <w:rsid w:val="002D4B66"/>
    <w:rsid w:val="002F2DFA"/>
    <w:rsid w:val="003171A2"/>
    <w:rsid w:val="00323042"/>
    <w:rsid w:val="003232C4"/>
    <w:rsid w:val="003543C2"/>
    <w:rsid w:val="003679F0"/>
    <w:rsid w:val="00384A8E"/>
    <w:rsid w:val="003A6164"/>
    <w:rsid w:val="003C09EC"/>
    <w:rsid w:val="003C7B8D"/>
    <w:rsid w:val="003D0B3B"/>
    <w:rsid w:val="003E4FE0"/>
    <w:rsid w:val="003E5609"/>
    <w:rsid w:val="003F781C"/>
    <w:rsid w:val="00404B8E"/>
    <w:rsid w:val="0041551B"/>
    <w:rsid w:val="00474446"/>
    <w:rsid w:val="004B2A10"/>
    <w:rsid w:val="004E7438"/>
    <w:rsid w:val="004F077B"/>
    <w:rsid w:val="004F22F1"/>
    <w:rsid w:val="005079D3"/>
    <w:rsid w:val="00552E97"/>
    <w:rsid w:val="00565ADF"/>
    <w:rsid w:val="00593695"/>
    <w:rsid w:val="00593A27"/>
    <w:rsid w:val="0059616A"/>
    <w:rsid w:val="005B3EC4"/>
    <w:rsid w:val="005F2F5C"/>
    <w:rsid w:val="00623790"/>
    <w:rsid w:val="00623D4C"/>
    <w:rsid w:val="0063081E"/>
    <w:rsid w:val="00634B30"/>
    <w:rsid w:val="00634FC4"/>
    <w:rsid w:val="00640B7A"/>
    <w:rsid w:val="00643528"/>
    <w:rsid w:val="006508A8"/>
    <w:rsid w:val="00651177"/>
    <w:rsid w:val="00672315"/>
    <w:rsid w:val="00680B42"/>
    <w:rsid w:val="006A701F"/>
    <w:rsid w:val="006B45DE"/>
    <w:rsid w:val="006D0488"/>
    <w:rsid w:val="006E425F"/>
    <w:rsid w:val="007043D0"/>
    <w:rsid w:val="00733D90"/>
    <w:rsid w:val="00735D75"/>
    <w:rsid w:val="0075032C"/>
    <w:rsid w:val="00781565"/>
    <w:rsid w:val="0079025B"/>
    <w:rsid w:val="007A2CF5"/>
    <w:rsid w:val="007B29FF"/>
    <w:rsid w:val="007D1D9B"/>
    <w:rsid w:val="007D7C4B"/>
    <w:rsid w:val="007E4162"/>
    <w:rsid w:val="007E6738"/>
    <w:rsid w:val="00825490"/>
    <w:rsid w:val="008527FF"/>
    <w:rsid w:val="00875201"/>
    <w:rsid w:val="008B2EDA"/>
    <w:rsid w:val="008C6DEF"/>
    <w:rsid w:val="008D40B5"/>
    <w:rsid w:val="008D4602"/>
    <w:rsid w:val="00904F40"/>
    <w:rsid w:val="0093354B"/>
    <w:rsid w:val="00967438"/>
    <w:rsid w:val="00994ACB"/>
    <w:rsid w:val="009B0934"/>
    <w:rsid w:val="009B434F"/>
    <w:rsid w:val="009B5059"/>
    <w:rsid w:val="009B56A8"/>
    <w:rsid w:val="009C4374"/>
    <w:rsid w:val="009D45C5"/>
    <w:rsid w:val="009E33FB"/>
    <w:rsid w:val="009F7B02"/>
    <w:rsid w:val="00A41154"/>
    <w:rsid w:val="00A42D0D"/>
    <w:rsid w:val="00A617B1"/>
    <w:rsid w:val="00A6487B"/>
    <w:rsid w:val="00A654FD"/>
    <w:rsid w:val="00A82CB1"/>
    <w:rsid w:val="00A95F38"/>
    <w:rsid w:val="00AD57A5"/>
    <w:rsid w:val="00AF2BE9"/>
    <w:rsid w:val="00AF533C"/>
    <w:rsid w:val="00B036FE"/>
    <w:rsid w:val="00B16200"/>
    <w:rsid w:val="00B23CC6"/>
    <w:rsid w:val="00B2706E"/>
    <w:rsid w:val="00B63FE6"/>
    <w:rsid w:val="00B729A6"/>
    <w:rsid w:val="00B91C37"/>
    <w:rsid w:val="00B92B63"/>
    <w:rsid w:val="00B94F4A"/>
    <w:rsid w:val="00BB1905"/>
    <w:rsid w:val="00BE09AE"/>
    <w:rsid w:val="00BF35A5"/>
    <w:rsid w:val="00C354EC"/>
    <w:rsid w:val="00C37583"/>
    <w:rsid w:val="00C41918"/>
    <w:rsid w:val="00C438F1"/>
    <w:rsid w:val="00C46B50"/>
    <w:rsid w:val="00C57E2C"/>
    <w:rsid w:val="00C656B1"/>
    <w:rsid w:val="00C72F70"/>
    <w:rsid w:val="00C8662B"/>
    <w:rsid w:val="00C90FD7"/>
    <w:rsid w:val="00C96792"/>
    <w:rsid w:val="00CA4638"/>
    <w:rsid w:val="00CB6A5F"/>
    <w:rsid w:val="00CE2BA8"/>
    <w:rsid w:val="00D11FF7"/>
    <w:rsid w:val="00D448B9"/>
    <w:rsid w:val="00D60D28"/>
    <w:rsid w:val="00D6737F"/>
    <w:rsid w:val="00D969C0"/>
    <w:rsid w:val="00DA69D9"/>
    <w:rsid w:val="00DA7910"/>
    <w:rsid w:val="00DB3C1F"/>
    <w:rsid w:val="00DC1C03"/>
    <w:rsid w:val="00DC50BF"/>
    <w:rsid w:val="00DF05D1"/>
    <w:rsid w:val="00DF5468"/>
    <w:rsid w:val="00DF5D54"/>
    <w:rsid w:val="00E03457"/>
    <w:rsid w:val="00E31D26"/>
    <w:rsid w:val="00E41A58"/>
    <w:rsid w:val="00E477EB"/>
    <w:rsid w:val="00E50D72"/>
    <w:rsid w:val="00E56429"/>
    <w:rsid w:val="00E622DF"/>
    <w:rsid w:val="00E774C8"/>
    <w:rsid w:val="00E9696D"/>
    <w:rsid w:val="00EA26A2"/>
    <w:rsid w:val="00EE0582"/>
    <w:rsid w:val="00EE3C25"/>
    <w:rsid w:val="00EE63CC"/>
    <w:rsid w:val="00EF49A8"/>
    <w:rsid w:val="00F210C4"/>
    <w:rsid w:val="00F2294A"/>
    <w:rsid w:val="00F23F4D"/>
    <w:rsid w:val="00F2406A"/>
    <w:rsid w:val="00F36516"/>
    <w:rsid w:val="00F36CF0"/>
    <w:rsid w:val="00F464CE"/>
    <w:rsid w:val="00F86DBA"/>
    <w:rsid w:val="00F95518"/>
    <w:rsid w:val="00FA1035"/>
    <w:rsid w:val="00FA7A85"/>
    <w:rsid w:val="00FB2AD4"/>
    <w:rsid w:val="00FC30AD"/>
    <w:rsid w:val="00FD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496BE-CFD9-4664-89D1-451786EC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содержание2-11"/>
    <w:basedOn w:val="a"/>
    <w:rsid w:val="00E774C8"/>
    <w:pPr>
      <w:spacing w:after="60"/>
      <w:jc w:val="both"/>
    </w:pPr>
  </w:style>
  <w:style w:type="paragraph" w:styleId="2">
    <w:name w:val="List Number 2"/>
    <w:basedOn w:val="a"/>
    <w:semiHidden/>
    <w:rsid w:val="00E774C8"/>
    <w:pPr>
      <w:numPr>
        <w:numId w:val="1"/>
      </w:numPr>
    </w:pPr>
  </w:style>
  <w:style w:type="paragraph" w:styleId="a3">
    <w:name w:val="footer"/>
    <w:basedOn w:val="a"/>
    <w:link w:val="a4"/>
    <w:uiPriority w:val="99"/>
    <w:rsid w:val="00E774C8"/>
    <w:pPr>
      <w:tabs>
        <w:tab w:val="center" w:pos="4844"/>
        <w:tab w:val="right" w:pos="9689"/>
      </w:tabs>
    </w:pPr>
  </w:style>
  <w:style w:type="character" w:customStyle="1" w:styleId="a4">
    <w:name w:val="Нижний колонтитул Знак"/>
    <w:basedOn w:val="a0"/>
    <w:link w:val="a3"/>
    <w:uiPriority w:val="99"/>
    <w:rsid w:val="00E774C8"/>
    <w:rPr>
      <w:rFonts w:ascii="Times New Roman" w:eastAsia="Times New Roman" w:hAnsi="Times New Roman" w:cs="Times New Roman"/>
      <w:sz w:val="24"/>
      <w:szCs w:val="24"/>
      <w:lang w:eastAsia="ru-RU"/>
    </w:rPr>
  </w:style>
  <w:style w:type="paragraph" w:styleId="a5">
    <w:name w:val="List Paragraph"/>
    <w:basedOn w:val="a"/>
    <w:uiPriority w:val="34"/>
    <w:qFormat/>
    <w:rsid w:val="00E774C8"/>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F95518"/>
    <w:rPr>
      <w:rFonts w:ascii="Segoe UI" w:hAnsi="Segoe UI" w:cs="Segoe UI"/>
      <w:sz w:val="18"/>
      <w:szCs w:val="18"/>
    </w:rPr>
  </w:style>
  <w:style w:type="character" w:customStyle="1" w:styleId="a7">
    <w:name w:val="Текст выноски Знак"/>
    <w:basedOn w:val="a0"/>
    <w:link w:val="a6"/>
    <w:uiPriority w:val="99"/>
    <w:semiHidden/>
    <w:rsid w:val="00F95518"/>
    <w:rPr>
      <w:rFonts w:ascii="Segoe UI" w:eastAsia="Times New Roman" w:hAnsi="Segoe UI" w:cs="Segoe UI"/>
      <w:sz w:val="18"/>
      <w:szCs w:val="18"/>
      <w:lang w:eastAsia="ru-RU"/>
    </w:rPr>
  </w:style>
  <w:style w:type="paragraph" w:styleId="a8">
    <w:name w:val="Body Text"/>
    <w:basedOn w:val="a"/>
    <w:link w:val="a9"/>
    <w:rsid w:val="00DA69D9"/>
    <w:pPr>
      <w:suppressAutoHyphens/>
      <w:spacing w:after="120"/>
    </w:pPr>
    <w:rPr>
      <w:lang/>
    </w:rPr>
  </w:style>
  <w:style w:type="character" w:customStyle="1" w:styleId="a9">
    <w:name w:val="Основной текст Знак"/>
    <w:basedOn w:val="a0"/>
    <w:link w:val="a8"/>
    <w:rsid w:val="00DA69D9"/>
    <w:rPr>
      <w:rFonts w:ascii="Times New Roman" w:eastAsia="Times New Roman" w:hAnsi="Times New Roman" w:cs="Times New Roman"/>
      <w:sz w:val="24"/>
      <w:szCs w:val="24"/>
      <w:lang/>
    </w:rPr>
  </w:style>
  <w:style w:type="paragraph" w:customStyle="1" w:styleId="Default">
    <w:name w:val="Default"/>
    <w:rsid w:val="00DA69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No Spacing"/>
    <w:qFormat/>
    <w:rsid w:val="00DA69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00589">
      <w:bodyDiv w:val="1"/>
      <w:marLeft w:val="0"/>
      <w:marRight w:val="0"/>
      <w:marTop w:val="0"/>
      <w:marBottom w:val="0"/>
      <w:divBdr>
        <w:top w:val="none" w:sz="0" w:space="0" w:color="auto"/>
        <w:left w:val="none" w:sz="0" w:space="0" w:color="auto"/>
        <w:bottom w:val="none" w:sz="0" w:space="0" w:color="auto"/>
        <w:right w:val="none" w:sz="0" w:space="0" w:color="auto"/>
      </w:divBdr>
    </w:div>
    <w:div w:id="21065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4AEC-2828-447A-B172-20BB9A55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ГУ - Смоленское РО ФСС РФ</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Solok_GA</dc:creator>
  <cp:lastModifiedBy>Булыкина Анна Александровна</cp:lastModifiedBy>
  <cp:revision>11</cp:revision>
  <cp:lastPrinted>2022-03-03T13:08:00Z</cp:lastPrinted>
  <dcterms:created xsi:type="dcterms:W3CDTF">2022-02-21T05:59:00Z</dcterms:created>
  <dcterms:modified xsi:type="dcterms:W3CDTF">2022-03-16T10:05:00Z</dcterms:modified>
</cp:coreProperties>
</file>