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2F" w:rsidRDefault="002E2207" w:rsidP="006C0F2F">
      <w:pPr>
        <w:jc w:val="right"/>
        <w:rPr>
          <w:b/>
          <w:color w:val="000000"/>
        </w:rPr>
      </w:pPr>
      <w:r>
        <w:rPr>
          <w:b/>
          <w:color w:val="000000"/>
        </w:rPr>
        <w:t>Приложение № 1 к извещению</w:t>
      </w:r>
    </w:p>
    <w:p w:rsidR="002E2207" w:rsidRDefault="002E2207" w:rsidP="006C0F2F">
      <w:pPr>
        <w:jc w:val="right"/>
        <w:rPr>
          <w:b/>
          <w:color w:val="000000"/>
        </w:rPr>
      </w:pPr>
    </w:p>
    <w:p w:rsidR="006C0F2F" w:rsidRPr="00644DD5" w:rsidRDefault="006C0F2F" w:rsidP="006C0F2F">
      <w:pPr>
        <w:jc w:val="center"/>
        <w:rPr>
          <w:b/>
          <w:color w:val="000000"/>
        </w:rPr>
      </w:pPr>
      <w:r w:rsidRPr="00644DD5">
        <w:rPr>
          <w:b/>
          <w:color w:val="000000"/>
        </w:rPr>
        <w:t>Описание объекта закупки</w:t>
      </w:r>
    </w:p>
    <w:p w:rsidR="006C0F2F" w:rsidRPr="00644DD5" w:rsidRDefault="006C0F2F" w:rsidP="006C0F2F">
      <w:pPr>
        <w:jc w:val="center"/>
        <w:rPr>
          <w:rFonts w:eastAsia="Calibri"/>
        </w:rPr>
      </w:pPr>
      <w:r w:rsidRPr="00644DD5">
        <w:rPr>
          <w:rStyle w:val="110"/>
          <w:rFonts w:eastAsia="Courier New"/>
          <w:bCs/>
          <w:color w:val="000000"/>
          <w:spacing w:val="-4"/>
          <w:sz w:val="24"/>
          <w:szCs w:val="24"/>
          <w:shd w:val="clear" w:color="auto" w:fill="FFFFFF"/>
        </w:rPr>
        <w:t xml:space="preserve">на </w:t>
      </w:r>
      <w:r w:rsidR="0064326C" w:rsidRPr="00644DD5">
        <w:rPr>
          <w:rStyle w:val="110"/>
          <w:rFonts w:eastAsia="Courier New"/>
          <w:bCs/>
          <w:color w:val="000000"/>
          <w:spacing w:val="-4"/>
          <w:sz w:val="24"/>
          <w:szCs w:val="24"/>
          <w:shd w:val="clear" w:color="auto" w:fill="FFFFFF"/>
        </w:rPr>
        <w:t>поставку слуховых аппаратов</w:t>
      </w:r>
      <w:r w:rsidRPr="00644DD5">
        <w:rPr>
          <w:rStyle w:val="110"/>
          <w:rFonts w:eastAsia="Courier New"/>
          <w:bCs/>
          <w:color w:val="000000"/>
          <w:spacing w:val="-4"/>
          <w:sz w:val="24"/>
          <w:szCs w:val="24"/>
          <w:shd w:val="clear" w:color="auto" w:fill="FFFFFF"/>
        </w:rPr>
        <w:t xml:space="preserve"> </w:t>
      </w:r>
      <w:r w:rsidR="005E4169">
        <w:rPr>
          <w:rStyle w:val="110"/>
          <w:rFonts w:eastAsia="Courier New"/>
          <w:bCs/>
          <w:color w:val="000000"/>
          <w:spacing w:val="-4"/>
          <w:sz w:val="24"/>
          <w:szCs w:val="24"/>
          <w:shd w:val="clear" w:color="auto" w:fill="FFFFFF"/>
        </w:rPr>
        <w:t>в целях</w:t>
      </w:r>
      <w:bookmarkStart w:id="0" w:name="_GoBack"/>
      <w:bookmarkEnd w:id="0"/>
      <w:r w:rsidR="00980B8A" w:rsidRPr="00980B8A">
        <w:rPr>
          <w:rStyle w:val="110"/>
          <w:rFonts w:eastAsia="Courier New"/>
          <w:bCs/>
          <w:color w:val="000000"/>
          <w:spacing w:val="-4"/>
          <w:sz w:val="24"/>
          <w:szCs w:val="24"/>
          <w:shd w:val="clear" w:color="auto" w:fill="FFFFFF"/>
        </w:rPr>
        <w:t xml:space="preserve"> социального обеспечения граждан</w:t>
      </w:r>
    </w:p>
    <w:p w:rsidR="006C0F2F" w:rsidRPr="00DC4F64" w:rsidRDefault="006C0F2F" w:rsidP="006C0F2F">
      <w:pPr>
        <w:spacing w:line="245" w:lineRule="auto"/>
        <w:ind w:firstLine="709"/>
        <w:jc w:val="both"/>
        <w:rPr>
          <w:b/>
          <w:bCs/>
          <w:color w:val="000000"/>
          <w:spacing w:val="-4"/>
          <w:kern w:val="2"/>
        </w:rPr>
      </w:pPr>
    </w:p>
    <w:tbl>
      <w:tblPr>
        <w:tblW w:w="5504"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47"/>
        <w:gridCol w:w="2396"/>
        <w:gridCol w:w="6665"/>
        <w:gridCol w:w="992"/>
      </w:tblGrid>
      <w:tr w:rsidR="007616DA" w:rsidRPr="00AB2F15" w:rsidTr="007B4B5E">
        <w:trPr>
          <w:trHeight w:val="697"/>
        </w:trPr>
        <w:tc>
          <w:tcPr>
            <w:tcW w:w="258" w:type="pct"/>
            <w:vAlign w:val="center"/>
          </w:tcPr>
          <w:p w:rsidR="007616DA" w:rsidRPr="003A2685" w:rsidRDefault="007616DA" w:rsidP="00C55504">
            <w:pPr>
              <w:snapToGrid w:val="0"/>
              <w:jc w:val="center"/>
              <w:rPr>
                <w:b/>
                <w:bCs/>
                <w:kern w:val="2"/>
                <w:sz w:val="20"/>
                <w:szCs w:val="20"/>
              </w:rPr>
            </w:pPr>
            <w:r w:rsidRPr="003A2685">
              <w:rPr>
                <w:b/>
                <w:bCs/>
                <w:kern w:val="2"/>
                <w:sz w:val="20"/>
                <w:szCs w:val="20"/>
              </w:rPr>
              <w:t>№</w:t>
            </w:r>
          </w:p>
          <w:p w:rsidR="007616DA" w:rsidRPr="003A2685" w:rsidRDefault="007616DA" w:rsidP="00C55504">
            <w:pPr>
              <w:snapToGrid w:val="0"/>
              <w:jc w:val="center"/>
              <w:rPr>
                <w:b/>
                <w:bCs/>
                <w:kern w:val="2"/>
                <w:sz w:val="20"/>
                <w:szCs w:val="20"/>
              </w:rPr>
            </w:pPr>
            <w:r w:rsidRPr="003A2685">
              <w:rPr>
                <w:b/>
                <w:bCs/>
                <w:kern w:val="2"/>
                <w:sz w:val="20"/>
                <w:szCs w:val="20"/>
              </w:rPr>
              <w:t>п/п</w:t>
            </w:r>
          </w:p>
        </w:tc>
        <w:tc>
          <w:tcPr>
            <w:tcW w:w="1130" w:type="pct"/>
            <w:vAlign w:val="center"/>
          </w:tcPr>
          <w:p w:rsidR="007616DA" w:rsidRPr="003A2685" w:rsidRDefault="007616DA" w:rsidP="00C55504">
            <w:pPr>
              <w:snapToGrid w:val="0"/>
              <w:jc w:val="center"/>
              <w:rPr>
                <w:b/>
                <w:bCs/>
                <w:kern w:val="2"/>
                <w:sz w:val="20"/>
                <w:szCs w:val="20"/>
              </w:rPr>
            </w:pPr>
            <w:r w:rsidRPr="00E81E34">
              <w:t>Наименование изделия</w:t>
            </w:r>
          </w:p>
        </w:tc>
        <w:tc>
          <w:tcPr>
            <w:tcW w:w="3143" w:type="pct"/>
            <w:vAlign w:val="center"/>
          </w:tcPr>
          <w:p w:rsidR="007616DA" w:rsidRPr="003A2685" w:rsidRDefault="007616DA" w:rsidP="00C55504">
            <w:pPr>
              <w:snapToGrid w:val="0"/>
              <w:jc w:val="center"/>
              <w:rPr>
                <w:b/>
                <w:bCs/>
                <w:kern w:val="2"/>
                <w:sz w:val="20"/>
                <w:szCs w:val="20"/>
              </w:rPr>
            </w:pPr>
            <w:r w:rsidRPr="00E81E34">
              <w:t>Описание функциональных и технических характеристик изделия</w:t>
            </w:r>
          </w:p>
        </w:tc>
        <w:tc>
          <w:tcPr>
            <w:tcW w:w="468" w:type="pct"/>
            <w:vAlign w:val="center"/>
          </w:tcPr>
          <w:p w:rsidR="007616DA" w:rsidRPr="003A2685" w:rsidRDefault="007616DA" w:rsidP="00C55504">
            <w:pPr>
              <w:snapToGrid w:val="0"/>
              <w:jc w:val="center"/>
              <w:rPr>
                <w:b/>
                <w:bCs/>
                <w:kern w:val="2"/>
                <w:sz w:val="20"/>
                <w:szCs w:val="20"/>
              </w:rPr>
            </w:pPr>
            <w:r w:rsidRPr="003A2685">
              <w:rPr>
                <w:b/>
                <w:bCs/>
                <w:kern w:val="2"/>
                <w:sz w:val="20"/>
                <w:szCs w:val="20"/>
              </w:rPr>
              <w:t>Ед.</w:t>
            </w:r>
          </w:p>
          <w:p w:rsidR="007616DA" w:rsidRPr="003A2685" w:rsidRDefault="007616DA" w:rsidP="00C55504">
            <w:pPr>
              <w:snapToGrid w:val="0"/>
              <w:jc w:val="center"/>
              <w:rPr>
                <w:b/>
                <w:bCs/>
                <w:kern w:val="2"/>
                <w:sz w:val="20"/>
                <w:szCs w:val="20"/>
              </w:rPr>
            </w:pPr>
            <w:r w:rsidRPr="003A2685">
              <w:rPr>
                <w:b/>
                <w:bCs/>
                <w:kern w:val="2"/>
                <w:sz w:val="20"/>
                <w:szCs w:val="20"/>
              </w:rPr>
              <w:t>изм</w:t>
            </w:r>
            <w:r>
              <w:rPr>
                <w:b/>
                <w:bCs/>
                <w:kern w:val="2"/>
                <w:sz w:val="20"/>
                <w:szCs w:val="20"/>
              </w:rPr>
              <w:t>ерения</w:t>
            </w:r>
          </w:p>
        </w:tc>
      </w:tr>
      <w:tr w:rsidR="007616DA" w:rsidRPr="002E2207" w:rsidTr="007B4B5E">
        <w:trPr>
          <w:trHeight w:val="697"/>
        </w:trPr>
        <w:tc>
          <w:tcPr>
            <w:tcW w:w="258" w:type="pct"/>
          </w:tcPr>
          <w:p w:rsidR="007616DA" w:rsidRPr="002E2207" w:rsidRDefault="007616DA" w:rsidP="00C55504">
            <w:pPr>
              <w:snapToGrid w:val="0"/>
              <w:jc w:val="center"/>
              <w:rPr>
                <w:bCs/>
                <w:kern w:val="2"/>
              </w:rPr>
            </w:pPr>
            <w:r w:rsidRPr="002E2207">
              <w:rPr>
                <w:bCs/>
                <w:kern w:val="2"/>
              </w:rPr>
              <w:t>1</w:t>
            </w:r>
          </w:p>
        </w:tc>
        <w:tc>
          <w:tcPr>
            <w:tcW w:w="1130" w:type="pct"/>
          </w:tcPr>
          <w:p w:rsidR="007616DA" w:rsidRPr="002E2207" w:rsidRDefault="007616DA" w:rsidP="007B4B5E">
            <w:pPr>
              <w:pStyle w:val="af5"/>
              <w:spacing w:line="276" w:lineRule="auto"/>
              <w:rPr>
                <w:color w:val="000000"/>
              </w:rPr>
            </w:pPr>
            <w:r w:rsidRPr="002E2207">
              <w:rPr>
                <w:color w:val="000000"/>
              </w:rPr>
              <w:t>Слуховой аппарат цифровой заушный мощный</w:t>
            </w:r>
          </w:p>
          <w:p w:rsidR="00F53510" w:rsidRPr="002E2207" w:rsidRDefault="00F53510" w:rsidP="007B4B5E">
            <w:pPr>
              <w:pStyle w:val="af5"/>
              <w:spacing w:line="276" w:lineRule="auto"/>
            </w:pPr>
            <w:r w:rsidRPr="002E2207">
              <w:rPr>
                <w:color w:val="000000"/>
              </w:rPr>
              <w:t>17-01-06</w:t>
            </w:r>
          </w:p>
        </w:tc>
        <w:tc>
          <w:tcPr>
            <w:tcW w:w="3143" w:type="pct"/>
          </w:tcPr>
          <w:p w:rsidR="007616DA" w:rsidRPr="002E2207" w:rsidRDefault="007616DA" w:rsidP="00E90902">
            <w:pPr>
              <w:rPr>
                <w:color w:val="000000"/>
                <w:highlight w:val="yellow"/>
              </w:rPr>
            </w:pPr>
          </w:p>
          <w:p w:rsidR="007616DA" w:rsidRPr="002E2207" w:rsidRDefault="007616DA" w:rsidP="00246128">
            <w:pPr>
              <w:rPr>
                <w:color w:val="000000"/>
              </w:rPr>
            </w:pPr>
            <w:r w:rsidRPr="002E2207">
              <w:rPr>
                <w:color w:val="000000"/>
              </w:rPr>
              <w:t>Максимальный ВУЗД 90 должен быть НЕ БОЛЕЕ135 дБ;</w:t>
            </w:r>
          </w:p>
          <w:p w:rsidR="007616DA" w:rsidRPr="002E2207" w:rsidRDefault="007616DA" w:rsidP="00246128">
            <w:pPr>
              <w:rPr>
                <w:color w:val="000000"/>
              </w:rPr>
            </w:pPr>
            <w:r w:rsidRPr="002E2207">
              <w:rPr>
                <w:color w:val="000000"/>
              </w:rPr>
              <w:t>Максимальное усиление должно быть НЕ МЕНЕЕ 70 дБ;</w:t>
            </w:r>
          </w:p>
          <w:p w:rsidR="007616DA" w:rsidRPr="002E2207" w:rsidRDefault="007B2943" w:rsidP="00246128">
            <w:pPr>
              <w:rPr>
                <w:color w:val="000000"/>
              </w:rPr>
            </w:pPr>
            <w:r w:rsidRPr="002E2207">
              <w:rPr>
                <w:color w:val="000000"/>
              </w:rPr>
              <w:t>Частотный диапазон</w:t>
            </w:r>
            <w:r w:rsidR="007616DA" w:rsidRPr="002E2207">
              <w:rPr>
                <w:color w:val="000000"/>
              </w:rPr>
              <w:t xml:space="preserve"> не уже 0,1 - 7,1 кГц (включительно); </w:t>
            </w:r>
          </w:p>
          <w:p w:rsidR="007616DA" w:rsidRPr="002E2207" w:rsidRDefault="007616DA" w:rsidP="00246128">
            <w:pPr>
              <w:rPr>
                <w:color w:val="000000"/>
              </w:rPr>
            </w:pPr>
            <w:r w:rsidRPr="002E2207">
              <w:rPr>
                <w:color w:val="000000"/>
              </w:rPr>
              <w:t>Количество каналов цифровой обработки звука НЕ МЕНЕЕ 6;</w:t>
            </w:r>
          </w:p>
          <w:p w:rsidR="007616DA" w:rsidRPr="002E2207" w:rsidRDefault="007B2943" w:rsidP="00246128">
            <w:pPr>
              <w:rPr>
                <w:color w:val="000000"/>
              </w:rPr>
            </w:pPr>
            <w:r w:rsidRPr="002E2207">
              <w:rPr>
                <w:color w:val="000000"/>
              </w:rPr>
              <w:t>Кол-во программ прослушивания</w:t>
            </w:r>
            <w:r w:rsidR="007616DA" w:rsidRPr="002E2207">
              <w:rPr>
                <w:color w:val="000000"/>
              </w:rPr>
              <w:t xml:space="preserve"> НЕ МЕНЕЕ 4;</w:t>
            </w:r>
          </w:p>
          <w:p w:rsidR="007616DA" w:rsidRPr="002E2207" w:rsidRDefault="007616DA" w:rsidP="00246128">
            <w:pPr>
              <w:rPr>
                <w:color w:val="000000"/>
              </w:rPr>
            </w:pPr>
            <w:r w:rsidRPr="002E2207">
              <w:rPr>
                <w:color w:val="000000"/>
              </w:rPr>
              <w:t>Система подавления обратной связи - наличие;</w:t>
            </w:r>
          </w:p>
          <w:p w:rsidR="007616DA" w:rsidRPr="002E2207" w:rsidRDefault="007616DA" w:rsidP="00246128">
            <w:pPr>
              <w:rPr>
                <w:color w:val="000000"/>
              </w:rPr>
            </w:pPr>
            <w:r w:rsidRPr="002E2207">
              <w:rPr>
                <w:color w:val="000000"/>
              </w:rPr>
              <w:t>Регулятор громкости – наличие;</w:t>
            </w:r>
          </w:p>
          <w:p w:rsidR="007616DA" w:rsidRPr="002E2207" w:rsidRDefault="007616DA" w:rsidP="00246128">
            <w:pPr>
              <w:rPr>
                <w:color w:val="000000"/>
              </w:rPr>
            </w:pPr>
            <w:r w:rsidRPr="002E2207">
              <w:rPr>
                <w:color w:val="000000"/>
              </w:rPr>
              <w:t>Аудио вход – наличие;</w:t>
            </w:r>
          </w:p>
          <w:p w:rsidR="007616DA" w:rsidRPr="002E2207" w:rsidRDefault="007616DA" w:rsidP="00246128">
            <w:pPr>
              <w:rPr>
                <w:color w:val="000000"/>
              </w:rPr>
            </w:pPr>
            <w:r w:rsidRPr="002E2207">
              <w:rPr>
                <w:color w:val="000000"/>
              </w:rPr>
              <w:t>Система шумоподавления – наличие</w:t>
            </w:r>
          </w:p>
          <w:p w:rsidR="007616DA" w:rsidRPr="002E2207" w:rsidRDefault="007616DA" w:rsidP="00246128">
            <w:r w:rsidRPr="002E2207">
              <w:rPr>
                <w:color w:val="000000"/>
              </w:rPr>
              <w:t>Телефонная катушка – наличие</w:t>
            </w:r>
          </w:p>
        </w:tc>
        <w:tc>
          <w:tcPr>
            <w:tcW w:w="468" w:type="pct"/>
          </w:tcPr>
          <w:p w:rsidR="007616DA" w:rsidRPr="002E2207" w:rsidRDefault="007616DA" w:rsidP="00C55504">
            <w:pPr>
              <w:suppressLineNumbers/>
              <w:autoSpaceDN w:val="0"/>
              <w:jc w:val="center"/>
              <w:textAlignment w:val="baseline"/>
              <w:rPr>
                <w:kern w:val="3"/>
              </w:rPr>
            </w:pPr>
            <w:r w:rsidRPr="002E2207">
              <w:rPr>
                <w:kern w:val="3"/>
              </w:rPr>
              <w:t>шт.</w:t>
            </w:r>
          </w:p>
        </w:tc>
      </w:tr>
      <w:tr w:rsidR="007616DA" w:rsidRPr="002E2207" w:rsidTr="007B4B5E">
        <w:trPr>
          <w:trHeight w:val="697"/>
        </w:trPr>
        <w:tc>
          <w:tcPr>
            <w:tcW w:w="258" w:type="pct"/>
          </w:tcPr>
          <w:p w:rsidR="007616DA" w:rsidRPr="002E2207" w:rsidRDefault="007616DA" w:rsidP="00C55504">
            <w:pPr>
              <w:snapToGrid w:val="0"/>
              <w:jc w:val="center"/>
              <w:rPr>
                <w:bCs/>
                <w:kern w:val="2"/>
              </w:rPr>
            </w:pPr>
            <w:r w:rsidRPr="002E2207">
              <w:rPr>
                <w:bCs/>
                <w:kern w:val="2"/>
              </w:rPr>
              <w:t>2</w:t>
            </w:r>
          </w:p>
        </w:tc>
        <w:tc>
          <w:tcPr>
            <w:tcW w:w="1130" w:type="pct"/>
          </w:tcPr>
          <w:p w:rsidR="007616DA" w:rsidRPr="002E2207" w:rsidRDefault="007616DA" w:rsidP="007B4B5E">
            <w:pPr>
              <w:pStyle w:val="af5"/>
              <w:spacing w:line="276" w:lineRule="auto"/>
              <w:rPr>
                <w:color w:val="000000"/>
              </w:rPr>
            </w:pPr>
            <w:r w:rsidRPr="002E2207">
              <w:rPr>
                <w:color w:val="000000"/>
              </w:rPr>
              <w:t>Слуховой аппарат цифровой заушный средней мощности</w:t>
            </w:r>
          </w:p>
          <w:p w:rsidR="00F53510" w:rsidRPr="002E2207" w:rsidRDefault="00F53510" w:rsidP="007B4B5E">
            <w:pPr>
              <w:pStyle w:val="af5"/>
              <w:spacing w:line="276" w:lineRule="auto"/>
            </w:pPr>
            <w:r w:rsidRPr="002E2207">
              <w:rPr>
                <w:color w:val="000000"/>
              </w:rPr>
              <w:t>17-01-07</w:t>
            </w:r>
          </w:p>
        </w:tc>
        <w:tc>
          <w:tcPr>
            <w:tcW w:w="3143" w:type="pct"/>
          </w:tcPr>
          <w:p w:rsidR="007616DA" w:rsidRPr="002E2207" w:rsidRDefault="007616DA" w:rsidP="006331EC">
            <w:r w:rsidRPr="002E2207">
              <w:rPr>
                <w:color w:val="000000"/>
              </w:rPr>
              <w:t xml:space="preserve">Максимальный ВУЗД 90 должен быть НЕ БОЛЛЕЕ 131 </w:t>
            </w:r>
            <w:proofErr w:type="gramStart"/>
            <w:r w:rsidRPr="002E2207">
              <w:rPr>
                <w:color w:val="000000"/>
              </w:rPr>
              <w:t>дБ;</w:t>
            </w:r>
            <w:r w:rsidRPr="002E2207">
              <w:rPr>
                <w:color w:val="000000"/>
              </w:rPr>
              <w:br/>
              <w:t>Максимальное</w:t>
            </w:r>
            <w:proofErr w:type="gramEnd"/>
            <w:r w:rsidRPr="002E2207">
              <w:rPr>
                <w:color w:val="000000"/>
              </w:rPr>
              <w:t xml:space="preserve"> усиление должно быть НЕ МЕНЕЕ 64 дБ;  </w:t>
            </w:r>
            <w:r w:rsidRPr="002E2207">
              <w:rPr>
                <w:color w:val="000000"/>
              </w:rPr>
              <w:br/>
              <w:t>Частотный диапазон не уже 0,1  - 7,1 кГц (включительно)</w:t>
            </w:r>
            <w:r w:rsidRPr="002E2207">
              <w:rPr>
                <w:color w:val="000000"/>
              </w:rPr>
              <w:br/>
              <w:t>Количество каналов цифровой обработки звука  НЕ МЕНЕЕ 4;</w:t>
            </w:r>
            <w:r w:rsidRPr="002E2207">
              <w:rPr>
                <w:color w:val="000000"/>
              </w:rPr>
              <w:br/>
              <w:t>Кол-во программ прослушивания НЕ МЕНЕЕ 4;</w:t>
            </w:r>
            <w:r w:rsidRPr="002E2207">
              <w:rPr>
                <w:color w:val="000000"/>
              </w:rPr>
              <w:br/>
              <w:t>Телефонная катушка – наличие;</w:t>
            </w:r>
            <w:r w:rsidRPr="002E2207">
              <w:rPr>
                <w:color w:val="000000"/>
              </w:rPr>
              <w:br/>
              <w:t>Система подавления обратной связи – наличие;</w:t>
            </w:r>
            <w:r w:rsidRPr="002E2207">
              <w:rPr>
                <w:color w:val="000000"/>
              </w:rPr>
              <w:br/>
              <w:t>Система шумоподавления – наличие;</w:t>
            </w:r>
            <w:r w:rsidRPr="002E2207">
              <w:rPr>
                <w:color w:val="000000"/>
              </w:rPr>
              <w:br/>
              <w:t>Регулятор громкости – наличие;</w:t>
            </w:r>
            <w:r w:rsidRPr="002E2207">
              <w:rPr>
                <w:color w:val="000000"/>
              </w:rPr>
              <w:br/>
              <w:t>Аудио вход – наличие</w:t>
            </w:r>
          </w:p>
        </w:tc>
        <w:tc>
          <w:tcPr>
            <w:tcW w:w="468" w:type="pct"/>
          </w:tcPr>
          <w:p w:rsidR="007616DA" w:rsidRPr="002E2207" w:rsidRDefault="007616DA" w:rsidP="00C55504">
            <w:pPr>
              <w:suppressLineNumbers/>
              <w:autoSpaceDN w:val="0"/>
              <w:jc w:val="center"/>
              <w:textAlignment w:val="baseline"/>
              <w:rPr>
                <w:kern w:val="3"/>
              </w:rPr>
            </w:pPr>
            <w:r w:rsidRPr="002E2207">
              <w:rPr>
                <w:kern w:val="3"/>
              </w:rPr>
              <w:t>шт.</w:t>
            </w:r>
          </w:p>
        </w:tc>
      </w:tr>
      <w:tr w:rsidR="007616DA" w:rsidRPr="002E2207" w:rsidTr="007B4B5E">
        <w:trPr>
          <w:trHeight w:val="697"/>
        </w:trPr>
        <w:tc>
          <w:tcPr>
            <w:tcW w:w="258" w:type="pct"/>
          </w:tcPr>
          <w:p w:rsidR="007616DA" w:rsidRPr="002E2207" w:rsidRDefault="007616DA" w:rsidP="00C55504">
            <w:pPr>
              <w:snapToGrid w:val="0"/>
              <w:jc w:val="center"/>
              <w:rPr>
                <w:bCs/>
                <w:kern w:val="2"/>
                <w:lang w:val="en-US"/>
              </w:rPr>
            </w:pPr>
            <w:r w:rsidRPr="002E2207">
              <w:rPr>
                <w:bCs/>
                <w:kern w:val="2"/>
                <w:lang w:val="en-US"/>
              </w:rPr>
              <w:t>3</w:t>
            </w:r>
          </w:p>
        </w:tc>
        <w:tc>
          <w:tcPr>
            <w:tcW w:w="1130" w:type="pct"/>
          </w:tcPr>
          <w:p w:rsidR="007616DA" w:rsidRPr="002E2207" w:rsidRDefault="007616DA" w:rsidP="007B4B5E">
            <w:pPr>
              <w:pStyle w:val="af5"/>
              <w:spacing w:line="276" w:lineRule="auto"/>
              <w:rPr>
                <w:color w:val="000000"/>
              </w:rPr>
            </w:pPr>
            <w:r w:rsidRPr="002E2207">
              <w:rPr>
                <w:color w:val="000000"/>
              </w:rPr>
              <w:t>Слуховой аппарат цифровой заушный слабой мощности</w:t>
            </w:r>
          </w:p>
          <w:p w:rsidR="00F53510" w:rsidRPr="002E2207" w:rsidRDefault="00F53510" w:rsidP="007B4B5E">
            <w:pPr>
              <w:pStyle w:val="af5"/>
              <w:spacing w:line="276" w:lineRule="auto"/>
              <w:rPr>
                <w:color w:val="000000"/>
              </w:rPr>
            </w:pPr>
            <w:r w:rsidRPr="002E2207">
              <w:rPr>
                <w:color w:val="000000"/>
              </w:rPr>
              <w:t>17-01-08</w:t>
            </w:r>
          </w:p>
        </w:tc>
        <w:tc>
          <w:tcPr>
            <w:tcW w:w="3143" w:type="pct"/>
          </w:tcPr>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Максимальный ВУЗД 90 должен быть НЕ БОЛЕЕ 125 дБ</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Максимальное усиление должно быть НЕ МЕНЕЕ 50 дБ</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Диапазон частот не уже 0,1 – 6,5 кГц (включительно)</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Количество каналов компрессии НЕ МЕНЕЕ 2-х</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Количество программ НЕ МЕНЕЕ 2-х</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Должно быть НЕ МЕНЕЕ 3-х триммеров для настройки</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Должны быть регулировки с помощью триммеров:</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-тембра высоких частот;</w:t>
            </w:r>
          </w:p>
          <w:p w:rsidR="007616DA" w:rsidRPr="002E2207" w:rsidRDefault="007616DA" w:rsidP="00DD52EE">
            <w:pPr>
              <w:pStyle w:val="1"/>
              <w:widowControl/>
              <w:suppressAutoHyphens w:val="0"/>
              <w:spacing w:line="240" w:lineRule="auto"/>
              <w:rPr>
                <w:rFonts w:eastAsia="Times New Roman"/>
                <w:sz w:val="24"/>
                <w:szCs w:val="24"/>
              </w:rPr>
            </w:pPr>
            <w:r w:rsidRPr="002E2207">
              <w:rPr>
                <w:rFonts w:eastAsia="Times New Roman"/>
                <w:sz w:val="24"/>
                <w:szCs w:val="24"/>
              </w:rPr>
              <w:t>- тембра низких частот;</w:t>
            </w:r>
          </w:p>
          <w:p w:rsidR="007616DA" w:rsidRPr="002E2207" w:rsidRDefault="007616DA" w:rsidP="00DD52EE">
            <w:pPr>
              <w:rPr>
                <w:color w:val="000000"/>
              </w:rPr>
            </w:pPr>
            <w:r w:rsidRPr="002E2207">
              <w:t>- АРУ.</w:t>
            </w:r>
          </w:p>
        </w:tc>
        <w:tc>
          <w:tcPr>
            <w:tcW w:w="468" w:type="pct"/>
          </w:tcPr>
          <w:p w:rsidR="007616DA" w:rsidRPr="002E2207" w:rsidRDefault="007616DA" w:rsidP="00C55504">
            <w:pPr>
              <w:suppressLineNumbers/>
              <w:autoSpaceDN w:val="0"/>
              <w:jc w:val="center"/>
              <w:textAlignment w:val="baseline"/>
              <w:rPr>
                <w:kern w:val="3"/>
              </w:rPr>
            </w:pPr>
            <w:r w:rsidRPr="002E2207">
              <w:rPr>
                <w:kern w:val="3"/>
              </w:rPr>
              <w:t>шт.</w:t>
            </w:r>
          </w:p>
        </w:tc>
      </w:tr>
      <w:tr w:rsidR="007616DA" w:rsidRPr="002E2207" w:rsidTr="007B4B5E">
        <w:trPr>
          <w:trHeight w:val="697"/>
        </w:trPr>
        <w:tc>
          <w:tcPr>
            <w:tcW w:w="258" w:type="pct"/>
          </w:tcPr>
          <w:p w:rsidR="007616DA" w:rsidRPr="002E2207" w:rsidRDefault="007616DA" w:rsidP="00C55504">
            <w:pPr>
              <w:snapToGrid w:val="0"/>
              <w:jc w:val="center"/>
              <w:rPr>
                <w:bCs/>
                <w:kern w:val="2"/>
                <w:lang w:val="en-US"/>
              </w:rPr>
            </w:pPr>
            <w:r w:rsidRPr="002E2207">
              <w:rPr>
                <w:bCs/>
                <w:kern w:val="2"/>
                <w:lang w:val="en-US"/>
              </w:rPr>
              <w:t>4</w:t>
            </w:r>
          </w:p>
        </w:tc>
        <w:tc>
          <w:tcPr>
            <w:tcW w:w="1130" w:type="pct"/>
          </w:tcPr>
          <w:p w:rsidR="007616DA" w:rsidRPr="002E2207" w:rsidRDefault="007616DA" w:rsidP="007B4B5E">
            <w:pPr>
              <w:pStyle w:val="af5"/>
              <w:spacing w:line="276" w:lineRule="auto"/>
              <w:rPr>
                <w:color w:val="000000"/>
              </w:rPr>
            </w:pPr>
            <w:r w:rsidRPr="002E2207">
              <w:rPr>
                <w:color w:val="000000"/>
              </w:rPr>
              <w:t>Слуховой аппарат цифровой заушный сверхмощный</w:t>
            </w:r>
          </w:p>
          <w:p w:rsidR="00F53510" w:rsidRPr="002E2207" w:rsidRDefault="00F53510" w:rsidP="007B4B5E">
            <w:pPr>
              <w:pStyle w:val="af5"/>
              <w:spacing w:line="276" w:lineRule="auto"/>
              <w:rPr>
                <w:color w:val="000000"/>
              </w:rPr>
            </w:pPr>
            <w:r w:rsidRPr="002E2207">
              <w:rPr>
                <w:color w:val="000000"/>
              </w:rPr>
              <w:t>17-01-05</w:t>
            </w:r>
          </w:p>
        </w:tc>
        <w:tc>
          <w:tcPr>
            <w:tcW w:w="3143" w:type="pct"/>
          </w:tcPr>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xml:space="preserve">Максимальный ВУЗД 90 должен быть не менее 139 дБ </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xml:space="preserve">Максимальное усиление не менее 79 дБ </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xml:space="preserve">Диапазон частот не уже 0,2 - 5,0 кГц </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xml:space="preserve">Количество программ прослушивания не менее 3 </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xml:space="preserve">Тип обработки цифрового сигнала должен быть </w:t>
            </w:r>
            <w:proofErr w:type="spellStart"/>
            <w:r w:rsidRPr="002E2207">
              <w:rPr>
                <w:rFonts w:eastAsia="Times New Roman"/>
                <w:sz w:val="24"/>
                <w:szCs w:val="24"/>
              </w:rPr>
              <w:t>бесканальный</w:t>
            </w:r>
            <w:proofErr w:type="spellEnd"/>
            <w:r w:rsidRPr="002E2207">
              <w:rPr>
                <w:rFonts w:eastAsia="Times New Roman"/>
                <w:sz w:val="24"/>
                <w:szCs w:val="24"/>
              </w:rPr>
              <w:t>.</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Должны быть в наличии следующие функции:</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адаптивное шумоподавление;</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адаптивное подавление обратной акустической связи;</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автоматическая настройка параметров работы слухового аппарата в зависимости от окружающей акустической обстановки;</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подавление шума ветра;</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lastRenderedPageBreak/>
              <w:t>- регистрация данных о режимах работы слухового аппарата;</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звуковое сопровождение режимов работы;</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режим телефонной катушки или катушка индуктивности;</w:t>
            </w:r>
          </w:p>
          <w:p w:rsidR="007616DA" w:rsidRPr="002E2207" w:rsidRDefault="007616DA" w:rsidP="006B1F91">
            <w:pPr>
              <w:pStyle w:val="1"/>
              <w:autoSpaceDE w:val="0"/>
              <w:spacing w:line="240" w:lineRule="auto"/>
              <w:rPr>
                <w:rFonts w:eastAsia="Times New Roman"/>
                <w:sz w:val="24"/>
                <w:szCs w:val="24"/>
              </w:rPr>
            </w:pPr>
            <w:r w:rsidRPr="002E2207">
              <w:rPr>
                <w:rFonts w:eastAsia="Times New Roman"/>
                <w:sz w:val="24"/>
                <w:szCs w:val="24"/>
              </w:rPr>
              <w:t>- кнопка переключения программ прослушивания;</w:t>
            </w:r>
          </w:p>
          <w:p w:rsidR="007616DA" w:rsidRPr="002E2207" w:rsidRDefault="007616DA" w:rsidP="006B1F91">
            <w:pPr>
              <w:rPr>
                <w:color w:val="000000"/>
              </w:rPr>
            </w:pPr>
            <w:r w:rsidRPr="002E2207">
              <w:t>- оперативный регулятор громкости.</w:t>
            </w:r>
          </w:p>
        </w:tc>
        <w:tc>
          <w:tcPr>
            <w:tcW w:w="468" w:type="pct"/>
          </w:tcPr>
          <w:p w:rsidR="007616DA" w:rsidRPr="002E2207" w:rsidRDefault="007616DA" w:rsidP="00C55504">
            <w:pPr>
              <w:suppressLineNumbers/>
              <w:autoSpaceDN w:val="0"/>
              <w:jc w:val="center"/>
              <w:textAlignment w:val="baseline"/>
              <w:rPr>
                <w:kern w:val="3"/>
              </w:rPr>
            </w:pPr>
            <w:r w:rsidRPr="002E2207">
              <w:rPr>
                <w:kern w:val="3"/>
              </w:rPr>
              <w:lastRenderedPageBreak/>
              <w:t>шт.</w:t>
            </w:r>
          </w:p>
        </w:tc>
      </w:tr>
      <w:tr w:rsidR="007616DA" w:rsidRPr="002E2207" w:rsidTr="007B4B5E">
        <w:trPr>
          <w:trHeight w:val="697"/>
        </w:trPr>
        <w:tc>
          <w:tcPr>
            <w:tcW w:w="258" w:type="pct"/>
          </w:tcPr>
          <w:p w:rsidR="007616DA" w:rsidRPr="002E2207" w:rsidRDefault="007616DA" w:rsidP="00C55504">
            <w:pPr>
              <w:snapToGrid w:val="0"/>
              <w:jc w:val="center"/>
              <w:rPr>
                <w:bCs/>
                <w:kern w:val="2"/>
                <w:lang w:val="en-US"/>
              </w:rPr>
            </w:pPr>
            <w:r w:rsidRPr="002E2207">
              <w:rPr>
                <w:bCs/>
                <w:kern w:val="2"/>
                <w:lang w:val="en-US"/>
              </w:rPr>
              <w:lastRenderedPageBreak/>
              <w:t>5</w:t>
            </w:r>
          </w:p>
        </w:tc>
        <w:tc>
          <w:tcPr>
            <w:tcW w:w="1130" w:type="pct"/>
          </w:tcPr>
          <w:p w:rsidR="007616DA" w:rsidRPr="002E2207" w:rsidRDefault="007616DA" w:rsidP="007B4B5E">
            <w:pPr>
              <w:pStyle w:val="af5"/>
              <w:spacing w:line="276" w:lineRule="auto"/>
              <w:rPr>
                <w:color w:val="000000"/>
              </w:rPr>
            </w:pPr>
            <w:r w:rsidRPr="002E2207">
              <w:rPr>
                <w:color w:val="000000"/>
              </w:rPr>
              <w:t>Слуховой аппарат аналоговый заушный сверхмощный</w:t>
            </w:r>
          </w:p>
          <w:p w:rsidR="00F53510" w:rsidRPr="002E2207" w:rsidRDefault="00F53510" w:rsidP="007B4B5E">
            <w:pPr>
              <w:pStyle w:val="af5"/>
              <w:spacing w:line="276" w:lineRule="auto"/>
              <w:rPr>
                <w:color w:val="000000"/>
              </w:rPr>
            </w:pPr>
            <w:r w:rsidRPr="002E2207">
              <w:rPr>
                <w:color w:val="000000"/>
              </w:rPr>
              <w:t>17-01-01</w:t>
            </w:r>
          </w:p>
        </w:tc>
        <w:tc>
          <w:tcPr>
            <w:tcW w:w="3143" w:type="pct"/>
          </w:tcPr>
          <w:p w:rsidR="007616DA" w:rsidRPr="002E2207" w:rsidRDefault="007616DA" w:rsidP="00643D4F">
            <w:pPr>
              <w:snapToGrid w:val="0"/>
              <w:jc w:val="both"/>
            </w:pPr>
            <w:r w:rsidRPr="002E2207">
              <w:t>Слуховой аппарат аналоговый заушный сверхмощный должен иметь:</w:t>
            </w:r>
          </w:p>
          <w:p w:rsidR="007616DA" w:rsidRPr="002E2207" w:rsidRDefault="007616DA" w:rsidP="00643D4F">
            <w:pPr>
              <w:snapToGrid w:val="0"/>
              <w:jc w:val="both"/>
            </w:pPr>
            <w:r w:rsidRPr="002E2207">
              <w:t>Диапазон частот не более 0,13 – не менее 4,8 кГц.</w:t>
            </w:r>
          </w:p>
          <w:p w:rsidR="007616DA" w:rsidRPr="002E2207" w:rsidRDefault="007616DA" w:rsidP="00643D4F">
            <w:pPr>
              <w:snapToGrid w:val="0"/>
              <w:jc w:val="both"/>
            </w:pPr>
            <w:r w:rsidRPr="002E2207">
              <w:t>Максимальный ВУЗД 90 – не менее 136 дБ.</w:t>
            </w:r>
          </w:p>
          <w:p w:rsidR="007616DA" w:rsidRPr="002E2207" w:rsidRDefault="007616DA" w:rsidP="00643D4F">
            <w:pPr>
              <w:snapToGrid w:val="0"/>
              <w:jc w:val="both"/>
            </w:pPr>
            <w:r w:rsidRPr="002E2207">
              <w:t>Максимальное усиление – не менее 76 дБ.</w:t>
            </w:r>
          </w:p>
          <w:p w:rsidR="007616DA" w:rsidRPr="002E2207" w:rsidRDefault="007616DA" w:rsidP="00643D4F">
            <w:pPr>
              <w:snapToGrid w:val="0"/>
              <w:jc w:val="both"/>
            </w:pPr>
            <w:r w:rsidRPr="002E2207">
              <w:t>Регулятор громкости – наличие.</w:t>
            </w:r>
          </w:p>
          <w:p w:rsidR="007616DA" w:rsidRPr="002E2207" w:rsidRDefault="007616DA" w:rsidP="00643D4F">
            <w:pPr>
              <w:snapToGrid w:val="0"/>
              <w:jc w:val="both"/>
            </w:pPr>
            <w:r w:rsidRPr="002E2207">
              <w:t>Телефонная катушка – наличие.</w:t>
            </w:r>
          </w:p>
          <w:p w:rsidR="007616DA" w:rsidRPr="002E2207" w:rsidRDefault="007616DA" w:rsidP="00643D4F">
            <w:pPr>
              <w:snapToGrid w:val="0"/>
              <w:jc w:val="both"/>
            </w:pPr>
            <w:r w:rsidRPr="002E2207">
              <w:t>Переключение программ (М-МТ-Т) – наличие.</w:t>
            </w:r>
          </w:p>
          <w:p w:rsidR="007616DA" w:rsidRPr="002E2207" w:rsidRDefault="007616DA" w:rsidP="00643D4F">
            <w:pPr>
              <w:snapToGrid w:val="0"/>
              <w:jc w:val="both"/>
            </w:pPr>
            <w:r w:rsidRPr="002E2207">
              <w:t>Аудиовход – наличие.</w:t>
            </w:r>
          </w:p>
          <w:p w:rsidR="007616DA" w:rsidRPr="002E2207" w:rsidRDefault="007616DA" w:rsidP="00643D4F">
            <w:pPr>
              <w:snapToGrid w:val="0"/>
              <w:jc w:val="both"/>
            </w:pPr>
            <w:r w:rsidRPr="002E2207">
              <w:t xml:space="preserve">Регулировки: </w:t>
            </w:r>
          </w:p>
          <w:p w:rsidR="007616DA" w:rsidRPr="002E2207" w:rsidRDefault="007616DA" w:rsidP="00643D4F">
            <w:pPr>
              <w:snapToGrid w:val="0"/>
              <w:jc w:val="both"/>
            </w:pPr>
            <w:r w:rsidRPr="002E2207">
              <w:t>Тембр низких частот – наличие.</w:t>
            </w:r>
          </w:p>
          <w:p w:rsidR="007616DA" w:rsidRPr="002E2207" w:rsidRDefault="007616DA" w:rsidP="00643D4F">
            <w:pPr>
              <w:snapToGrid w:val="0"/>
              <w:jc w:val="both"/>
            </w:pPr>
            <w:r w:rsidRPr="002E2207">
              <w:t>Тембр высоких частот – наличие.</w:t>
            </w:r>
          </w:p>
          <w:p w:rsidR="007616DA" w:rsidRPr="002E2207" w:rsidRDefault="007616DA" w:rsidP="00643D4F">
            <w:pPr>
              <w:snapToGrid w:val="0"/>
              <w:jc w:val="both"/>
            </w:pPr>
            <w:r w:rsidRPr="002E2207">
              <w:t>Регулировка ВУЗД - наличие.</w:t>
            </w:r>
          </w:p>
          <w:p w:rsidR="007616DA" w:rsidRPr="002E2207" w:rsidRDefault="007616DA" w:rsidP="00643D4F">
            <w:pPr>
              <w:snapToGrid w:val="0"/>
              <w:jc w:val="both"/>
            </w:pPr>
            <w:r w:rsidRPr="002E2207">
              <w:t>Комплект поставки:</w:t>
            </w:r>
          </w:p>
          <w:p w:rsidR="007616DA" w:rsidRPr="002E2207" w:rsidRDefault="007616DA" w:rsidP="00643D4F">
            <w:pPr>
              <w:snapToGrid w:val="0"/>
              <w:jc w:val="both"/>
            </w:pPr>
            <w:r w:rsidRPr="002E2207">
              <w:t>- элемент питания</w:t>
            </w:r>
          </w:p>
          <w:p w:rsidR="007616DA" w:rsidRPr="002E2207" w:rsidRDefault="007616DA" w:rsidP="00643D4F">
            <w:pPr>
              <w:snapToGrid w:val="0"/>
              <w:jc w:val="both"/>
            </w:pPr>
            <w:r w:rsidRPr="002E2207">
              <w:t>- паспорт, содержащий описание изделия, правила по эксплуатации и информацию о сроке службы (эксплуатации) изделия;</w:t>
            </w:r>
          </w:p>
          <w:p w:rsidR="007616DA" w:rsidRPr="002E2207" w:rsidRDefault="007616DA" w:rsidP="00643D4F">
            <w:pPr>
              <w:rPr>
                <w:color w:val="000000"/>
              </w:rPr>
            </w:pPr>
            <w:r w:rsidRPr="002E2207">
              <w:t>- гарантийный талон.</w:t>
            </w:r>
          </w:p>
        </w:tc>
        <w:tc>
          <w:tcPr>
            <w:tcW w:w="468" w:type="pct"/>
          </w:tcPr>
          <w:p w:rsidR="007616DA" w:rsidRPr="002E2207" w:rsidRDefault="007616DA" w:rsidP="00C55504">
            <w:pPr>
              <w:suppressLineNumbers/>
              <w:autoSpaceDN w:val="0"/>
              <w:jc w:val="center"/>
              <w:textAlignment w:val="baseline"/>
              <w:rPr>
                <w:kern w:val="3"/>
              </w:rPr>
            </w:pPr>
            <w:r w:rsidRPr="002E2207">
              <w:rPr>
                <w:kern w:val="3"/>
              </w:rPr>
              <w:t>шт.</w:t>
            </w:r>
          </w:p>
        </w:tc>
      </w:tr>
      <w:tr w:rsidR="007616DA" w:rsidRPr="002E2207" w:rsidTr="007B4B5E">
        <w:trPr>
          <w:trHeight w:val="697"/>
        </w:trPr>
        <w:tc>
          <w:tcPr>
            <w:tcW w:w="258" w:type="pct"/>
          </w:tcPr>
          <w:p w:rsidR="007616DA" w:rsidRPr="002E2207" w:rsidRDefault="007616DA" w:rsidP="00C55504">
            <w:pPr>
              <w:snapToGrid w:val="0"/>
              <w:jc w:val="center"/>
              <w:rPr>
                <w:bCs/>
                <w:kern w:val="2"/>
                <w:lang w:val="en-US"/>
              </w:rPr>
            </w:pPr>
            <w:r w:rsidRPr="002E2207">
              <w:rPr>
                <w:bCs/>
                <w:kern w:val="2"/>
                <w:lang w:val="en-US"/>
              </w:rPr>
              <w:t xml:space="preserve">6 </w:t>
            </w:r>
          </w:p>
        </w:tc>
        <w:tc>
          <w:tcPr>
            <w:tcW w:w="1130" w:type="pct"/>
          </w:tcPr>
          <w:p w:rsidR="007616DA" w:rsidRPr="002E2207" w:rsidRDefault="007616DA" w:rsidP="007B4B5E">
            <w:pPr>
              <w:pStyle w:val="af5"/>
              <w:spacing w:line="276" w:lineRule="auto"/>
              <w:rPr>
                <w:color w:val="000000"/>
              </w:rPr>
            </w:pPr>
            <w:r w:rsidRPr="002E2207">
              <w:rPr>
                <w:color w:val="000000"/>
              </w:rPr>
              <w:t>Слуховой аппарат аналоговый заушный мощный</w:t>
            </w:r>
          </w:p>
          <w:p w:rsidR="00F53510" w:rsidRPr="002E2207" w:rsidRDefault="00F53510" w:rsidP="007B4B5E">
            <w:pPr>
              <w:pStyle w:val="af5"/>
              <w:spacing w:line="276" w:lineRule="auto"/>
              <w:rPr>
                <w:color w:val="000000"/>
              </w:rPr>
            </w:pPr>
            <w:r w:rsidRPr="002E2207">
              <w:rPr>
                <w:color w:val="000000"/>
              </w:rPr>
              <w:t>17-01-02</w:t>
            </w:r>
          </w:p>
        </w:tc>
        <w:tc>
          <w:tcPr>
            <w:tcW w:w="3143" w:type="pct"/>
          </w:tcPr>
          <w:p w:rsidR="007616DA" w:rsidRPr="002E2207" w:rsidRDefault="007616DA" w:rsidP="007B4B5E">
            <w:pPr>
              <w:snapToGrid w:val="0"/>
            </w:pPr>
            <w:r w:rsidRPr="002E2207">
              <w:t xml:space="preserve"> </w:t>
            </w:r>
            <w:r w:rsidRPr="002E2207">
              <w:rPr>
                <w:color w:val="000000"/>
              </w:rPr>
              <w:t>Максимальный ВУЗД</w:t>
            </w:r>
            <w:r w:rsidR="007B2943" w:rsidRPr="002E2207">
              <w:rPr>
                <w:color w:val="000000"/>
              </w:rPr>
              <w:t xml:space="preserve"> </w:t>
            </w:r>
            <w:r w:rsidRPr="002E2207">
              <w:rPr>
                <w:color w:val="000000"/>
              </w:rPr>
              <w:t xml:space="preserve">90 134 </w:t>
            </w:r>
            <w:proofErr w:type="gramStart"/>
            <w:r w:rsidRPr="002E2207">
              <w:rPr>
                <w:color w:val="000000"/>
              </w:rPr>
              <w:t>дБ;</w:t>
            </w:r>
            <w:r w:rsidRPr="002E2207">
              <w:rPr>
                <w:color w:val="000000"/>
              </w:rPr>
              <w:br/>
              <w:t>Максимальное</w:t>
            </w:r>
            <w:proofErr w:type="gramEnd"/>
            <w:r w:rsidRPr="002E2207">
              <w:rPr>
                <w:color w:val="000000"/>
              </w:rPr>
              <w:t xml:space="preserve"> усиление 68 дБ;</w:t>
            </w:r>
            <w:r w:rsidRPr="002E2207">
              <w:rPr>
                <w:color w:val="000000"/>
              </w:rPr>
              <w:br/>
              <w:t>Частотный диапазон 0,1 - 6,0 кГц;</w:t>
            </w:r>
            <w:r w:rsidRPr="002E2207">
              <w:rPr>
                <w:color w:val="000000"/>
              </w:rPr>
              <w:br/>
              <w:t xml:space="preserve">Регулировка тембра  низких частот; </w:t>
            </w:r>
            <w:r w:rsidRPr="002E2207">
              <w:rPr>
                <w:color w:val="000000"/>
              </w:rPr>
              <w:br/>
              <w:t>Регулировка АРУ (автомат. регулировка уровня);</w:t>
            </w:r>
            <w:r w:rsidRPr="002E2207">
              <w:rPr>
                <w:color w:val="000000"/>
              </w:rPr>
              <w:br/>
              <w:t>Телефонная катушка.</w:t>
            </w:r>
          </w:p>
        </w:tc>
        <w:tc>
          <w:tcPr>
            <w:tcW w:w="468" w:type="pct"/>
          </w:tcPr>
          <w:p w:rsidR="007616DA" w:rsidRPr="002E2207" w:rsidRDefault="007616DA" w:rsidP="00C55504">
            <w:pPr>
              <w:suppressLineNumbers/>
              <w:autoSpaceDN w:val="0"/>
              <w:jc w:val="center"/>
              <w:textAlignment w:val="baseline"/>
              <w:rPr>
                <w:kern w:val="3"/>
              </w:rPr>
            </w:pPr>
            <w:r w:rsidRPr="002E2207">
              <w:rPr>
                <w:kern w:val="3"/>
              </w:rPr>
              <w:t>шт.</w:t>
            </w:r>
          </w:p>
        </w:tc>
      </w:tr>
      <w:tr w:rsidR="001A5701" w:rsidRPr="002E2207" w:rsidTr="007B4B5E">
        <w:trPr>
          <w:trHeight w:val="697"/>
        </w:trPr>
        <w:tc>
          <w:tcPr>
            <w:tcW w:w="258" w:type="pct"/>
          </w:tcPr>
          <w:p w:rsidR="001A5701" w:rsidRPr="002E2207" w:rsidRDefault="001A5701" w:rsidP="00C55504">
            <w:pPr>
              <w:snapToGrid w:val="0"/>
              <w:jc w:val="center"/>
              <w:rPr>
                <w:bCs/>
                <w:kern w:val="2"/>
              </w:rPr>
            </w:pPr>
            <w:r w:rsidRPr="002E2207">
              <w:rPr>
                <w:bCs/>
                <w:kern w:val="2"/>
              </w:rPr>
              <w:t>7</w:t>
            </w:r>
          </w:p>
        </w:tc>
        <w:tc>
          <w:tcPr>
            <w:tcW w:w="1130" w:type="pct"/>
          </w:tcPr>
          <w:p w:rsidR="001A5701" w:rsidRPr="002E2207" w:rsidRDefault="001A5701" w:rsidP="007B4B5E">
            <w:pPr>
              <w:pStyle w:val="af5"/>
              <w:spacing w:line="276" w:lineRule="auto"/>
              <w:rPr>
                <w:color w:val="000000"/>
              </w:rPr>
            </w:pPr>
            <w:r w:rsidRPr="002E2207">
              <w:rPr>
                <w:color w:val="000000"/>
              </w:rPr>
              <w:t>Слуховой аппарат аналоговый заушный средней мощности</w:t>
            </w:r>
          </w:p>
          <w:p w:rsidR="00F53510" w:rsidRPr="002E2207" w:rsidRDefault="00F53510" w:rsidP="007B4B5E">
            <w:pPr>
              <w:pStyle w:val="af5"/>
              <w:spacing w:line="276" w:lineRule="auto"/>
              <w:rPr>
                <w:color w:val="000000"/>
              </w:rPr>
            </w:pPr>
            <w:r w:rsidRPr="002E2207">
              <w:rPr>
                <w:color w:val="000000"/>
              </w:rPr>
              <w:t>17-01-03</w:t>
            </w:r>
          </w:p>
        </w:tc>
        <w:tc>
          <w:tcPr>
            <w:tcW w:w="3143" w:type="pct"/>
          </w:tcPr>
          <w:p w:rsidR="00F53510" w:rsidRPr="002E2207" w:rsidRDefault="00F53510" w:rsidP="00F53510">
            <w:pPr>
              <w:snapToGrid w:val="0"/>
              <w:jc w:val="both"/>
            </w:pPr>
            <w:r w:rsidRPr="002E2207">
              <w:t>Максимальный ВУЗД 90 125 дБ</w:t>
            </w:r>
          </w:p>
          <w:p w:rsidR="00F53510" w:rsidRPr="002E2207" w:rsidRDefault="00F53510" w:rsidP="00F53510">
            <w:pPr>
              <w:snapToGrid w:val="0"/>
              <w:jc w:val="both"/>
            </w:pPr>
            <w:r w:rsidRPr="002E2207">
              <w:t>Максимальное усиление 55 дБ</w:t>
            </w:r>
          </w:p>
          <w:p w:rsidR="001A5701" w:rsidRPr="002E2207" w:rsidRDefault="00F53510" w:rsidP="00F53510">
            <w:pPr>
              <w:snapToGrid w:val="0"/>
              <w:jc w:val="both"/>
            </w:pPr>
            <w:r w:rsidRPr="002E2207">
              <w:t>Диапазон частот 0,1 - 7,0 кГц</w:t>
            </w:r>
          </w:p>
        </w:tc>
        <w:tc>
          <w:tcPr>
            <w:tcW w:w="468" w:type="pct"/>
          </w:tcPr>
          <w:p w:rsidR="001A5701" w:rsidRPr="002E2207" w:rsidRDefault="001A5701" w:rsidP="00C55504">
            <w:pPr>
              <w:suppressLineNumbers/>
              <w:autoSpaceDN w:val="0"/>
              <w:jc w:val="center"/>
              <w:textAlignment w:val="baseline"/>
              <w:rPr>
                <w:kern w:val="3"/>
              </w:rPr>
            </w:pPr>
            <w:r w:rsidRPr="002E2207">
              <w:rPr>
                <w:kern w:val="3"/>
              </w:rPr>
              <w:t>шт.</w:t>
            </w:r>
          </w:p>
        </w:tc>
      </w:tr>
    </w:tbl>
    <w:p w:rsidR="00833DCC" w:rsidRPr="008D7077" w:rsidRDefault="00833DCC" w:rsidP="00833DCC">
      <w:pPr>
        <w:ind w:firstLine="708"/>
        <w:jc w:val="both"/>
        <w:rPr>
          <w:b/>
          <w:kern w:val="2"/>
        </w:rPr>
      </w:pPr>
      <w:r w:rsidRPr="006C2B5E">
        <w:rPr>
          <w:b/>
          <w:kern w:val="2"/>
        </w:rPr>
        <w:t xml:space="preserve">Требования к техническим, функциональным характеристикам (потребительским свойствам) </w:t>
      </w:r>
      <w:r>
        <w:rPr>
          <w:b/>
          <w:kern w:val="2"/>
        </w:rPr>
        <w:t>Т</w:t>
      </w:r>
      <w:r w:rsidRPr="006C2B5E">
        <w:rPr>
          <w:b/>
          <w:kern w:val="2"/>
        </w:rPr>
        <w:t xml:space="preserve">овара: </w:t>
      </w:r>
    </w:p>
    <w:p w:rsidR="00833DCC" w:rsidRPr="006C2B5E" w:rsidRDefault="00833DCC" w:rsidP="00833DCC">
      <w:pPr>
        <w:ind w:firstLine="708"/>
        <w:jc w:val="both"/>
        <w:rPr>
          <w:kern w:val="2"/>
        </w:rPr>
      </w:pPr>
      <w:r w:rsidRPr="006C2B5E">
        <w:rPr>
          <w:kern w:val="2"/>
        </w:rPr>
        <w:t>Слухово</w:t>
      </w:r>
      <w:r w:rsidR="007B2943">
        <w:rPr>
          <w:kern w:val="2"/>
        </w:rPr>
        <w:t>й аппарат – электроакустическое</w:t>
      </w:r>
      <w:r w:rsidR="007B4B5E">
        <w:rPr>
          <w:kern w:val="2"/>
        </w:rPr>
        <w:t xml:space="preserve"> </w:t>
      </w:r>
      <w:r w:rsidRPr="006C2B5E">
        <w:rPr>
          <w:kern w:val="2"/>
        </w:rPr>
        <w:t>устройство</w:t>
      </w:r>
      <w:r w:rsidR="007B4B5E">
        <w:rPr>
          <w:kern w:val="2"/>
        </w:rPr>
        <w:t>,</w:t>
      </w:r>
      <w:r w:rsidRPr="006C2B5E">
        <w:rPr>
          <w:kern w:val="2"/>
        </w:rPr>
        <w:t xml:space="preserve"> носимое человеком и предназначенное для компенсации ограничений жизнедеятельности.</w:t>
      </w:r>
    </w:p>
    <w:p w:rsidR="00833DCC" w:rsidRDefault="00833DCC" w:rsidP="00833DCC">
      <w:pPr>
        <w:ind w:firstLine="708"/>
        <w:jc w:val="both"/>
        <w:rPr>
          <w:kern w:val="2"/>
        </w:rPr>
      </w:pPr>
      <w:r w:rsidRPr="009622BD">
        <w:rPr>
          <w:kern w:val="2"/>
        </w:rPr>
        <w:t xml:space="preserve">Технические характеристики к слуховым аппаратам (максимальный ВУДЗ, максимальное усиление, диапазон частот, регулировки ТНЧ, АРУ, ТВЧ.) приводятся в соответствии со стандартом </w:t>
      </w:r>
      <w:r w:rsidRPr="009622BD">
        <w:rPr>
          <w:kern w:val="2"/>
          <w:lang w:val="en-US"/>
        </w:rPr>
        <w:t>IEC</w:t>
      </w:r>
      <w:r w:rsidRPr="009622BD">
        <w:rPr>
          <w:kern w:val="2"/>
        </w:rPr>
        <w:t xml:space="preserve"> 118-7 2сс (измерения для 2-х кубовой камеры).</w:t>
      </w:r>
    </w:p>
    <w:p w:rsidR="00833DCC" w:rsidRPr="006C2B5E" w:rsidRDefault="00833DCC" w:rsidP="00833DCC">
      <w:pPr>
        <w:ind w:firstLine="708"/>
        <w:jc w:val="both"/>
        <w:rPr>
          <w:kern w:val="2"/>
        </w:rPr>
      </w:pPr>
      <w:r w:rsidRPr="006C2B5E">
        <w:rPr>
          <w:kern w:val="2"/>
        </w:rPr>
        <w:t>Слуховые аппараты соответств</w:t>
      </w:r>
      <w:r>
        <w:rPr>
          <w:kern w:val="2"/>
        </w:rPr>
        <w:t>уют</w:t>
      </w:r>
      <w:r w:rsidRPr="006C2B5E">
        <w:rPr>
          <w:kern w:val="2"/>
        </w:rPr>
        <w:t xml:space="preserve"> ГОСТ</w:t>
      </w:r>
      <w:r w:rsidR="007B4B5E">
        <w:rPr>
          <w:kern w:val="2"/>
        </w:rPr>
        <w:t xml:space="preserve"> </w:t>
      </w:r>
      <w:r w:rsidRPr="006C2B5E">
        <w:rPr>
          <w:kern w:val="2"/>
        </w:rPr>
        <w:t>Р 51024-2012 «Аппараты слуховые электронные реабилитационные. Технические требования и методы испытаний»</w:t>
      </w:r>
      <w:r w:rsidR="007B4B5E">
        <w:rPr>
          <w:kern w:val="2"/>
        </w:rPr>
        <w:t>,</w:t>
      </w:r>
      <w:r w:rsidRPr="006C2B5E">
        <w:rPr>
          <w:kern w:val="2"/>
        </w:rPr>
        <w:t xml:space="preserve"> ГОСТ Р </w:t>
      </w:r>
      <w:r w:rsidR="00512F4F" w:rsidRPr="00512F4F">
        <w:rPr>
          <w:kern w:val="2"/>
        </w:rPr>
        <w:t>50444-2020</w:t>
      </w:r>
      <w:r w:rsidRPr="006C2B5E">
        <w:rPr>
          <w:kern w:val="2"/>
        </w:rPr>
        <w:t xml:space="preserve"> «Приборы, аппараты и оборудование медицинские. Общие технические условия»</w:t>
      </w:r>
      <w:r w:rsidR="007B4B5E">
        <w:rPr>
          <w:kern w:val="2"/>
        </w:rPr>
        <w:t>, ГОСТ</w:t>
      </w:r>
      <w:r w:rsidRPr="006C2B5E">
        <w:rPr>
          <w:kern w:val="2"/>
        </w:rPr>
        <w:t xml:space="preserve"> ISO 10993-1-20</w:t>
      </w:r>
      <w:r w:rsidR="00C42CCA" w:rsidRPr="004B230D">
        <w:rPr>
          <w:kern w:val="2"/>
        </w:rPr>
        <w:t>2</w:t>
      </w:r>
      <w:r w:rsidRPr="006C2B5E">
        <w:rPr>
          <w:kern w:val="2"/>
        </w:rPr>
        <w:t xml:space="preserve">1 «Изделия медицинские. Оценка биологического действия медицинских изделий. Часть 1. Оценка и исследования», ГОСТ ISO 10993-5-2011 </w:t>
      </w:r>
      <w:r w:rsidRPr="006C2B5E">
        <w:rPr>
          <w:kern w:val="2"/>
        </w:rPr>
        <w:br/>
        <w:t xml:space="preserve">«Изделия медицинские. Оценка биологического действия медицинских изделий. Часть 5. Исследования на </w:t>
      </w:r>
      <w:proofErr w:type="spellStart"/>
      <w:r w:rsidRPr="006C2B5E">
        <w:rPr>
          <w:kern w:val="2"/>
        </w:rPr>
        <w:t>цитотоксичность</w:t>
      </w:r>
      <w:proofErr w:type="spellEnd"/>
      <w:r w:rsidRPr="006C2B5E">
        <w:rPr>
          <w:kern w:val="2"/>
        </w:rPr>
        <w:t xml:space="preserve">: методы </w:t>
      </w:r>
      <w:proofErr w:type="spellStart"/>
      <w:r w:rsidRPr="006C2B5E">
        <w:rPr>
          <w:kern w:val="2"/>
        </w:rPr>
        <w:t>in</w:t>
      </w:r>
      <w:proofErr w:type="spellEnd"/>
      <w:r w:rsidRPr="006C2B5E">
        <w:rPr>
          <w:kern w:val="2"/>
        </w:rPr>
        <w:t xml:space="preserve"> </w:t>
      </w:r>
      <w:proofErr w:type="spellStart"/>
      <w:r w:rsidRPr="006C2B5E">
        <w:rPr>
          <w:kern w:val="2"/>
        </w:rPr>
        <w:t>vitro</w:t>
      </w:r>
      <w:proofErr w:type="spellEnd"/>
      <w:r w:rsidRPr="006C2B5E">
        <w:rPr>
          <w:kern w:val="2"/>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833DCC" w:rsidRPr="006C2B5E" w:rsidRDefault="00833DCC" w:rsidP="00833DCC">
      <w:pPr>
        <w:ind w:firstLine="708"/>
        <w:jc w:val="both"/>
        <w:rPr>
          <w:kern w:val="2"/>
        </w:rPr>
      </w:pPr>
      <w:r w:rsidRPr="006C2B5E">
        <w:rPr>
          <w:kern w:val="2"/>
        </w:rPr>
        <w:lastRenderedPageBreak/>
        <w:t xml:space="preserve">Товар новый. </w:t>
      </w:r>
    </w:p>
    <w:p w:rsidR="00833DCC" w:rsidRPr="006C2B5E" w:rsidRDefault="00833DCC" w:rsidP="00833DCC">
      <w:pPr>
        <w:ind w:firstLine="708"/>
        <w:jc w:val="both"/>
        <w:rPr>
          <w:kern w:val="2"/>
        </w:rPr>
      </w:pPr>
      <w:r w:rsidRPr="006C2B5E">
        <w:rPr>
          <w:kern w:val="2"/>
        </w:rPr>
        <w:t>Комплектность слухового аппарата:</w:t>
      </w:r>
    </w:p>
    <w:p w:rsidR="00833DCC" w:rsidRPr="006C2B5E" w:rsidRDefault="00833DCC" w:rsidP="00833DCC">
      <w:pPr>
        <w:ind w:firstLine="709"/>
        <w:jc w:val="both"/>
        <w:rPr>
          <w:kern w:val="2"/>
        </w:rPr>
      </w:pPr>
      <w:r w:rsidRPr="006C2B5E">
        <w:rPr>
          <w:kern w:val="2"/>
        </w:rPr>
        <w:t>- элемент питания – 1шт.;</w:t>
      </w:r>
    </w:p>
    <w:p w:rsidR="00833DCC" w:rsidRPr="006C2B5E" w:rsidRDefault="00833DCC" w:rsidP="00833DCC">
      <w:pPr>
        <w:ind w:firstLine="709"/>
        <w:jc w:val="both"/>
        <w:rPr>
          <w:kern w:val="2"/>
        </w:rPr>
      </w:pPr>
      <w:r w:rsidRPr="006C2B5E">
        <w:rPr>
          <w:kern w:val="2"/>
        </w:rPr>
        <w:t>- вкладыш стандартный – 1шт.</w:t>
      </w:r>
    </w:p>
    <w:p w:rsidR="00833DCC" w:rsidRPr="006C2B5E" w:rsidRDefault="00833DCC" w:rsidP="00833DCC">
      <w:pPr>
        <w:ind w:firstLine="708"/>
        <w:jc w:val="both"/>
        <w:rPr>
          <w:kern w:val="2"/>
        </w:rPr>
      </w:pPr>
      <w:r w:rsidRPr="006C2B5E">
        <w:rPr>
          <w:b/>
          <w:kern w:val="2"/>
        </w:rPr>
        <w:t xml:space="preserve">Требования к транспортированию, условиям хранения </w:t>
      </w:r>
      <w:r>
        <w:rPr>
          <w:b/>
          <w:kern w:val="2"/>
        </w:rPr>
        <w:t>Т</w:t>
      </w:r>
      <w:r w:rsidRPr="006C2B5E">
        <w:rPr>
          <w:b/>
          <w:kern w:val="2"/>
        </w:rPr>
        <w:t xml:space="preserve">овара: </w:t>
      </w:r>
      <w:r w:rsidRPr="006C2B5E">
        <w:rPr>
          <w:kern w:val="2"/>
        </w:rPr>
        <w:t>Транспортирование слуховых аппаратов проводят по группе 5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40°С, железнодорожным, автомобильным транспортом.</w:t>
      </w:r>
    </w:p>
    <w:p w:rsidR="00833DCC" w:rsidRPr="006C2B5E" w:rsidRDefault="00833DCC" w:rsidP="00833DCC">
      <w:pPr>
        <w:ind w:firstLine="708"/>
        <w:jc w:val="both"/>
        <w:rPr>
          <w:kern w:val="2"/>
        </w:rPr>
      </w:pPr>
      <w:r w:rsidRPr="006C2B5E">
        <w:rPr>
          <w:kern w:val="2"/>
        </w:rPr>
        <w:t>Условия хранения слуховых аппаратов - в упаковке изготовителя по группе 1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833DCC" w:rsidRDefault="00833DCC" w:rsidP="00833DCC">
      <w:pPr>
        <w:ind w:firstLine="708"/>
        <w:jc w:val="both"/>
        <w:rPr>
          <w:b/>
          <w:kern w:val="2"/>
        </w:rPr>
      </w:pPr>
      <w:r w:rsidRPr="006C2B5E">
        <w:rPr>
          <w:b/>
          <w:kern w:val="2"/>
        </w:rPr>
        <w:t xml:space="preserve">Требования к упаковке </w:t>
      </w:r>
      <w:r>
        <w:rPr>
          <w:b/>
          <w:kern w:val="2"/>
        </w:rPr>
        <w:t>Т</w:t>
      </w:r>
      <w:r w:rsidRPr="006C2B5E">
        <w:rPr>
          <w:b/>
          <w:kern w:val="2"/>
        </w:rPr>
        <w:t xml:space="preserve">овара: </w:t>
      </w:r>
      <w:r w:rsidRPr="006C2B5E">
        <w:rPr>
          <w:kern w:val="2"/>
        </w:rPr>
        <w:t>Упаковка слуховых аппаратов обеспечивает защиту от п</w:t>
      </w:r>
      <w:r>
        <w:rPr>
          <w:kern w:val="2"/>
        </w:rPr>
        <w:t xml:space="preserve">овреждений, порчи (изнашивания), </w:t>
      </w:r>
      <w:r w:rsidRPr="006C2B5E">
        <w:rPr>
          <w:kern w:val="2"/>
        </w:rPr>
        <w:t>загрязнения во время хранения и транспортирования к месту пользования по назначению.</w:t>
      </w:r>
    </w:p>
    <w:p w:rsidR="00833DCC" w:rsidRPr="00635496" w:rsidRDefault="00833DCC" w:rsidP="00833DCC"/>
    <w:p w:rsidR="00215BB9" w:rsidRPr="00635496" w:rsidRDefault="00215BB9" w:rsidP="00833DCC"/>
    <w:p w:rsidR="00BD5E0C" w:rsidRDefault="00BD5E0C" w:rsidP="00644CBF">
      <w:pPr>
        <w:ind w:firstLine="709"/>
        <w:jc w:val="right"/>
        <w:rPr>
          <w:sz w:val="26"/>
          <w:szCs w:val="26"/>
        </w:rPr>
      </w:pPr>
    </w:p>
    <w:sectPr w:rsidR="00BD5E0C" w:rsidSect="00644CBF">
      <w:headerReference w:type="default" r:id="rId8"/>
      <w:endnotePr>
        <w:numFmt w:val="decimal"/>
      </w:endnotePr>
      <w:pgSz w:w="11906" w:h="16838" w:code="9"/>
      <w:pgMar w:top="1134" w:right="991" w:bottom="1276" w:left="1276"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77" w:rsidRDefault="000E7E77" w:rsidP="000675CA">
      <w:r>
        <w:separator/>
      </w:r>
    </w:p>
  </w:endnote>
  <w:endnote w:type="continuationSeparator" w:id="0">
    <w:p w:rsidR="000E7E77" w:rsidRDefault="000E7E77" w:rsidP="000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77" w:rsidRDefault="000E7E77" w:rsidP="000675CA">
      <w:r>
        <w:separator/>
      </w:r>
    </w:p>
  </w:footnote>
  <w:footnote w:type="continuationSeparator" w:id="0">
    <w:p w:rsidR="000E7E77" w:rsidRDefault="000E7E77" w:rsidP="0006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238270"/>
      <w:docPartObj>
        <w:docPartGallery w:val="Page Numbers (Top of Page)"/>
        <w:docPartUnique/>
      </w:docPartObj>
    </w:sdtPr>
    <w:sdtEndPr>
      <w:rPr>
        <w:sz w:val="20"/>
        <w:szCs w:val="20"/>
      </w:rPr>
    </w:sdtEndPr>
    <w:sdtContent>
      <w:p w:rsidR="00C55504" w:rsidRPr="00163199" w:rsidRDefault="00C55504">
        <w:pPr>
          <w:pStyle w:val="aa"/>
          <w:jc w:val="center"/>
          <w:rPr>
            <w:sz w:val="20"/>
            <w:szCs w:val="20"/>
          </w:rPr>
        </w:pPr>
        <w:r w:rsidRPr="00163199">
          <w:rPr>
            <w:sz w:val="20"/>
            <w:szCs w:val="20"/>
          </w:rPr>
          <w:fldChar w:fldCharType="begin"/>
        </w:r>
        <w:r w:rsidRPr="00163199">
          <w:rPr>
            <w:sz w:val="20"/>
            <w:szCs w:val="20"/>
          </w:rPr>
          <w:instrText>PAGE   \* MERGEFORMAT</w:instrText>
        </w:r>
        <w:r w:rsidRPr="00163199">
          <w:rPr>
            <w:sz w:val="20"/>
            <w:szCs w:val="20"/>
          </w:rPr>
          <w:fldChar w:fldCharType="separate"/>
        </w:r>
        <w:r w:rsidR="005E4169">
          <w:rPr>
            <w:noProof/>
            <w:sz w:val="20"/>
            <w:szCs w:val="20"/>
          </w:rPr>
          <w:t>3</w:t>
        </w:r>
        <w:r w:rsidRPr="00163199">
          <w:rPr>
            <w:sz w:val="20"/>
            <w:szCs w:val="20"/>
          </w:rPr>
          <w:fldChar w:fldCharType="end"/>
        </w:r>
      </w:p>
    </w:sdtContent>
  </w:sdt>
  <w:p w:rsidR="00C55504" w:rsidRDefault="00C555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43A22"/>
    <w:multiLevelType w:val="hybridMultilevel"/>
    <w:tmpl w:val="F2C2B88A"/>
    <w:lvl w:ilvl="0" w:tplc="68365382">
      <w:start w:val="5"/>
      <w:numFmt w:val="decimal"/>
      <w:lvlText w:val="%1."/>
      <w:lvlJc w:val="left"/>
      <w:pPr>
        <w:ind w:left="2487" w:hanging="360"/>
      </w:pPr>
      <w:rPr>
        <w:rFonts w:hint="default"/>
      </w:rPr>
    </w:lvl>
    <w:lvl w:ilvl="1" w:tplc="04190019">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6E57FB5"/>
    <w:multiLevelType w:val="hybridMultilevel"/>
    <w:tmpl w:val="69BE1778"/>
    <w:lvl w:ilvl="0" w:tplc="ABFA0920">
      <w:start w:val="7"/>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
    <w:nsid w:val="1ABC44EA"/>
    <w:multiLevelType w:val="hybridMultilevel"/>
    <w:tmpl w:val="F2C2B88A"/>
    <w:lvl w:ilvl="0" w:tplc="68365382">
      <w:start w:val="5"/>
      <w:numFmt w:val="decimal"/>
      <w:lvlText w:val="%1."/>
      <w:lvlJc w:val="left"/>
      <w:pPr>
        <w:ind w:left="2487" w:hanging="360"/>
      </w:pPr>
      <w:rPr>
        <w:rFonts w:hint="default"/>
      </w:rPr>
    </w:lvl>
    <w:lvl w:ilvl="1" w:tplc="04190019">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
    <w:nsid w:val="1FB50DD0"/>
    <w:multiLevelType w:val="hybridMultilevel"/>
    <w:tmpl w:val="E17A957C"/>
    <w:lvl w:ilvl="0" w:tplc="6540A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9813C7"/>
    <w:multiLevelType w:val="multilevel"/>
    <w:tmpl w:val="D272F65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pStyle w:v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3A0221DA"/>
    <w:multiLevelType w:val="multilevel"/>
    <w:tmpl w:val="2A64C636"/>
    <w:lvl w:ilvl="0">
      <w:start w:val="10"/>
      <w:numFmt w:val="decimal"/>
      <w:lvlText w:val="%1."/>
      <w:lvlJc w:val="left"/>
      <w:pPr>
        <w:ind w:left="720" w:hanging="360"/>
      </w:pPr>
      <w:rPr>
        <w:rFonts w:hint="default"/>
      </w:rPr>
    </w:lvl>
    <w:lvl w:ilvl="1">
      <w:start w:val="17"/>
      <w:numFmt w:val="decimal"/>
      <w:isLgl/>
      <w:lvlText w:val="%1.%2."/>
      <w:lvlJc w:val="left"/>
      <w:pPr>
        <w:ind w:left="1489" w:hanging="780"/>
      </w:pPr>
      <w:rPr>
        <w:rFonts w:hint="default"/>
      </w:rPr>
    </w:lvl>
    <w:lvl w:ilvl="2">
      <w:start w:val="1"/>
      <w:numFmt w:val="decimal"/>
      <w:isLgl/>
      <w:lvlText w:val="%1.%2.%3."/>
      <w:lvlJc w:val="left"/>
      <w:pPr>
        <w:ind w:left="1838" w:hanging="7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C615D97"/>
    <w:multiLevelType w:val="hybridMultilevel"/>
    <w:tmpl w:val="492A66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6036E8"/>
    <w:multiLevelType w:val="multilevel"/>
    <w:tmpl w:val="3C6451A6"/>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6D38518E"/>
    <w:multiLevelType w:val="hybridMultilevel"/>
    <w:tmpl w:val="1D8E15DA"/>
    <w:lvl w:ilvl="0" w:tplc="4438A1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CD04E1"/>
    <w:multiLevelType w:val="multilevel"/>
    <w:tmpl w:val="B992AC06"/>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8"/>
  </w:num>
  <w:num w:numId="3">
    <w:abstractNumId w:val="3"/>
  </w:num>
  <w:num w:numId="4">
    <w:abstractNumId w:val="10"/>
  </w:num>
  <w:num w:numId="5">
    <w:abstractNumId w:val="9"/>
  </w:num>
  <w:num w:numId="6">
    <w:abstractNumId w:val="1"/>
  </w:num>
  <w:num w:numId="7">
    <w:abstractNumId w:val="2"/>
  </w:num>
  <w:num w:numId="8">
    <w:abstractNumId w:val="6"/>
  </w:num>
  <w:num w:numId="9">
    <w:abstractNumId w:val="7"/>
  </w:num>
  <w:num w:numId="1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1C"/>
    <w:rsid w:val="00002925"/>
    <w:rsid w:val="00003AA8"/>
    <w:rsid w:val="00013C91"/>
    <w:rsid w:val="00015C81"/>
    <w:rsid w:val="00016AB9"/>
    <w:rsid w:val="0002121C"/>
    <w:rsid w:val="00024383"/>
    <w:rsid w:val="0003010F"/>
    <w:rsid w:val="00035F28"/>
    <w:rsid w:val="0003641B"/>
    <w:rsid w:val="000400D1"/>
    <w:rsid w:val="00040726"/>
    <w:rsid w:val="0004089A"/>
    <w:rsid w:val="00041083"/>
    <w:rsid w:val="00041A6A"/>
    <w:rsid w:val="00051757"/>
    <w:rsid w:val="00051948"/>
    <w:rsid w:val="00056073"/>
    <w:rsid w:val="00057E33"/>
    <w:rsid w:val="00064515"/>
    <w:rsid w:val="0006559F"/>
    <w:rsid w:val="000675CA"/>
    <w:rsid w:val="000716C9"/>
    <w:rsid w:val="00072889"/>
    <w:rsid w:val="00075F10"/>
    <w:rsid w:val="00076587"/>
    <w:rsid w:val="00083CF5"/>
    <w:rsid w:val="00086FC1"/>
    <w:rsid w:val="00090429"/>
    <w:rsid w:val="00091492"/>
    <w:rsid w:val="000927B0"/>
    <w:rsid w:val="00097B79"/>
    <w:rsid w:val="000A0F1F"/>
    <w:rsid w:val="000A4569"/>
    <w:rsid w:val="000B0A63"/>
    <w:rsid w:val="000B148B"/>
    <w:rsid w:val="000B4295"/>
    <w:rsid w:val="000B569F"/>
    <w:rsid w:val="000B6973"/>
    <w:rsid w:val="000E7E77"/>
    <w:rsid w:val="000F52D2"/>
    <w:rsid w:val="000F63B9"/>
    <w:rsid w:val="0010024D"/>
    <w:rsid w:val="00104F42"/>
    <w:rsid w:val="00110D51"/>
    <w:rsid w:val="00110FDC"/>
    <w:rsid w:val="00112204"/>
    <w:rsid w:val="00113D63"/>
    <w:rsid w:val="00114787"/>
    <w:rsid w:val="00120FC3"/>
    <w:rsid w:val="00121D52"/>
    <w:rsid w:val="001247E7"/>
    <w:rsid w:val="00124F82"/>
    <w:rsid w:val="00132F63"/>
    <w:rsid w:val="00133436"/>
    <w:rsid w:val="0013510D"/>
    <w:rsid w:val="001359E8"/>
    <w:rsid w:val="0013609D"/>
    <w:rsid w:val="0014689A"/>
    <w:rsid w:val="00146C4D"/>
    <w:rsid w:val="00151B7F"/>
    <w:rsid w:val="001553AD"/>
    <w:rsid w:val="00163199"/>
    <w:rsid w:val="00164824"/>
    <w:rsid w:val="00166B49"/>
    <w:rsid w:val="001721DF"/>
    <w:rsid w:val="00173535"/>
    <w:rsid w:val="0017378F"/>
    <w:rsid w:val="00175120"/>
    <w:rsid w:val="001753DE"/>
    <w:rsid w:val="001755D7"/>
    <w:rsid w:val="00175E64"/>
    <w:rsid w:val="001779CB"/>
    <w:rsid w:val="001831B4"/>
    <w:rsid w:val="001860F3"/>
    <w:rsid w:val="0019276A"/>
    <w:rsid w:val="001931E1"/>
    <w:rsid w:val="00196F8A"/>
    <w:rsid w:val="00197A94"/>
    <w:rsid w:val="001A4BBE"/>
    <w:rsid w:val="001A5078"/>
    <w:rsid w:val="001A5701"/>
    <w:rsid w:val="001A63B4"/>
    <w:rsid w:val="001A7743"/>
    <w:rsid w:val="001B4FC9"/>
    <w:rsid w:val="001B5682"/>
    <w:rsid w:val="001B7395"/>
    <w:rsid w:val="001C3D67"/>
    <w:rsid w:val="001C44EB"/>
    <w:rsid w:val="001C5264"/>
    <w:rsid w:val="001D68CB"/>
    <w:rsid w:val="001E1461"/>
    <w:rsid w:val="001E2589"/>
    <w:rsid w:val="001E4AC4"/>
    <w:rsid w:val="001E7F4D"/>
    <w:rsid w:val="001F0D1F"/>
    <w:rsid w:val="001F47D5"/>
    <w:rsid w:val="001F5E3F"/>
    <w:rsid w:val="001F7DB4"/>
    <w:rsid w:val="00201880"/>
    <w:rsid w:val="00204837"/>
    <w:rsid w:val="00215BB9"/>
    <w:rsid w:val="00221A55"/>
    <w:rsid w:val="00230104"/>
    <w:rsid w:val="002336C7"/>
    <w:rsid w:val="00235FDE"/>
    <w:rsid w:val="002379AF"/>
    <w:rsid w:val="00242E00"/>
    <w:rsid w:val="00243840"/>
    <w:rsid w:val="00246128"/>
    <w:rsid w:val="0026060F"/>
    <w:rsid w:val="0026476D"/>
    <w:rsid w:val="00272DF1"/>
    <w:rsid w:val="00274502"/>
    <w:rsid w:val="0027688E"/>
    <w:rsid w:val="0028312F"/>
    <w:rsid w:val="00283F9F"/>
    <w:rsid w:val="0029198D"/>
    <w:rsid w:val="00294616"/>
    <w:rsid w:val="002A351C"/>
    <w:rsid w:val="002A373C"/>
    <w:rsid w:val="002B38C6"/>
    <w:rsid w:val="002B4FEE"/>
    <w:rsid w:val="002B748A"/>
    <w:rsid w:val="002C14EF"/>
    <w:rsid w:val="002D0134"/>
    <w:rsid w:val="002D052A"/>
    <w:rsid w:val="002D0CF2"/>
    <w:rsid w:val="002D2291"/>
    <w:rsid w:val="002E01BE"/>
    <w:rsid w:val="002E141E"/>
    <w:rsid w:val="002E2207"/>
    <w:rsid w:val="002E34FF"/>
    <w:rsid w:val="002F0412"/>
    <w:rsid w:val="00300386"/>
    <w:rsid w:val="0030302D"/>
    <w:rsid w:val="00311003"/>
    <w:rsid w:val="003119BF"/>
    <w:rsid w:val="003215BB"/>
    <w:rsid w:val="0032515D"/>
    <w:rsid w:val="003274CC"/>
    <w:rsid w:val="00333627"/>
    <w:rsid w:val="00342C51"/>
    <w:rsid w:val="00347E93"/>
    <w:rsid w:val="0035497C"/>
    <w:rsid w:val="00356C63"/>
    <w:rsid w:val="003608A5"/>
    <w:rsid w:val="00361563"/>
    <w:rsid w:val="0036487E"/>
    <w:rsid w:val="00374D7A"/>
    <w:rsid w:val="00376489"/>
    <w:rsid w:val="00377493"/>
    <w:rsid w:val="00382E4F"/>
    <w:rsid w:val="003837EA"/>
    <w:rsid w:val="00387A43"/>
    <w:rsid w:val="00392E0A"/>
    <w:rsid w:val="00394B4E"/>
    <w:rsid w:val="0039542E"/>
    <w:rsid w:val="003A0292"/>
    <w:rsid w:val="003A1095"/>
    <w:rsid w:val="003A4511"/>
    <w:rsid w:val="003B1D79"/>
    <w:rsid w:val="003B23C0"/>
    <w:rsid w:val="003B5348"/>
    <w:rsid w:val="003B65DF"/>
    <w:rsid w:val="003C06D1"/>
    <w:rsid w:val="003C3B2A"/>
    <w:rsid w:val="003C73FA"/>
    <w:rsid w:val="003D07AB"/>
    <w:rsid w:val="003D1D39"/>
    <w:rsid w:val="003D482D"/>
    <w:rsid w:val="003E0B0D"/>
    <w:rsid w:val="003E4675"/>
    <w:rsid w:val="003E7411"/>
    <w:rsid w:val="003F17B2"/>
    <w:rsid w:val="003F4FD3"/>
    <w:rsid w:val="003F707C"/>
    <w:rsid w:val="004033CE"/>
    <w:rsid w:val="004039DB"/>
    <w:rsid w:val="004126CB"/>
    <w:rsid w:val="004147D0"/>
    <w:rsid w:val="00414F35"/>
    <w:rsid w:val="00415513"/>
    <w:rsid w:val="00416A35"/>
    <w:rsid w:val="00417295"/>
    <w:rsid w:val="0042172A"/>
    <w:rsid w:val="00425E4B"/>
    <w:rsid w:val="00430A1F"/>
    <w:rsid w:val="00434F5F"/>
    <w:rsid w:val="00444B85"/>
    <w:rsid w:val="004502D0"/>
    <w:rsid w:val="004521E0"/>
    <w:rsid w:val="00453B58"/>
    <w:rsid w:val="00461992"/>
    <w:rsid w:val="004633E0"/>
    <w:rsid w:val="00466B2B"/>
    <w:rsid w:val="00466BBE"/>
    <w:rsid w:val="00470EC6"/>
    <w:rsid w:val="00471AC0"/>
    <w:rsid w:val="00472245"/>
    <w:rsid w:val="00476C29"/>
    <w:rsid w:val="004808A3"/>
    <w:rsid w:val="00493050"/>
    <w:rsid w:val="004A046A"/>
    <w:rsid w:val="004B230D"/>
    <w:rsid w:val="004B386F"/>
    <w:rsid w:val="004B7418"/>
    <w:rsid w:val="004C3EFB"/>
    <w:rsid w:val="004C4B60"/>
    <w:rsid w:val="004D223C"/>
    <w:rsid w:val="004D47C8"/>
    <w:rsid w:val="004D6E8C"/>
    <w:rsid w:val="004E4A1A"/>
    <w:rsid w:val="004E50B8"/>
    <w:rsid w:val="004E6DEF"/>
    <w:rsid w:val="004F5472"/>
    <w:rsid w:val="005015DA"/>
    <w:rsid w:val="005023B4"/>
    <w:rsid w:val="00503E4F"/>
    <w:rsid w:val="005042E7"/>
    <w:rsid w:val="00504568"/>
    <w:rsid w:val="0050726E"/>
    <w:rsid w:val="0050765B"/>
    <w:rsid w:val="00507818"/>
    <w:rsid w:val="0051088D"/>
    <w:rsid w:val="00512F4F"/>
    <w:rsid w:val="00520321"/>
    <w:rsid w:val="0052559B"/>
    <w:rsid w:val="005276B8"/>
    <w:rsid w:val="005277C8"/>
    <w:rsid w:val="00527F53"/>
    <w:rsid w:val="005316CF"/>
    <w:rsid w:val="005324C8"/>
    <w:rsid w:val="00534F78"/>
    <w:rsid w:val="005445B3"/>
    <w:rsid w:val="0054588A"/>
    <w:rsid w:val="0054681E"/>
    <w:rsid w:val="005566BA"/>
    <w:rsid w:val="00556BA9"/>
    <w:rsid w:val="00560F24"/>
    <w:rsid w:val="00562FE2"/>
    <w:rsid w:val="0056367F"/>
    <w:rsid w:val="00564651"/>
    <w:rsid w:val="005710A5"/>
    <w:rsid w:val="00571A16"/>
    <w:rsid w:val="005726C2"/>
    <w:rsid w:val="005756E9"/>
    <w:rsid w:val="005865C7"/>
    <w:rsid w:val="0059229B"/>
    <w:rsid w:val="00593884"/>
    <w:rsid w:val="00594594"/>
    <w:rsid w:val="005A400A"/>
    <w:rsid w:val="005A78E0"/>
    <w:rsid w:val="005B3916"/>
    <w:rsid w:val="005B7901"/>
    <w:rsid w:val="005C4A58"/>
    <w:rsid w:val="005D04D9"/>
    <w:rsid w:val="005D6CBF"/>
    <w:rsid w:val="005E04FB"/>
    <w:rsid w:val="005E1993"/>
    <w:rsid w:val="005E3FEF"/>
    <w:rsid w:val="005E4169"/>
    <w:rsid w:val="005E4AE5"/>
    <w:rsid w:val="005F01FD"/>
    <w:rsid w:val="005F3CFD"/>
    <w:rsid w:val="005F5F48"/>
    <w:rsid w:val="00613C88"/>
    <w:rsid w:val="00615D18"/>
    <w:rsid w:val="00620496"/>
    <w:rsid w:val="006230BA"/>
    <w:rsid w:val="00625053"/>
    <w:rsid w:val="00626D28"/>
    <w:rsid w:val="006274B6"/>
    <w:rsid w:val="006331EC"/>
    <w:rsid w:val="0063364F"/>
    <w:rsid w:val="00634D3E"/>
    <w:rsid w:val="00635496"/>
    <w:rsid w:val="0063769D"/>
    <w:rsid w:val="00637DF2"/>
    <w:rsid w:val="00640500"/>
    <w:rsid w:val="00642A90"/>
    <w:rsid w:val="0064326C"/>
    <w:rsid w:val="00643D4F"/>
    <w:rsid w:val="00644CBF"/>
    <w:rsid w:val="00644DD5"/>
    <w:rsid w:val="0064518B"/>
    <w:rsid w:val="00650C39"/>
    <w:rsid w:val="00651497"/>
    <w:rsid w:val="00660E8B"/>
    <w:rsid w:val="0066241F"/>
    <w:rsid w:val="00662F54"/>
    <w:rsid w:val="00663692"/>
    <w:rsid w:val="00664F49"/>
    <w:rsid w:val="00666E3A"/>
    <w:rsid w:val="00671C58"/>
    <w:rsid w:val="00674BD4"/>
    <w:rsid w:val="00680965"/>
    <w:rsid w:val="006816B8"/>
    <w:rsid w:val="0068746C"/>
    <w:rsid w:val="00690903"/>
    <w:rsid w:val="00691955"/>
    <w:rsid w:val="006940F3"/>
    <w:rsid w:val="006A114F"/>
    <w:rsid w:val="006A1818"/>
    <w:rsid w:val="006A3076"/>
    <w:rsid w:val="006A498A"/>
    <w:rsid w:val="006A7382"/>
    <w:rsid w:val="006A7EE0"/>
    <w:rsid w:val="006B0376"/>
    <w:rsid w:val="006B1F91"/>
    <w:rsid w:val="006B22B3"/>
    <w:rsid w:val="006B6299"/>
    <w:rsid w:val="006C0F2F"/>
    <w:rsid w:val="006D4311"/>
    <w:rsid w:val="006D600C"/>
    <w:rsid w:val="006D70A7"/>
    <w:rsid w:val="006E1628"/>
    <w:rsid w:val="006E2A94"/>
    <w:rsid w:val="00702A43"/>
    <w:rsid w:val="00703DC7"/>
    <w:rsid w:val="007070E7"/>
    <w:rsid w:val="00716771"/>
    <w:rsid w:val="00720268"/>
    <w:rsid w:val="007217E7"/>
    <w:rsid w:val="0073011F"/>
    <w:rsid w:val="007310D6"/>
    <w:rsid w:val="0074469E"/>
    <w:rsid w:val="007508C8"/>
    <w:rsid w:val="007551B5"/>
    <w:rsid w:val="007560CD"/>
    <w:rsid w:val="007616DA"/>
    <w:rsid w:val="007619C8"/>
    <w:rsid w:val="00762E96"/>
    <w:rsid w:val="00765798"/>
    <w:rsid w:val="00766966"/>
    <w:rsid w:val="007708AB"/>
    <w:rsid w:val="0077212A"/>
    <w:rsid w:val="00774DE9"/>
    <w:rsid w:val="00774FDC"/>
    <w:rsid w:val="007762E1"/>
    <w:rsid w:val="00776BC6"/>
    <w:rsid w:val="00786862"/>
    <w:rsid w:val="00795843"/>
    <w:rsid w:val="007B2943"/>
    <w:rsid w:val="007B3D7F"/>
    <w:rsid w:val="007B41B2"/>
    <w:rsid w:val="007B4B5E"/>
    <w:rsid w:val="007B5B21"/>
    <w:rsid w:val="007C1F0C"/>
    <w:rsid w:val="007C2219"/>
    <w:rsid w:val="007D078C"/>
    <w:rsid w:val="007D25BE"/>
    <w:rsid w:val="007D25C1"/>
    <w:rsid w:val="007F01DC"/>
    <w:rsid w:val="007F3103"/>
    <w:rsid w:val="007F720A"/>
    <w:rsid w:val="00812AC3"/>
    <w:rsid w:val="00821F2B"/>
    <w:rsid w:val="00825875"/>
    <w:rsid w:val="00826E14"/>
    <w:rsid w:val="008270FB"/>
    <w:rsid w:val="00827841"/>
    <w:rsid w:val="0083315D"/>
    <w:rsid w:val="00833DCC"/>
    <w:rsid w:val="00837957"/>
    <w:rsid w:val="008414DA"/>
    <w:rsid w:val="00841E13"/>
    <w:rsid w:val="00845EDA"/>
    <w:rsid w:val="00850874"/>
    <w:rsid w:val="008601A0"/>
    <w:rsid w:val="008617DD"/>
    <w:rsid w:val="0086530A"/>
    <w:rsid w:val="00867AD1"/>
    <w:rsid w:val="00871576"/>
    <w:rsid w:val="00873A0F"/>
    <w:rsid w:val="00883A10"/>
    <w:rsid w:val="00883D7D"/>
    <w:rsid w:val="00887C62"/>
    <w:rsid w:val="00894995"/>
    <w:rsid w:val="008A04CE"/>
    <w:rsid w:val="008A0E05"/>
    <w:rsid w:val="008A5477"/>
    <w:rsid w:val="008B027E"/>
    <w:rsid w:val="008B1216"/>
    <w:rsid w:val="008B63DA"/>
    <w:rsid w:val="008B7037"/>
    <w:rsid w:val="008C3F2C"/>
    <w:rsid w:val="008D4DE3"/>
    <w:rsid w:val="008D7077"/>
    <w:rsid w:val="008E4191"/>
    <w:rsid w:val="008E4C15"/>
    <w:rsid w:val="008E5259"/>
    <w:rsid w:val="008E52A1"/>
    <w:rsid w:val="008F1D8E"/>
    <w:rsid w:val="009011E7"/>
    <w:rsid w:val="00901D4E"/>
    <w:rsid w:val="00910304"/>
    <w:rsid w:val="00916346"/>
    <w:rsid w:val="0093210F"/>
    <w:rsid w:val="00933D55"/>
    <w:rsid w:val="00937D9D"/>
    <w:rsid w:val="00946D64"/>
    <w:rsid w:val="0095027C"/>
    <w:rsid w:val="009550D0"/>
    <w:rsid w:val="00980B8A"/>
    <w:rsid w:val="009835EF"/>
    <w:rsid w:val="00985110"/>
    <w:rsid w:val="009900D4"/>
    <w:rsid w:val="009904A7"/>
    <w:rsid w:val="00995156"/>
    <w:rsid w:val="009A129E"/>
    <w:rsid w:val="009A7CEA"/>
    <w:rsid w:val="009B008C"/>
    <w:rsid w:val="009B2D3B"/>
    <w:rsid w:val="009B3330"/>
    <w:rsid w:val="009B616B"/>
    <w:rsid w:val="009C2095"/>
    <w:rsid w:val="009E0836"/>
    <w:rsid w:val="009E19E5"/>
    <w:rsid w:val="009E2B13"/>
    <w:rsid w:val="009F228B"/>
    <w:rsid w:val="00A05CF8"/>
    <w:rsid w:val="00A07003"/>
    <w:rsid w:val="00A07B52"/>
    <w:rsid w:val="00A13268"/>
    <w:rsid w:val="00A14842"/>
    <w:rsid w:val="00A20B69"/>
    <w:rsid w:val="00A241D3"/>
    <w:rsid w:val="00A32526"/>
    <w:rsid w:val="00A32F46"/>
    <w:rsid w:val="00A36645"/>
    <w:rsid w:val="00A37C76"/>
    <w:rsid w:val="00A439AF"/>
    <w:rsid w:val="00A4479C"/>
    <w:rsid w:val="00A473F8"/>
    <w:rsid w:val="00A5358C"/>
    <w:rsid w:val="00A53FC4"/>
    <w:rsid w:val="00A56BAE"/>
    <w:rsid w:val="00A6471B"/>
    <w:rsid w:val="00A673F8"/>
    <w:rsid w:val="00A7357B"/>
    <w:rsid w:val="00A73D16"/>
    <w:rsid w:val="00A743D6"/>
    <w:rsid w:val="00A83163"/>
    <w:rsid w:val="00A84B0D"/>
    <w:rsid w:val="00A90865"/>
    <w:rsid w:val="00A90BD7"/>
    <w:rsid w:val="00A90C8A"/>
    <w:rsid w:val="00A9330A"/>
    <w:rsid w:val="00AA1BCF"/>
    <w:rsid w:val="00AA2412"/>
    <w:rsid w:val="00AA6F07"/>
    <w:rsid w:val="00AB0799"/>
    <w:rsid w:val="00AB2878"/>
    <w:rsid w:val="00AB4DBF"/>
    <w:rsid w:val="00AC4F05"/>
    <w:rsid w:val="00AD7290"/>
    <w:rsid w:val="00AE0747"/>
    <w:rsid w:val="00AE251D"/>
    <w:rsid w:val="00AF24EA"/>
    <w:rsid w:val="00AF2F29"/>
    <w:rsid w:val="00AF4572"/>
    <w:rsid w:val="00AF5B09"/>
    <w:rsid w:val="00B0153D"/>
    <w:rsid w:val="00B10550"/>
    <w:rsid w:val="00B11FF0"/>
    <w:rsid w:val="00B133E1"/>
    <w:rsid w:val="00B229B9"/>
    <w:rsid w:val="00B33436"/>
    <w:rsid w:val="00B33D46"/>
    <w:rsid w:val="00B34D1B"/>
    <w:rsid w:val="00B35A0F"/>
    <w:rsid w:val="00B367D4"/>
    <w:rsid w:val="00B43FD5"/>
    <w:rsid w:val="00B56AEB"/>
    <w:rsid w:val="00B63050"/>
    <w:rsid w:val="00B700BC"/>
    <w:rsid w:val="00B702A4"/>
    <w:rsid w:val="00B806E1"/>
    <w:rsid w:val="00B903EF"/>
    <w:rsid w:val="00BA1107"/>
    <w:rsid w:val="00BA22C1"/>
    <w:rsid w:val="00BA496B"/>
    <w:rsid w:val="00BA54E3"/>
    <w:rsid w:val="00BB4A05"/>
    <w:rsid w:val="00BC029A"/>
    <w:rsid w:val="00BC217F"/>
    <w:rsid w:val="00BC2BC1"/>
    <w:rsid w:val="00BC3341"/>
    <w:rsid w:val="00BC35F4"/>
    <w:rsid w:val="00BC5640"/>
    <w:rsid w:val="00BC6B33"/>
    <w:rsid w:val="00BD1424"/>
    <w:rsid w:val="00BD5E0C"/>
    <w:rsid w:val="00BD7634"/>
    <w:rsid w:val="00BD7FD1"/>
    <w:rsid w:val="00BE00ED"/>
    <w:rsid w:val="00BE69C3"/>
    <w:rsid w:val="00BF397B"/>
    <w:rsid w:val="00BF39E0"/>
    <w:rsid w:val="00C009BE"/>
    <w:rsid w:val="00C01CB7"/>
    <w:rsid w:val="00C022BA"/>
    <w:rsid w:val="00C0478B"/>
    <w:rsid w:val="00C0628B"/>
    <w:rsid w:val="00C076F8"/>
    <w:rsid w:val="00C12337"/>
    <w:rsid w:val="00C1262A"/>
    <w:rsid w:val="00C23291"/>
    <w:rsid w:val="00C24F19"/>
    <w:rsid w:val="00C276D7"/>
    <w:rsid w:val="00C32364"/>
    <w:rsid w:val="00C376F7"/>
    <w:rsid w:val="00C41411"/>
    <w:rsid w:val="00C42CCA"/>
    <w:rsid w:val="00C44930"/>
    <w:rsid w:val="00C451E2"/>
    <w:rsid w:val="00C52CC9"/>
    <w:rsid w:val="00C55504"/>
    <w:rsid w:val="00C60846"/>
    <w:rsid w:val="00C61A1C"/>
    <w:rsid w:val="00C632B5"/>
    <w:rsid w:val="00C64BAD"/>
    <w:rsid w:val="00C7138D"/>
    <w:rsid w:val="00C72BB0"/>
    <w:rsid w:val="00C73AA4"/>
    <w:rsid w:val="00C92446"/>
    <w:rsid w:val="00C92C0C"/>
    <w:rsid w:val="00C953F4"/>
    <w:rsid w:val="00C96805"/>
    <w:rsid w:val="00CA249C"/>
    <w:rsid w:val="00CB2698"/>
    <w:rsid w:val="00CB28EA"/>
    <w:rsid w:val="00CB357E"/>
    <w:rsid w:val="00CB7AF8"/>
    <w:rsid w:val="00CC0486"/>
    <w:rsid w:val="00CC75F6"/>
    <w:rsid w:val="00CC7CF2"/>
    <w:rsid w:val="00CD093E"/>
    <w:rsid w:val="00CD1B3F"/>
    <w:rsid w:val="00CD63AE"/>
    <w:rsid w:val="00CE4C98"/>
    <w:rsid w:val="00CE6B5B"/>
    <w:rsid w:val="00CF2955"/>
    <w:rsid w:val="00D0041F"/>
    <w:rsid w:val="00D018BF"/>
    <w:rsid w:val="00D03B94"/>
    <w:rsid w:val="00D056D1"/>
    <w:rsid w:val="00D103F1"/>
    <w:rsid w:val="00D10F94"/>
    <w:rsid w:val="00D277E0"/>
    <w:rsid w:val="00D316F4"/>
    <w:rsid w:val="00D40F60"/>
    <w:rsid w:val="00D4101A"/>
    <w:rsid w:val="00D41482"/>
    <w:rsid w:val="00D4269D"/>
    <w:rsid w:val="00D50797"/>
    <w:rsid w:val="00D5233F"/>
    <w:rsid w:val="00D6628D"/>
    <w:rsid w:val="00D70CD6"/>
    <w:rsid w:val="00D749D5"/>
    <w:rsid w:val="00D77142"/>
    <w:rsid w:val="00D81EB1"/>
    <w:rsid w:val="00D84F61"/>
    <w:rsid w:val="00D86AA6"/>
    <w:rsid w:val="00D90E8A"/>
    <w:rsid w:val="00D90EF6"/>
    <w:rsid w:val="00D911A6"/>
    <w:rsid w:val="00D914EC"/>
    <w:rsid w:val="00D92171"/>
    <w:rsid w:val="00DA5A86"/>
    <w:rsid w:val="00DB0E8D"/>
    <w:rsid w:val="00DB3DAB"/>
    <w:rsid w:val="00DB5024"/>
    <w:rsid w:val="00DB5632"/>
    <w:rsid w:val="00DB5755"/>
    <w:rsid w:val="00DC2CA8"/>
    <w:rsid w:val="00DD52EE"/>
    <w:rsid w:val="00DD5926"/>
    <w:rsid w:val="00DD6411"/>
    <w:rsid w:val="00DE0D69"/>
    <w:rsid w:val="00DE1D37"/>
    <w:rsid w:val="00DE37FD"/>
    <w:rsid w:val="00DF2A63"/>
    <w:rsid w:val="00DF67D0"/>
    <w:rsid w:val="00E17880"/>
    <w:rsid w:val="00E2141D"/>
    <w:rsid w:val="00E253E3"/>
    <w:rsid w:val="00E340C7"/>
    <w:rsid w:val="00E3539B"/>
    <w:rsid w:val="00E43862"/>
    <w:rsid w:val="00E531FE"/>
    <w:rsid w:val="00E60401"/>
    <w:rsid w:val="00E62638"/>
    <w:rsid w:val="00E631A4"/>
    <w:rsid w:val="00E81913"/>
    <w:rsid w:val="00E8401F"/>
    <w:rsid w:val="00E90902"/>
    <w:rsid w:val="00E91D97"/>
    <w:rsid w:val="00E93678"/>
    <w:rsid w:val="00E9593C"/>
    <w:rsid w:val="00E97E90"/>
    <w:rsid w:val="00EA1C42"/>
    <w:rsid w:val="00EB6C8F"/>
    <w:rsid w:val="00EC0E72"/>
    <w:rsid w:val="00EC51C8"/>
    <w:rsid w:val="00ED6031"/>
    <w:rsid w:val="00EE100C"/>
    <w:rsid w:val="00EE2F60"/>
    <w:rsid w:val="00EF2279"/>
    <w:rsid w:val="00EF6B41"/>
    <w:rsid w:val="00EF7BC6"/>
    <w:rsid w:val="00F03307"/>
    <w:rsid w:val="00F10F5D"/>
    <w:rsid w:val="00F13F2D"/>
    <w:rsid w:val="00F1505B"/>
    <w:rsid w:val="00F15665"/>
    <w:rsid w:val="00F16140"/>
    <w:rsid w:val="00F170A2"/>
    <w:rsid w:val="00F17E47"/>
    <w:rsid w:val="00F2350E"/>
    <w:rsid w:val="00F251CD"/>
    <w:rsid w:val="00F26153"/>
    <w:rsid w:val="00F302DD"/>
    <w:rsid w:val="00F30D95"/>
    <w:rsid w:val="00F335C1"/>
    <w:rsid w:val="00F355BF"/>
    <w:rsid w:val="00F373A0"/>
    <w:rsid w:val="00F37795"/>
    <w:rsid w:val="00F41459"/>
    <w:rsid w:val="00F447C6"/>
    <w:rsid w:val="00F4630E"/>
    <w:rsid w:val="00F50AE5"/>
    <w:rsid w:val="00F5271D"/>
    <w:rsid w:val="00F53510"/>
    <w:rsid w:val="00F541BF"/>
    <w:rsid w:val="00F55FB8"/>
    <w:rsid w:val="00F57F16"/>
    <w:rsid w:val="00F60B52"/>
    <w:rsid w:val="00F6241C"/>
    <w:rsid w:val="00F6323B"/>
    <w:rsid w:val="00F64525"/>
    <w:rsid w:val="00F66B6B"/>
    <w:rsid w:val="00F70893"/>
    <w:rsid w:val="00F70F06"/>
    <w:rsid w:val="00F77435"/>
    <w:rsid w:val="00F84CFF"/>
    <w:rsid w:val="00F9199B"/>
    <w:rsid w:val="00F92F5D"/>
    <w:rsid w:val="00FA3FFB"/>
    <w:rsid w:val="00FB1636"/>
    <w:rsid w:val="00FB50D7"/>
    <w:rsid w:val="00FB5FE4"/>
    <w:rsid w:val="00FB734F"/>
    <w:rsid w:val="00FC01B2"/>
    <w:rsid w:val="00FC0AC3"/>
    <w:rsid w:val="00FC3452"/>
    <w:rsid w:val="00FC3BBC"/>
    <w:rsid w:val="00FC57BB"/>
    <w:rsid w:val="00FD3315"/>
    <w:rsid w:val="00FD40F3"/>
    <w:rsid w:val="00FD646A"/>
    <w:rsid w:val="00FD6F50"/>
    <w:rsid w:val="00FE1922"/>
    <w:rsid w:val="00FF365F"/>
    <w:rsid w:val="00FF3787"/>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62207-65C1-4BD2-81DE-61173FF4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5C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6305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7">
    <w:name w:val="heading 7"/>
    <w:aliases w:val="PIM 7"/>
    <w:basedOn w:val="a"/>
    <w:next w:val="a"/>
    <w:link w:val="70"/>
    <w:uiPriority w:val="99"/>
    <w:qFormat/>
    <w:rsid w:val="000675CA"/>
    <w:pPr>
      <w:keepNext/>
      <w:widowControl w:val="0"/>
      <w:shd w:val="clear" w:color="auto" w:fill="FFFFFF"/>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aliases w:val="PIM 7 Знак"/>
    <w:basedOn w:val="a0"/>
    <w:link w:val="7"/>
    <w:uiPriority w:val="99"/>
    <w:rsid w:val="000675CA"/>
    <w:rPr>
      <w:rFonts w:ascii="Times New Roman" w:eastAsia="Times New Roman" w:hAnsi="Times New Roman" w:cs="Times New Roman"/>
      <w:b/>
      <w:bCs/>
      <w:sz w:val="24"/>
      <w:szCs w:val="24"/>
      <w:shd w:val="clear" w:color="auto" w:fill="FFFFFF"/>
      <w:lang w:eastAsia="ru-RU"/>
    </w:rPr>
  </w:style>
  <w:style w:type="paragraph" w:styleId="a3">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
    <w:basedOn w:val="a"/>
    <w:link w:val="a4"/>
    <w:uiPriority w:val="99"/>
    <w:rsid w:val="000675CA"/>
    <w:pPr>
      <w:spacing w:after="120"/>
    </w:pPr>
  </w:style>
  <w:style w:type="character" w:customStyle="1" w:styleId="a4">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0"/>
    <w:link w:val="a3"/>
    <w:uiPriority w:val="99"/>
    <w:rsid w:val="000675CA"/>
    <w:rPr>
      <w:rFonts w:ascii="Times New Roman" w:eastAsia="Times New Roman" w:hAnsi="Times New Roman" w:cs="Times New Roman"/>
      <w:sz w:val="24"/>
      <w:szCs w:val="24"/>
      <w:lang w:eastAsia="ru-RU"/>
    </w:rPr>
  </w:style>
  <w:style w:type="paragraph" w:customStyle="1" w:styleId="-">
    <w:name w:val="Контракт-подподпункт"/>
    <w:basedOn w:val="a"/>
    <w:rsid w:val="000675CA"/>
    <w:pPr>
      <w:numPr>
        <w:ilvl w:val="3"/>
        <w:numId w:val="1"/>
      </w:numPr>
      <w:jc w:val="both"/>
    </w:pPr>
    <w:rPr>
      <w:sz w:val="28"/>
      <w:szCs w:val="28"/>
    </w:rPr>
  </w:style>
  <w:style w:type="paragraph" w:customStyle="1" w:styleId="ConsPlusNormal">
    <w:name w:val="ConsPlusNormal"/>
    <w:link w:val="ConsPlusNormal0"/>
    <w:rsid w:val="00067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1"/>
    <w:rsid w:val="000675CA"/>
    <w:pPr>
      <w:widowControl w:val="0"/>
      <w:spacing w:after="0" w:line="300" w:lineRule="auto"/>
    </w:pPr>
    <w:rPr>
      <w:rFonts w:ascii="Times New Roman" w:eastAsia="Times New Roman" w:hAnsi="Times New Roman" w:cs="Times New Roman"/>
      <w:lang w:eastAsia="ru-RU"/>
    </w:rPr>
  </w:style>
  <w:style w:type="paragraph" w:styleId="a5">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
    <w:basedOn w:val="a"/>
    <w:link w:val="a6"/>
    <w:uiPriority w:val="99"/>
    <w:qFormat/>
    <w:rsid w:val="000675CA"/>
    <w:rPr>
      <w:sz w:val="20"/>
      <w:szCs w:val="20"/>
    </w:rPr>
  </w:style>
  <w:style w:type="character" w:customStyle="1" w:styleId="a6">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Знак Знак"/>
    <w:basedOn w:val="a0"/>
    <w:link w:val="a5"/>
    <w:uiPriority w:val="99"/>
    <w:rsid w:val="000675CA"/>
    <w:rPr>
      <w:rFonts w:ascii="Times New Roman" w:eastAsia="Times New Roman" w:hAnsi="Times New Roman" w:cs="Times New Roman"/>
      <w:sz w:val="20"/>
      <w:szCs w:val="20"/>
      <w:lang w:eastAsia="ru-RU"/>
    </w:rPr>
  </w:style>
  <w:style w:type="character" w:styleId="a7">
    <w:name w:val="footnote reference"/>
    <w:aliases w:val="Ссылка на сноску 45"/>
    <w:uiPriority w:val="99"/>
    <w:rsid w:val="000675CA"/>
    <w:rPr>
      <w:rFonts w:cs="Times New Roman"/>
      <w:vertAlign w:val="superscript"/>
    </w:rPr>
  </w:style>
  <w:style w:type="paragraph" w:styleId="a8">
    <w:name w:val="List Paragraph"/>
    <w:basedOn w:val="a"/>
    <w:link w:val="a9"/>
    <w:uiPriority w:val="34"/>
    <w:qFormat/>
    <w:rsid w:val="000675CA"/>
    <w:pPr>
      <w:spacing w:after="200" w:line="276" w:lineRule="auto"/>
      <w:ind w:left="720"/>
      <w:contextualSpacing/>
    </w:pPr>
    <w:rPr>
      <w:rFonts w:ascii="Calibri" w:hAnsi="Calibri"/>
      <w:sz w:val="22"/>
      <w:szCs w:val="22"/>
    </w:rPr>
  </w:style>
  <w:style w:type="character" w:customStyle="1" w:styleId="a9">
    <w:name w:val="Абзац списка Знак"/>
    <w:link w:val="a8"/>
    <w:uiPriority w:val="34"/>
    <w:locked/>
    <w:rsid w:val="000675CA"/>
    <w:rPr>
      <w:rFonts w:ascii="Calibri" w:eastAsia="Times New Roman" w:hAnsi="Calibri" w:cs="Times New Roman"/>
      <w:lang w:eastAsia="ru-RU"/>
    </w:rPr>
  </w:style>
  <w:style w:type="character" w:customStyle="1" w:styleId="ConsPlusNormal0">
    <w:name w:val="ConsPlusNormal Знак"/>
    <w:link w:val="ConsPlusNormal"/>
    <w:locked/>
    <w:rsid w:val="000675CA"/>
    <w:rPr>
      <w:rFonts w:ascii="Arial" w:eastAsia="Times New Roman" w:hAnsi="Arial" w:cs="Arial"/>
      <w:sz w:val="20"/>
      <w:szCs w:val="20"/>
      <w:lang w:eastAsia="ru-RU"/>
    </w:rPr>
  </w:style>
  <w:style w:type="paragraph" w:styleId="aa">
    <w:name w:val="header"/>
    <w:basedOn w:val="a"/>
    <w:link w:val="ab"/>
    <w:uiPriority w:val="99"/>
    <w:unhideWhenUsed/>
    <w:rsid w:val="00EA1C42"/>
    <w:pPr>
      <w:tabs>
        <w:tab w:val="center" w:pos="4677"/>
        <w:tab w:val="right" w:pos="9355"/>
      </w:tabs>
    </w:pPr>
  </w:style>
  <w:style w:type="character" w:customStyle="1" w:styleId="ab">
    <w:name w:val="Верхний колонтитул Знак"/>
    <w:basedOn w:val="a0"/>
    <w:link w:val="aa"/>
    <w:uiPriority w:val="99"/>
    <w:rsid w:val="00EA1C42"/>
    <w:rPr>
      <w:rFonts w:ascii="Times New Roman" w:eastAsia="Times New Roman" w:hAnsi="Times New Roman" w:cs="Times New Roman"/>
      <w:sz w:val="24"/>
      <w:szCs w:val="24"/>
      <w:lang w:eastAsia="ru-RU"/>
    </w:rPr>
  </w:style>
  <w:style w:type="paragraph" w:styleId="ac">
    <w:name w:val="footer"/>
    <w:basedOn w:val="a"/>
    <w:link w:val="ad"/>
    <w:unhideWhenUsed/>
    <w:rsid w:val="00EA1C42"/>
    <w:pPr>
      <w:tabs>
        <w:tab w:val="center" w:pos="4677"/>
        <w:tab w:val="right" w:pos="9355"/>
      </w:tabs>
    </w:pPr>
  </w:style>
  <w:style w:type="character" w:customStyle="1" w:styleId="ad">
    <w:name w:val="Нижний колонтитул Знак"/>
    <w:basedOn w:val="a0"/>
    <w:link w:val="ac"/>
    <w:uiPriority w:val="99"/>
    <w:rsid w:val="00EA1C4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A1C42"/>
    <w:rPr>
      <w:rFonts w:ascii="Segoe UI" w:hAnsi="Segoe UI" w:cs="Segoe UI"/>
      <w:sz w:val="18"/>
      <w:szCs w:val="18"/>
    </w:rPr>
  </w:style>
  <w:style w:type="character" w:customStyle="1" w:styleId="af">
    <w:name w:val="Текст выноски Знак"/>
    <w:basedOn w:val="a0"/>
    <w:link w:val="ae"/>
    <w:uiPriority w:val="99"/>
    <w:semiHidden/>
    <w:rsid w:val="00EA1C42"/>
    <w:rPr>
      <w:rFonts w:ascii="Segoe UI" w:eastAsia="Times New Roman" w:hAnsi="Segoe UI" w:cs="Segoe UI"/>
      <w:sz w:val="18"/>
      <w:szCs w:val="18"/>
      <w:lang w:eastAsia="ru-RU"/>
    </w:rPr>
  </w:style>
  <w:style w:type="paragraph" w:styleId="af0">
    <w:name w:val="endnote text"/>
    <w:basedOn w:val="a"/>
    <w:link w:val="af1"/>
    <w:uiPriority w:val="99"/>
    <w:semiHidden/>
    <w:unhideWhenUsed/>
    <w:rsid w:val="00374D7A"/>
    <w:rPr>
      <w:sz w:val="20"/>
      <w:szCs w:val="20"/>
    </w:rPr>
  </w:style>
  <w:style w:type="character" w:customStyle="1" w:styleId="af1">
    <w:name w:val="Текст концевой сноски Знак"/>
    <w:basedOn w:val="a0"/>
    <w:link w:val="af0"/>
    <w:uiPriority w:val="99"/>
    <w:semiHidden/>
    <w:rsid w:val="00374D7A"/>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374D7A"/>
    <w:rPr>
      <w:vertAlign w:val="superscript"/>
    </w:rPr>
  </w:style>
  <w:style w:type="character" w:customStyle="1" w:styleId="110">
    <w:name w:val="Заголовок 11"/>
    <w:rsid w:val="00112204"/>
    <w:rPr>
      <w:rFonts w:ascii="Times New Roman" w:hAnsi="Times New Roman" w:cs="Times New Roman"/>
      <w:b/>
      <w:sz w:val="28"/>
      <w:szCs w:val="18"/>
      <w:lang w:val="ru-RU" w:eastAsia="ar-SA" w:bidi="ar-SA"/>
    </w:rPr>
  </w:style>
  <w:style w:type="character" w:styleId="af3">
    <w:name w:val="Hyperlink"/>
    <w:basedOn w:val="a0"/>
    <w:uiPriority w:val="99"/>
    <w:unhideWhenUsed/>
    <w:rsid w:val="0030302D"/>
    <w:rPr>
      <w:color w:val="0563C1" w:themeColor="hyperlink"/>
      <w:u w:val="single"/>
    </w:rPr>
  </w:style>
  <w:style w:type="paragraph" w:customStyle="1" w:styleId="ConsNormal">
    <w:name w:val="ConsNormal"/>
    <w:rsid w:val="00644CBF"/>
    <w:pPr>
      <w:widowControl w:val="0"/>
      <w:suppressAutoHyphens/>
      <w:snapToGrid w:val="0"/>
      <w:spacing w:after="0" w:line="240" w:lineRule="auto"/>
      <w:ind w:firstLine="720"/>
    </w:pPr>
    <w:rPr>
      <w:rFonts w:ascii="Arial" w:eastAsia="Arial" w:hAnsi="Arial" w:cs="Arial"/>
      <w:sz w:val="20"/>
      <w:szCs w:val="20"/>
      <w:lang w:eastAsia="ar-SA"/>
    </w:rPr>
  </w:style>
  <w:style w:type="character" w:customStyle="1" w:styleId="af4">
    <w:name w:val="Символ сноски"/>
    <w:rsid w:val="00BD5E0C"/>
    <w:rPr>
      <w:vertAlign w:val="superscript"/>
    </w:rPr>
  </w:style>
  <w:style w:type="paragraph" w:customStyle="1" w:styleId="1">
    <w:name w:val="Обычный1"/>
    <w:rsid w:val="00BD5E0C"/>
    <w:pPr>
      <w:widowControl w:val="0"/>
      <w:suppressAutoHyphens/>
      <w:spacing w:after="0" w:line="300" w:lineRule="auto"/>
    </w:pPr>
    <w:rPr>
      <w:rFonts w:ascii="Times New Roman" w:eastAsia="Arial" w:hAnsi="Times New Roman" w:cs="Times New Roman"/>
      <w:kern w:val="1"/>
      <w:szCs w:val="20"/>
      <w:lang w:eastAsia="ar-SA"/>
    </w:rPr>
  </w:style>
  <w:style w:type="paragraph" w:customStyle="1" w:styleId="Standard">
    <w:name w:val="Standard"/>
    <w:rsid w:val="00BD5E0C"/>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customStyle="1" w:styleId="TableContents">
    <w:name w:val="Table Contents"/>
    <w:basedOn w:val="Standard"/>
    <w:rsid w:val="00BD5E0C"/>
    <w:pPr>
      <w:suppressLineNumbers/>
    </w:pPr>
  </w:style>
  <w:style w:type="character" w:customStyle="1" w:styleId="21">
    <w:name w:val="Знак сноски2"/>
    <w:rsid w:val="00BD5E0C"/>
    <w:rPr>
      <w:vertAlign w:val="superscript"/>
    </w:rPr>
  </w:style>
  <w:style w:type="paragraph" w:styleId="af5">
    <w:name w:val="No Spacing"/>
    <w:uiPriority w:val="1"/>
    <w:qFormat/>
    <w:rsid w:val="00415513"/>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415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B63050"/>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3857">
      <w:bodyDiv w:val="1"/>
      <w:marLeft w:val="0"/>
      <w:marRight w:val="0"/>
      <w:marTop w:val="0"/>
      <w:marBottom w:val="0"/>
      <w:divBdr>
        <w:top w:val="none" w:sz="0" w:space="0" w:color="auto"/>
        <w:left w:val="none" w:sz="0" w:space="0" w:color="auto"/>
        <w:bottom w:val="none" w:sz="0" w:space="0" w:color="auto"/>
        <w:right w:val="none" w:sz="0" w:space="0" w:color="auto"/>
      </w:divBdr>
    </w:div>
    <w:div w:id="945699909">
      <w:bodyDiv w:val="1"/>
      <w:marLeft w:val="0"/>
      <w:marRight w:val="0"/>
      <w:marTop w:val="0"/>
      <w:marBottom w:val="0"/>
      <w:divBdr>
        <w:top w:val="none" w:sz="0" w:space="0" w:color="auto"/>
        <w:left w:val="none" w:sz="0" w:space="0" w:color="auto"/>
        <w:bottom w:val="none" w:sz="0" w:space="0" w:color="auto"/>
        <w:right w:val="none" w:sz="0" w:space="0" w:color="auto"/>
      </w:divBdr>
    </w:div>
    <w:div w:id="969629340">
      <w:bodyDiv w:val="1"/>
      <w:marLeft w:val="0"/>
      <w:marRight w:val="0"/>
      <w:marTop w:val="0"/>
      <w:marBottom w:val="0"/>
      <w:divBdr>
        <w:top w:val="none" w:sz="0" w:space="0" w:color="auto"/>
        <w:left w:val="none" w:sz="0" w:space="0" w:color="auto"/>
        <w:bottom w:val="none" w:sz="0" w:space="0" w:color="auto"/>
        <w:right w:val="none" w:sz="0" w:space="0" w:color="auto"/>
      </w:divBdr>
    </w:div>
    <w:div w:id="1325088275">
      <w:bodyDiv w:val="1"/>
      <w:marLeft w:val="0"/>
      <w:marRight w:val="0"/>
      <w:marTop w:val="0"/>
      <w:marBottom w:val="0"/>
      <w:divBdr>
        <w:top w:val="none" w:sz="0" w:space="0" w:color="auto"/>
        <w:left w:val="none" w:sz="0" w:space="0" w:color="auto"/>
        <w:bottom w:val="none" w:sz="0" w:space="0" w:color="auto"/>
        <w:right w:val="none" w:sz="0" w:space="0" w:color="auto"/>
      </w:divBdr>
    </w:div>
    <w:div w:id="1525483598">
      <w:bodyDiv w:val="1"/>
      <w:marLeft w:val="0"/>
      <w:marRight w:val="0"/>
      <w:marTop w:val="0"/>
      <w:marBottom w:val="0"/>
      <w:divBdr>
        <w:top w:val="none" w:sz="0" w:space="0" w:color="auto"/>
        <w:left w:val="none" w:sz="0" w:space="0" w:color="auto"/>
        <w:bottom w:val="none" w:sz="0" w:space="0" w:color="auto"/>
        <w:right w:val="none" w:sz="0" w:space="0" w:color="auto"/>
      </w:divBdr>
    </w:div>
    <w:div w:id="1779059310">
      <w:bodyDiv w:val="1"/>
      <w:marLeft w:val="0"/>
      <w:marRight w:val="0"/>
      <w:marTop w:val="0"/>
      <w:marBottom w:val="0"/>
      <w:divBdr>
        <w:top w:val="none" w:sz="0" w:space="0" w:color="auto"/>
        <w:left w:val="none" w:sz="0" w:space="0" w:color="auto"/>
        <w:bottom w:val="none" w:sz="0" w:space="0" w:color="auto"/>
        <w:right w:val="none" w:sz="0" w:space="0" w:color="auto"/>
      </w:divBdr>
    </w:div>
    <w:div w:id="18556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AA87-F242-4389-ABED-4971E90B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Таросас Станисловас Чеслово</dc:creator>
  <cp:lastModifiedBy>Тужилина Наталья Юрьевна</cp:lastModifiedBy>
  <cp:revision>4</cp:revision>
  <cp:lastPrinted>2023-10-24T06:21:00Z</cp:lastPrinted>
  <dcterms:created xsi:type="dcterms:W3CDTF">2023-10-24T12:59:00Z</dcterms:created>
  <dcterms:modified xsi:type="dcterms:W3CDTF">2023-11-28T07:46:00Z</dcterms:modified>
</cp:coreProperties>
</file>