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A3" w:rsidRPr="006E63A3" w:rsidRDefault="006E63A3" w:rsidP="006E63A3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 w:rsidRPr="006E63A3">
        <w:rPr>
          <w:b/>
          <w:sz w:val="28"/>
          <w:szCs w:val="28"/>
        </w:rPr>
        <w:t>ТЕХНИЧЕСКОЕ ЗАДАНИЕ</w:t>
      </w:r>
    </w:p>
    <w:p w:rsidR="006E63A3" w:rsidRDefault="006E63A3" w:rsidP="006E63A3">
      <w:pPr>
        <w:keepLines/>
        <w:widowControl w:val="0"/>
        <w:suppressLineNumbers/>
        <w:autoSpaceDE w:val="0"/>
        <w:jc w:val="center"/>
        <w:rPr>
          <w:b/>
        </w:rPr>
      </w:pPr>
      <w:r w:rsidRPr="006E63A3">
        <w:rPr>
          <w:b/>
        </w:rPr>
        <w:t xml:space="preserve">на поставку инвалидам специальных устройств для чтения «говорящих книг» </w:t>
      </w:r>
    </w:p>
    <w:p w:rsidR="006E63A3" w:rsidRPr="006E63A3" w:rsidRDefault="006E63A3" w:rsidP="006E63A3">
      <w:pPr>
        <w:keepLines/>
        <w:widowControl w:val="0"/>
        <w:suppressLineNumbers/>
        <w:autoSpaceDE w:val="0"/>
        <w:jc w:val="center"/>
        <w:rPr>
          <w:b/>
        </w:rPr>
      </w:pPr>
      <w:bookmarkStart w:id="0" w:name="_GoBack"/>
      <w:bookmarkEnd w:id="0"/>
      <w:r w:rsidRPr="006E63A3">
        <w:rPr>
          <w:b/>
        </w:rPr>
        <w:t>в 2023 году</w:t>
      </w:r>
    </w:p>
    <w:p w:rsidR="006E63A3" w:rsidRPr="006E63A3" w:rsidRDefault="006E63A3" w:rsidP="006E63A3">
      <w:pPr>
        <w:keepLines/>
        <w:widowControl w:val="0"/>
        <w:suppressLineNumbers/>
        <w:autoSpaceDE w:val="0"/>
        <w:jc w:val="center"/>
        <w:rPr>
          <w:b/>
        </w:rPr>
      </w:pPr>
    </w:p>
    <w:p w:rsidR="006E63A3" w:rsidRPr="006E63A3" w:rsidRDefault="006E63A3" w:rsidP="006E63A3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rPr>
          <w:b/>
          <w:sz w:val="24"/>
        </w:rPr>
      </w:pPr>
      <w:r w:rsidRPr="006E63A3">
        <w:rPr>
          <w:b/>
          <w:sz w:val="24"/>
        </w:rPr>
        <w:t>Предмет Контракта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Поставка инвалидам специальных устройств для чтения «говорящих книг» в 2023 году.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Количество поставляемого Товара — 66 шт.</w:t>
      </w:r>
    </w:p>
    <w:p w:rsidR="006E63A3" w:rsidRPr="006E63A3" w:rsidRDefault="006E63A3" w:rsidP="006E63A3">
      <w:pPr>
        <w:pStyle w:val="a3"/>
        <w:numPr>
          <w:ilvl w:val="0"/>
          <w:numId w:val="1"/>
        </w:numPr>
        <w:shd w:val="clear" w:color="auto" w:fill="FFFFFF"/>
        <w:rPr>
          <w:b/>
          <w:sz w:val="24"/>
        </w:rPr>
      </w:pPr>
      <w:r w:rsidRPr="006E63A3">
        <w:rPr>
          <w:b/>
          <w:sz w:val="24"/>
        </w:rPr>
        <w:t>Требования к качеству и безопасности товара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При использовании специальных устройств для чтения «говорящих книг» по назначению не должно создаваться угрозы для жизни и здоровья инвалида.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Сырье и материалы, применяемые для изготовления специальных устройств для чтения «говорящих книг» должны быть разрешены к применению Федеральной службой по надзору в сфере защиты прав потребителей и благополучия человека, не должны содержать ядовитых (токсичных) компонентов, не должны воздействовать на цвет поверхности, с которой контактирует, а также должны соответствовать требованиям действующих стандартов.</w:t>
      </w:r>
    </w:p>
    <w:p w:rsidR="006E63A3" w:rsidRPr="006E63A3" w:rsidRDefault="006E63A3" w:rsidP="006E63A3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rPr>
          <w:b/>
          <w:sz w:val="24"/>
        </w:rPr>
      </w:pPr>
      <w:r w:rsidRPr="006E63A3">
        <w:rPr>
          <w:b/>
          <w:sz w:val="24"/>
        </w:rPr>
        <w:t xml:space="preserve">Требования к размерам, упаковке и отгрузке товара 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 xml:space="preserve">Поставка специальных устройств для чтения «говорящих книг» должна осуществляться в индивидуальной упаковке, защищающей от повреждений и воздействия внешней среды, обеспечивающей их сохранность. 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Упаковка специальных устройств для чтения «говорящих книг»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Транспортировка специальных устройств для чтения «говорящих книг»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Поставщиком должно быть осуществлено обязательное обеспечение инструктажа инвалидов и консультативной помощи по правильному пользованию специальными устройствами для чтения «говорящих книг».</w:t>
      </w:r>
    </w:p>
    <w:p w:rsidR="006E63A3" w:rsidRPr="006E63A3" w:rsidRDefault="006E63A3" w:rsidP="006E63A3">
      <w:pPr>
        <w:pStyle w:val="a3"/>
        <w:numPr>
          <w:ilvl w:val="0"/>
          <w:numId w:val="1"/>
        </w:numPr>
        <w:rPr>
          <w:b/>
          <w:sz w:val="24"/>
        </w:rPr>
      </w:pPr>
      <w:r w:rsidRPr="006E63A3">
        <w:rPr>
          <w:b/>
          <w:sz w:val="24"/>
        </w:rPr>
        <w:t>Требования к сроку и (или) объему предоставленных гарантий качества товара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Поставщик должен располагать сервисной службой для обеспечения технического обслуживания и гарантийного ремонта поставляемых специальных устройств для чтения «говорящих книг».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 xml:space="preserve">Гарантийный срок специальных устройств для чтения «говорящих книг» должен составлять не менее 24 (двадцати четырех) месяцев со дня подписания Акта приема-передачи технического средства реабилитации (Товара) инвалидом. 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lastRenderedPageBreak/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Обеспечение ремонта и технического обслуживания специальных устройств для чтения «говорящих книг» в течение всего срока службы, установленного производителем, должно осуществляться в соответствии с Федеральным законом от 07.02.1992 г. №2300-1 «О защите прав потребителей».</w:t>
      </w:r>
    </w:p>
    <w:p w:rsidR="006E63A3" w:rsidRPr="006E63A3" w:rsidRDefault="006E63A3" w:rsidP="006E63A3">
      <w:pPr>
        <w:pStyle w:val="a3"/>
        <w:widowControl w:val="0"/>
        <w:numPr>
          <w:ilvl w:val="0"/>
          <w:numId w:val="1"/>
        </w:numPr>
        <w:rPr>
          <w:b/>
          <w:sz w:val="24"/>
        </w:rPr>
      </w:pPr>
      <w:r w:rsidRPr="006E63A3">
        <w:rPr>
          <w:b/>
          <w:sz w:val="24"/>
        </w:rPr>
        <w:t>Требования к месту, срокам и условиям поставки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rPr>
          <w:b/>
        </w:rPr>
        <w:t>Срок поставки Товара:</w:t>
      </w:r>
      <w:r w:rsidRPr="006E63A3">
        <w:t xml:space="preserve"> с даты получения от Заказчика реестра получателей Товара до 15 декабря 2023 года(включительно).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Поставка Товара Получателям осуществляется Поставщиком после получения от Заказчика реестра получателей Товара.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Не позднее 10 (десяти) рабочих дней с даты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 xml:space="preserve">Место доставки товара – 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6E63A3" w:rsidRPr="006E63A3" w:rsidRDefault="006E63A3" w:rsidP="006E63A3">
      <w:pPr>
        <w:keepLines/>
        <w:widowControl w:val="0"/>
        <w:suppressLineNumbers/>
        <w:autoSpaceDE w:val="0"/>
        <w:ind w:firstLine="709"/>
        <w:jc w:val="both"/>
      </w:pPr>
      <w:r w:rsidRPr="006E63A3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6E63A3" w:rsidRPr="006E63A3" w:rsidRDefault="006E63A3" w:rsidP="006E63A3">
      <w:pPr>
        <w:pStyle w:val="a3"/>
        <w:widowControl w:val="0"/>
        <w:numPr>
          <w:ilvl w:val="0"/>
          <w:numId w:val="1"/>
        </w:numPr>
        <w:suppressAutoHyphens/>
        <w:contextualSpacing w:val="0"/>
        <w:rPr>
          <w:b/>
          <w:sz w:val="24"/>
        </w:rPr>
      </w:pPr>
      <w:r w:rsidRPr="006E63A3">
        <w:rPr>
          <w:b/>
          <w:sz w:val="24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559"/>
      </w:tblGrid>
      <w:tr w:rsidR="006E63A3" w:rsidRPr="006E63A3" w:rsidTr="006E63A3">
        <w:trPr>
          <w:trHeight w:val="387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6E63A3" w:rsidRPr="006E63A3" w:rsidRDefault="006E63A3" w:rsidP="00066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63A3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3A3" w:rsidRPr="006E63A3" w:rsidRDefault="006E63A3" w:rsidP="00066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63A3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  <w:vAlign w:val="center"/>
          </w:tcPr>
          <w:p w:rsidR="006E63A3" w:rsidRPr="006E63A3" w:rsidRDefault="006E63A3" w:rsidP="00066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63A3">
              <w:rPr>
                <w:b/>
                <w:color w:val="000000"/>
                <w:sz w:val="22"/>
                <w:szCs w:val="22"/>
              </w:rPr>
              <w:t>Кол-во Товара, (шт.)</w:t>
            </w:r>
          </w:p>
        </w:tc>
      </w:tr>
      <w:tr w:rsidR="006E63A3" w:rsidRPr="006E63A3" w:rsidTr="006E63A3">
        <w:trPr>
          <w:trHeight w:val="274"/>
        </w:trPr>
        <w:tc>
          <w:tcPr>
            <w:tcW w:w="1843" w:type="dxa"/>
            <w:shd w:val="clear" w:color="auto" w:fill="auto"/>
          </w:tcPr>
          <w:p w:rsidR="006E63A3" w:rsidRPr="006E63A3" w:rsidRDefault="006E63A3" w:rsidP="00066FD1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6E63A3">
              <w:t>Специальное устройство для чтения «говорящих книг» на флэш-картах</w:t>
            </w:r>
          </w:p>
        </w:tc>
        <w:tc>
          <w:tcPr>
            <w:tcW w:w="6946" w:type="dxa"/>
            <w:shd w:val="clear" w:color="auto" w:fill="auto"/>
            <w:noWrap/>
          </w:tcPr>
          <w:p w:rsidR="006E63A3" w:rsidRPr="006E63A3" w:rsidRDefault="006E63A3" w:rsidP="0006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  <w:lang w:val="en-US"/>
              </w:rPr>
              <w:t>C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пециальное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устройство для чтения «говорящих» книг на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-картах (далее устройство) предназначено для воспроизведения «говорящих» книг</w:t>
            </w:r>
            <w:r w:rsidRPr="006E63A3">
              <w:rPr>
                <w:sz w:val="20"/>
                <w:szCs w:val="20"/>
              </w:rPr>
              <w:br/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тифлоформата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. «Говорящая» книга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тифлоформата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: электронная </w:t>
            </w:r>
            <w:proofErr w:type="gramStart"/>
            <w:r w:rsidRPr="006E63A3">
              <w:rPr>
                <w:rStyle w:val="markedcontent"/>
                <w:sz w:val="20"/>
                <w:szCs w:val="20"/>
              </w:rPr>
              <w:t>аудиокнига,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записанная</w:t>
            </w:r>
            <w:proofErr w:type="gramEnd"/>
            <w:r w:rsidRPr="006E63A3">
              <w:rPr>
                <w:rStyle w:val="markedcontent"/>
                <w:sz w:val="20"/>
                <w:szCs w:val="20"/>
              </w:rPr>
              <w:t xml:space="preserve"> в цифровом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криптозащищенном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аудиоформате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для прослушивания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на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тифлофлешплеере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, файлы которой созданы с помощью специального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программного обеспечения и оснащены криптозащитой, осуществляемой с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применением трехпроходного поточного блочного шифрования MP3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алгоритму ХХТЕА с длиной ключа 128 бит. Данный формат утверждён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Постановлением Правительства РФ от 23 января 2016 года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No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32 «Об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утверждении перечня форматов, предназначенных исключительно для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использования слепыми и слабовидящими (рельефно-точечным шрифтом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другими специальными способами), перечня библиотек, предоставляющих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слепым и слабовидящим доступ через информационно-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телекоммуникационные сети к экземплярам произведений, созданных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форматах, предназначенных исключительно для использования слепыми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слабовидящими (рельефно-точечным шрифтом и другими специальными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lastRenderedPageBreak/>
              <w:t>способами), а также Правил предоставления библиотеками доступа слепым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слабовидящим к экземплярам произведений, созданных в форматах,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предназначенных исключительно для использования слепыми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слабовидящими (рельефно-точечным шрифтом и другими специальными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способами), через информационно-телекоммуникационные сети».</w:t>
            </w:r>
          </w:p>
          <w:p w:rsidR="006E63A3" w:rsidRPr="006E63A3" w:rsidRDefault="006E63A3" w:rsidP="0006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воспроизводить «говорящие» книги, находящиеся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фондах специальных библиотек для слепых, способствовать компенсации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ограничений способности к обучению, общению, трудовой деятельности.</w:t>
            </w:r>
          </w:p>
          <w:p w:rsidR="006E63A3" w:rsidRPr="006E63A3" w:rsidRDefault="006E63A3" w:rsidP="0006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отвечать требованиям к безопасности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электромагнитной совместимости товара в соответствии с техническими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регламентами Таможенного союза:</w:t>
            </w:r>
          </w:p>
          <w:p w:rsidR="006E63A3" w:rsidRPr="006E63A3" w:rsidRDefault="006E63A3" w:rsidP="0006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ТР ТС 004/2011 «О безопасности низковольтного оборудования»;</w:t>
            </w:r>
          </w:p>
          <w:p w:rsidR="006E63A3" w:rsidRPr="006E63A3" w:rsidRDefault="006E63A3" w:rsidP="0006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ТР ТС 020/2011 «Электромагнитная совместимость технических средств».</w:t>
            </w:r>
          </w:p>
          <w:p w:rsidR="006E63A3" w:rsidRPr="006E63A3" w:rsidRDefault="006E63A3" w:rsidP="0006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соответствовать всем требованиям для носимого типа</w:t>
            </w:r>
            <w:r w:rsidRPr="006E63A3">
              <w:rPr>
                <w:sz w:val="20"/>
                <w:szCs w:val="20"/>
              </w:rPr>
              <w:br/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тифлофлешплеера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, указанным в национальном стандарте ГОСТ Р 58510-2019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«Специальные устройства для чтения «говорящих» книг на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флешкартах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.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Технические требования и методы испытаний».</w:t>
            </w:r>
          </w:p>
          <w:p w:rsidR="006E63A3" w:rsidRPr="006E63A3" w:rsidRDefault="006E63A3" w:rsidP="00066F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Поставщик должен располагать специализированной мастерской</w:t>
            </w:r>
            <w:r w:rsidRPr="006E63A3">
              <w:rPr>
                <w:sz w:val="20"/>
                <w:szCs w:val="20"/>
              </w:rPr>
              <w:t xml:space="preserve"> </w:t>
            </w:r>
            <w:r w:rsidRPr="006E63A3">
              <w:rPr>
                <w:rStyle w:val="markedcontent"/>
                <w:sz w:val="20"/>
                <w:szCs w:val="20"/>
              </w:rPr>
              <w:t>(сервисной службой), для обеспечения гарантийного обслуживания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поставленных устройств.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rStyle w:val="markedcontent"/>
                <w:b/>
                <w:sz w:val="20"/>
                <w:szCs w:val="20"/>
              </w:rPr>
            </w:pPr>
            <w:r w:rsidRPr="006E63A3">
              <w:rPr>
                <w:rStyle w:val="markedcontent"/>
                <w:b/>
                <w:sz w:val="20"/>
                <w:szCs w:val="20"/>
              </w:rPr>
              <w:t>Устройство должно воспроизводить «говорящие» книги, аудиофайлы и</w:t>
            </w:r>
            <w:r w:rsidRPr="006E63A3">
              <w:rPr>
                <w:b/>
                <w:sz w:val="20"/>
                <w:szCs w:val="20"/>
              </w:rPr>
              <w:br/>
            </w:r>
            <w:r w:rsidRPr="006E63A3">
              <w:rPr>
                <w:rStyle w:val="markedcontent"/>
                <w:b/>
                <w:sz w:val="20"/>
                <w:szCs w:val="20"/>
              </w:rPr>
              <w:t>электронные текстовые файлы следующих форматов:</w:t>
            </w:r>
          </w:p>
          <w:p w:rsidR="006E63A3" w:rsidRPr="006E63A3" w:rsidRDefault="006E63A3" w:rsidP="006E63A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6E63A3">
              <w:rPr>
                <w:rStyle w:val="markedcontent"/>
                <w:b/>
                <w:sz w:val="20"/>
                <w:szCs w:val="20"/>
              </w:rPr>
              <w:t xml:space="preserve">«Говорящие» книги 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тифлоформата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>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ускоренная перемотка в пределах всей книги в прямом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обратном направлениях (первые два изменения позиции воспроизведения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должны быть равны 15 с, следующие два по 30 с, а остальные по одной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минуте);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прогрессивная перемотка в пределах всей книги в прямом и обратном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направлениях (интервалы времени для изменения позиции воспроизведения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при прогрессивной перемотке должны быть следующие: 10 с, 20 с, 30 с, 1 мин,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2 мин, 5 мин, 10 мин, 15 мин, 20 мин, 30 мин, 40 мин, 50 мин, 1 ч, 1,5 ч, 2 ч, 3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ч, 4 ч и далее по часу);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возможность устанавливать «электронные закладки» (маркеры мест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воспроизведения «говорящей» книги, которые содержат </w:t>
            </w:r>
            <w:proofErr w:type="gramStart"/>
            <w:r w:rsidRPr="006E63A3">
              <w:rPr>
                <w:rStyle w:val="markedcontent"/>
                <w:sz w:val="20"/>
                <w:szCs w:val="20"/>
              </w:rPr>
              <w:t>информацию,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необходимую</w:t>
            </w:r>
            <w:proofErr w:type="gramEnd"/>
            <w:r w:rsidRPr="006E63A3">
              <w:rPr>
                <w:rStyle w:val="markedcontent"/>
                <w:sz w:val="20"/>
                <w:szCs w:val="20"/>
              </w:rPr>
              <w:t xml:space="preserve"> для запуска воспроизведения с установленного места)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количестве - не менее 50 для каждой книги (отдельный список для каждой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книги);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плавная или ступенчатая с количеством градаций не менее 16 регулировка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скорости воспроизведения без изменения тембра голоса: в сторону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уменьшения – не менее, чем в 2 раза, и в сторону увеличения – не менее, чем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3 раза;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речевая навигация в прямом и обратном направлениях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книгам, фрагментам, закладкам;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на начало текущего фрагмента;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на начало текущей книги;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озвучивание встроенным синтезатором речи текущего места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воспроизведения: номера книги, номера фрагмента, имени автора, названия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книги, времени от начала книги и общего времени звучания книги.</w:t>
            </w:r>
          </w:p>
          <w:p w:rsidR="006E63A3" w:rsidRPr="006E63A3" w:rsidRDefault="006E63A3" w:rsidP="006E63A3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E63A3">
              <w:rPr>
                <w:b/>
                <w:sz w:val="20"/>
                <w:szCs w:val="20"/>
              </w:rPr>
              <w:t xml:space="preserve">«Говорящие» книги формата </w:t>
            </w:r>
            <w:r w:rsidRPr="006E63A3">
              <w:rPr>
                <w:b/>
                <w:sz w:val="20"/>
                <w:szCs w:val="20"/>
                <w:lang w:val="en-US"/>
              </w:rPr>
              <w:t>DAISY</w:t>
            </w:r>
            <w:r w:rsidRPr="006E63A3">
              <w:rPr>
                <w:b/>
                <w:sz w:val="20"/>
                <w:szCs w:val="20"/>
              </w:rPr>
              <w:t xml:space="preserve"> (2.0, 2.03, 3.0).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ускоренная перемотка в пределах всей книги в прямом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обратном направлениях (первые два изменения позиции воспроизведения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должны быть равны 15 с, следующие два по 30 с, а остальные по одной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минуте);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возможность устанавливать «электронные закладки» (маркеры мест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 «говорящей» книги, которые содержат информацию, необходимую для запуска воспроизведения с установленного места)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lastRenderedPageBreak/>
              <w:t>количестве - не менее 50 для каждой книги (отдельный список для каждой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книги);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плавная или ступенчатая с количеством градаций не менее 16 регулировка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скорости воспроизведения без изменения тембра голоса: в сторону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уменьшения – не менее, чем в 2 раза, и в сторону увеличения – не менее, чем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3 раза;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речевая навигация в прямом и обратном направлениях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книгам, по заголовкам, группам, страницам, фразам и закладкам при наличии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соответствующей разметки в структуре самой книги;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на начало текущей книги;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озвучивание встроенным синтезатором речи текущего места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воспроизведения: имени автора, названия книги, времени от начала книги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общего времени звучания книги.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b/>
                <w:sz w:val="20"/>
                <w:szCs w:val="20"/>
              </w:rPr>
              <w:t xml:space="preserve">3. Аудиофайлы формата </w:t>
            </w:r>
            <w:r w:rsidRPr="006E63A3">
              <w:rPr>
                <w:b/>
                <w:sz w:val="20"/>
                <w:szCs w:val="20"/>
                <w:lang w:val="en-US"/>
              </w:rPr>
              <w:t>MP</w:t>
            </w:r>
            <w:r w:rsidRPr="006E63A3">
              <w:rPr>
                <w:b/>
                <w:sz w:val="20"/>
                <w:szCs w:val="20"/>
              </w:rPr>
              <w:t>3 (.</w:t>
            </w:r>
            <w:proofErr w:type="spellStart"/>
            <w:r w:rsidRPr="006E63A3">
              <w:rPr>
                <w:b/>
                <w:sz w:val="20"/>
                <w:szCs w:val="20"/>
                <w:lang w:val="en-US"/>
              </w:rPr>
              <w:t>mp</w:t>
            </w:r>
            <w:proofErr w:type="spellEnd"/>
            <w:r w:rsidRPr="006E63A3">
              <w:rPr>
                <w:b/>
                <w:sz w:val="20"/>
                <w:szCs w:val="20"/>
              </w:rPr>
              <w:t xml:space="preserve">3), </w:t>
            </w:r>
            <w:proofErr w:type="spellStart"/>
            <w:r w:rsidRPr="006E63A3">
              <w:rPr>
                <w:b/>
                <w:sz w:val="20"/>
                <w:szCs w:val="20"/>
                <w:lang w:val="en-US"/>
              </w:rPr>
              <w:t>Vorbis</w:t>
            </w:r>
            <w:proofErr w:type="spellEnd"/>
            <w:r w:rsidRPr="006E63A3">
              <w:rPr>
                <w:b/>
                <w:sz w:val="20"/>
                <w:szCs w:val="20"/>
              </w:rPr>
              <w:t xml:space="preserve"> (.</w:t>
            </w:r>
            <w:proofErr w:type="spellStart"/>
            <w:r w:rsidRPr="006E63A3">
              <w:rPr>
                <w:b/>
                <w:sz w:val="20"/>
                <w:szCs w:val="20"/>
                <w:lang w:val="en-US"/>
              </w:rPr>
              <w:t>ogg</w:t>
            </w:r>
            <w:proofErr w:type="spellEnd"/>
            <w:r w:rsidRPr="006E63A3">
              <w:rPr>
                <w:b/>
                <w:sz w:val="20"/>
                <w:szCs w:val="20"/>
              </w:rPr>
              <w:t xml:space="preserve">), </w:t>
            </w:r>
            <w:r w:rsidRPr="006E63A3">
              <w:rPr>
                <w:b/>
                <w:sz w:val="20"/>
                <w:szCs w:val="20"/>
                <w:lang w:val="en-US"/>
              </w:rPr>
              <w:t>FLAC</w:t>
            </w:r>
            <w:r w:rsidRPr="006E63A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E63A3">
              <w:rPr>
                <w:b/>
                <w:sz w:val="20"/>
                <w:szCs w:val="20"/>
              </w:rPr>
              <w:t>(.</w:t>
            </w:r>
            <w:proofErr w:type="spellStart"/>
            <w:r w:rsidRPr="006E63A3">
              <w:rPr>
                <w:b/>
                <w:sz w:val="20"/>
                <w:szCs w:val="20"/>
                <w:lang w:val="en-US"/>
              </w:rPr>
              <w:t>flac</w:t>
            </w:r>
            <w:proofErr w:type="spellEnd"/>
            <w:proofErr w:type="gramEnd"/>
            <w:r w:rsidRPr="006E63A3">
              <w:rPr>
                <w:b/>
                <w:sz w:val="20"/>
                <w:szCs w:val="20"/>
              </w:rPr>
              <w:t xml:space="preserve">), </w:t>
            </w:r>
            <w:r w:rsidRPr="006E63A3">
              <w:rPr>
                <w:b/>
                <w:sz w:val="20"/>
                <w:szCs w:val="20"/>
                <w:lang w:val="en-US"/>
              </w:rPr>
              <w:t>WAVE</w:t>
            </w:r>
            <w:r w:rsidRPr="006E63A3">
              <w:rPr>
                <w:b/>
                <w:sz w:val="20"/>
                <w:szCs w:val="20"/>
              </w:rPr>
              <w:t xml:space="preserve"> (.</w:t>
            </w:r>
            <w:r w:rsidRPr="006E63A3">
              <w:rPr>
                <w:b/>
                <w:sz w:val="20"/>
                <w:szCs w:val="20"/>
                <w:lang w:val="en-US"/>
              </w:rPr>
              <w:t>wav</w:t>
            </w:r>
            <w:r w:rsidRPr="006E63A3">
              <w:rPr>
                <w:b/>
                <w:sz w:val="20"/>
                <w:szCs w:val="20"/>
              </w:rPr>
              <w:t xml:space="preserve">), </w:t>
            </w:r>
            <w:r w:rsidRPr="006E63A3">
              <w:rPr>
                <w:b/>
                <w:sz w:val="20"/>
                <w:szCs w:val="20"/>
                <w:lang w:val="en-US"/>
              </w:rPr>
              <w:t>AAC</w:t>
            </w:r>
            <w:r w:rsidRPr="006E63A3">
              <w:rPr>
                <w:b/>
                <w:sz w:val="20"/>
                <w:szCs w:val="20"/>
              </w:rPr>
              <w:t xml:space="preserve"> (.</w:t>
            </w:r>
            <w:proofErr w:type="spellStart"/>
            <w:r w:rsidRPr="006E63A3">
              <w:rPr>
                <w:b/>
                <w:sz w:val="20"/>
                <w:szCs w:val="20"/>
                <w:lang w:val="en-US"/>
              </w:rPr>
              <w:t>aac</w:t>
            </w:r>
            <w:proofErr w:type="spellEnd"/>
            <w:r w:rsidRPr="006E63A3">
              <w:rPr>
                <w:b/>
                <w:sz w:val="20"/>
                <w:szCs w:val="20"/>
              </w:rPr>
              <w:t>, .</w:t>
            </w:r>
            <w:r w:rsidRPr="006E63A3">
              <w:rPr>
                <w:b/>
                <w:sz w:val="20"/>
                <w:szCs w:val="20"/>
                <w:lang w:val="en-US"/>
              </w:rPr>
              <w:t>m</w:t>
            </w:r>
            <w:r w:rsidRPr="006E63A3">
              <w:rPr>
                <w:b/>
                <w:sz w:val="20"/>
                <w:szCs w:val="20"/>
              </w:rPr>
              <w:t>4</w:t>
            </w:r>
            <w:r w:rsidRPr="006E63A3">
              <w:rPr>
                <w:b/>
                <w:sz w:val="20"/>
                <w:szCs w:val="20"/>
                <w:lang w:val="en-US"/>
              </w:rPr>
              <w:t>a</w:t>
            </w:r>
            <w:r w:rsidRPr="006E63A3">
              <w:rPr>
                <w:b/>
                <w:sz w:val="20"/>
                <w:szCs w:val="20"/>
              </w:rPr>
              <w:t>, .</w:t>
            </w:r>
            <w:proofErr w:type="spellStart"/>
            <w:r w:rsidRPr="006E63A3">
              <w:rPr>
                <w:b/>
                <w:sz w:val="20"/>
                <w:szCs w:val="20"/>
                <w:lang w:val="en-US"/>
              </w:rPr>
              <w:t>mp</w:t>
            </w:r>
            <w:proofErr w:type="spellEnd"/>
            <w:r w:rsidRPr="006E63A3">
              <w:rPr>
                <w:b/>
                <w:sz w:val="20"/>
                <w:szCs w:val="20"/>
              </w:rPr>
              <w:t xml:space="preserve">4). 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ускоренная перемотка в пределах папки в прямом и обратном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направлениях (все изменения позиции воспроизведения должны быть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пределах от 15 до 30 с);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возможность устанавливать «электронные закладки» (маркеры мест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 аудиофайлов, которые содержат информацию, необходимую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для запуска воспроизведения с установленного места) в количестве - не менее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50 для каждой папки (отдельный список для каждой папки);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плавная или ступенчатая с количеством градаций не менее 16 регулировка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скорости воспроизведения без изменения тембра голоса: в сторону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уменьшения – не менее, чем в 2 раза, и в сторону увеличения – не менее, чем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3 раза;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речевая навигация в прямом и обратном направлениях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папкам, файлам, закладкам;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на начало текущего файла;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озвучивание встроенным синтезатором речи текущего места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воспроизведения: имени файла.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b/>
                <w:sz w:val="20"/>
                <w:szCs w:val="20"/>
              </w:rPr>
              <w:t xml:space="preserve">4. </w:t>
            </w:r>
            <w:r w:rsidRPr="006E63A3">
              <w:rPr>
                <w:rStyle w:val="markedcontent"/>
                <w:b/>
                <w:sz w:val="20"/>
                <w:szCs w:val="20"/>
              </w:rPr>
              <w:t>Электронные текстовые файлы формата TXT 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txt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 xml:space="preserve"> в кодировках</w:t>
            </w:r>
            <w:r w:rsidRPr="006E63A3">
              <w:rPr>
                <w:b/>
                <w:sz w:val="20"/>
                <w:szCs w:val="20"/>
              </w:rPr>
              <w:br/>
            </w:r>
            <w:r w:rsidRPr="006E63A3">
              <w:rPr>
                <w:rStyle w:val="markedcontent"/>
                <w:b/>
                <w:sz w:val="20"/>
                <w:szCs w:val="20"/>
              </w:rPr>
              <w:t xml:space="preserve">Windows-1251, UTF-8, UTF-16BE, UTF-16LE, KOI8-R, 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MacCyrillic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>, ISO</w:t>
            </w:r>
            <w:r w:rsidRPr="006E63A3">
              <w:rPr>
                <w:b/>
                <w:sz w:val="20"/>
                <w:szCs w:val="20"/>
              </w:rPr>
              <w:br/>
            </w:r>
            <w:r w:rsidRPr="006E63A3">
              <w:rPr>
                <w:rStyle w:val="markedcontent"/>
                <w:b/>
                <w:sz w:val="20"/>
                <w:szCs w:val="20"/>
              </w:rPr>
              <w:t>8859-5, CP866), RTF 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rtf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 xml:space="preserve">), 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Microsoft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 xml:space="preserve"> 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Word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 xml:space="preserve"> 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doc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>, 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docx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 xml:space="preserve">), ODF </w:t>
            </w:r>
            <w:proofErr w:type="gramStart"/>
            <w:r w:rsidRPr="006E63A3">
              <w:rPr>
                <w:rStyle w:val="markedcontent"/>
                <w:b/>
                <w:sz w:val="20"/>
                <w:szCs w:val="20"/>
              </w:rPr>
              <w:t>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odt</w:t>
            </w:r>
            <w:proofErr w:type="spellEnd"/>
            <w:proofErr w:type="gramEnd"/>
            <w:r w:rsidRPr="006E63A3">
              <w:rPr>
                <w:rStyle w:val="markedcontent"/>
                <w:b/>
                <w:sz w:val="20"/>
                <w:szCs w:val="20"/>
              </w:rPr>
              <w:t>), HTML</w:t>
            </w:r>
            <w:r w:rsidRPr="006E63A3">
              <w:rPr>
                <w:b/>
                <w:sz w:val="20"/>
                <w:szCs w:val="20"/>
              </w:rPr>
              <w:br/>
            </w:r>
            <w:r w:rsidRPr="006E63A3">
              <w:rPr>
                <w:rStyle w:val="markedcontent"/>
                <w:b/>
                <w:sz w:val="20"/>
                <w:szCs w:val="20"/>
              </w:rPr>
              <w:t>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htm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>, 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html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>), XML 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xml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>), PDF 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pdf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 xml:space="preserve">), 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FictionBook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 xml:space="preserve"> (.fb2) и EPUB 2.0 (.</w:t>
            </w:r>
            <w:proofErr w:type="spellStart"/>
            <w:r w:rsidRPr="006E63A3">
              <w:rPr>
                <w:rStyle w:val="markedcontent"/>
                <w:b/>
                <w:sz w:val="20"/>
                <w:szCs w:val="20"/>
              </w:rPr>
              <w:t>epub</w:t>
            </w:r>
            <w:proofErr w:type="spellEnd"/>
            <w:r w:rsidRPr="006E63A3">
              <w:rPr>
                <w:rStyle w:val="markedcontent"/>
                <w:b/>
                <w:sz w:val="20"/>
                <w:szCs w:val="20"/>
              </w:rPr>
              <w:t>)</w:t>
            </w:r>
            <w:r w:rsidRPr="006E63A3">
              <w:rPr>
                <w:b/>
                <w:sz w:val="20"/>
                <w:szCs w:val="20"/>
              </w:rPr>
              <w:br/>
            </w:r>
            <w:r w:rsidRPr="006E63A3">
              <w:rPr>
                <w:rStyle w:val="markedcontent"/>
                <w:b/>
                <w:sz w:val="20"/>
                <w:szCs w:val="20"/>
              </w:rPr>
              <w:t>при наличии текстового слоя в файле и при помощи встроенного</w:t>
            </w:r>
            <w:r w:rsidRPr="006E63A3">
              <w:rPr>
                <w:b/>
                <w:sz w:val="20"/>
                <w:szCs w:val="20"/>
              </w:rPr>
              <w:br/>
            </w:r>
            <w:r w:rsidRPr="006E63A3">
              <w:rPr>
                <w:rStyle w:val="markedcontent"/>
                <w:b/>
                <w:sz w:val="20"/>
                <w:szCs w:val="20"/>
              </w:rPr>
              <w:t>русскоязычного синтезатора речи.</w:t>
            </w:r>
            <w:r w:rsidRPr="006E63A3">
              <w:rPr>
                <w:b/>
                <w:sz w:val="20"/>
                <w:szCs w:val="20"/>
              </w:rPr>
              <w:t xml:space="preserve"> 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ускоренная перемотка в пределах файла в прямом и обратном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направлениях;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возможность устанавливать «электронные закладки» (маркеры мест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 текстового файла, которые содержат информацию, необходимую для запуска воспроизведения с установленного места)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количестве - не менее 50 для каждого файла (отдельный список для каждого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файла);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плавная или ступенчатая с количеством градаций не менее 16 регулировка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скорости воспроизведения без изменения тембра голоса: в сторону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уменьшения – не менее, чем в 2 раза, и в сторону увеличения – не менее, чем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3 раза;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озвученная речевая навигация в прямом и обратном направлениях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папкам, файлам, страницам, абзацам, предложениям, словам, символам, закладкам, процентам;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команда перехода на начало текущего файла;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lastRenderedPageBreak/>
              <w:t>- команда перехода на начало первого файла в текущей папке;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озвучивание встроенным синтезатором речи текущего места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воспроизведения: имени файла и количества, прочитанного в процентах.</w:t>
            </w:r>
            <w:r w:rsidRPr="006E63A3">
              <w:rPr>
                <w:sz w:val="20"/>
                <w:szCs w:val="20"/>
              </w:rPr>
              <w:t xml:space="preserve"> 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соединения с сетью интернет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беспроводному интерфейсу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Wi-Fi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, реализуемому с помощью встроенного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устройство модуля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Wi-Fi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Устройство должно иметь возможность подключения к сети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Wi-Fi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технологии WPS (кнопка). При этом устройство должно сообщать речевым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информатором предупреждение о снижении уровня безопасности при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использовании данной технологии.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соединения с сетью Интернет с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помощью встроенного коммуникационного 4G модуля (модема) или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комплект поставки должен быть включен мобильный 4G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Wi-Fi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роутер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(маршрутизатор) со встроенным аккумулятором и функцией WPS.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прослушивания интернет-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радиостанций, вещающих по протоколам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Shoutcast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и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Icecast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в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аудиоформатах</w:t>
            </w:r>
            <w:proofErr w:type="spellEnd"/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MP3 и ААС.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прослушивания звукового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сопровождения телевизионных каналов при подключении к сети Интернет.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воспроизведения подкастов в</w:t>
            </w:r>
            <w:r w:rsidRPr="006E63A3">
              <w:rPr>
                <w:sz w:val="20"/>
                <w:szCs w:val="20"/>
              </w:rPr>
              <w:br/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аудиоформатах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MP3 и ААС при подключении к сети Интернет.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чтения встроенным синтезатором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речи новостей из новостных лент в форматах RSS 2.0 и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Atom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1.0 при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подключении к сети Интернет.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прослушивания прогноза погоды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для городов Российской Федерации и крупных городов мира. Устройство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должно иметь функцию выбора текущего города для получения прогноза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погоды, который определяется автоматически по IP-адресу устройства.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поддерживать работу с сервисами сетевых электронных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библиотек для инвалидов по зрению по протоколу DAISY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Online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Delivery</w:t>
            </w:r>
            <w:proofErr w:type="spellEnd"/>
            <w:r w:rsidRPr="006E63A3">
              <w:rPr>
                <w:sz w:val="20"/>
                <w:szCs w:val="20"/>
              </w:rPr>
              <w:br/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Protocol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(DODP). При выборе книг в сетевых электронных библиотеках для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слепых и слабовидящих устройство должно предоставлять пользователю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следующие возможности: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самостоятельный выбор книг путем текстового поиска;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самостоятельный выбор книг путем голосового поиска;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выбор книг путем очного и удаленного (по телефону) запроса в библиотеку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 установкой выбранных книг на электронную полку читателя;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загрузка выбранных книг из электронной полки и библиотечной базы 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устройство;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онлайн прослушивание выбранных книг без их загрузки в устройство с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сохранением позиции воспроизведения каждой книги.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встроенный УКВ/FM радиоприемник со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следующими техническими параметрами и функциональными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характеристиками: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диапазон принимаемых частот: не уже чем от 64 до 108 МГц;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наличие функции сохранения в памяти устройства настроек на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определенные радиостанции в количестве не менее 50;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наличие озвученной речевой навигации по сохраненным в памяти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устройства радиостанциям;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флешкарту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или во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внутреннюю память с возможностью последующего воспроизведения.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Для перехода к заданной позиции устройство должно иметь возможность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цифрового ввода: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номера «говорящей» книги;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номера фрагмента «говорящей» книги;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lastRenderedPageBreak/>
              <w:t>- времени от начала «говорящей» книги;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времени от конца «говорящей» книги;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времени для перемещения вперед при воспроизведении «говорящих» книг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и аудиофайлов;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времени для перемещения назад при воспроизведении «говорящих» книг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и аудиофайлов;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номера страницы при чтении текстового файла встроенным синтезатором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речи;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номера сохраненной радиостанции при прослушивании радиоприемника;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номера закладки.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встроенный диктофон со следующими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функциональными характеристиками: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запись с возможностью последующего воспроизведения на следующие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носители информации: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-карта, внутренняя память;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запись со следующих источников: встроенный микрофон, внешний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микрофон;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переключение параметра качества записи с количеством градаций не менее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3;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редактирование записей, выполненных в режиме диктофона (вставка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новой записи в средину ранее выполненной записи, удаление выделенного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фрагмента (части) ранее выполненной записи, перезапись выделенного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фрагмента (части) ранее выполненной записи,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дозапись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в конец файла ранее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выполненной записи, отмена последней операции редактирования записи).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Все звукозаписывающие и звуковоспроизводящие функции устройства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должны быть высокого качества: без вибраций и без искажения частотных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характеристик, тембра голоса и громкости звучания. Встроенный синтезатор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речи должен быть русскоязычным и соответствовать высшему классу качества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 соответствии с ГОСТ Р 50840—95 (пункт 8.4).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b/>
                <w:sz w:val="20"/>
                <w:szCs w:val="20"/>
              </w:rPr>
              <w:t>Переход с активированного режима на другие режимы работы должен</w:t>
            </w:r>
            <w:r w:rsidRPr="006E63A3">
              <w:rPr>
                <w:b/>
                <w:sz w:val="20"/>
                <w:szCs w:val="20"/>
              </w:rPr>
              <w:br/>
            </w:r>
            <w:r w:rsidRPr="006E63A3">
              <w:rPr>
                <w:rStyle w:val="markedcontent"/>
                <w:b/>
                <w:sz w:val="20"/>
                <w:szCs w:val="20"/>
              </w:rPr>
              <w:t>производиться при включённом устройстве.</w:t>
            </w:r>
            <w:r w:rsidRPr="006E63A3">
              <w:rPr>
                <w:rStyle w:val="markedcontent"/>
                <w:sz w:val="20"/>
                <w:szCs w:val="20"/>
              </w:rPr>
              <w:t xml:space="preserve"> Время переключения между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режимами работы (воспроизведение «говорящих» книг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тифлоформата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формата DAISY, воспроизведение аудиофайлов, прослушивание радио, чтение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текстовых файлов встроенным синтезатором речи, режим Интернет, запись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диктофона) не должно превышать 2 с.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обеспечивать возможность прослушивания как через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встроенную стереофоническую акустическую систему, так и с использованием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стереонаушников. </w:t>
            </w:r>
            <w:r w:rsidRPr="006E63A3">
              <w:rPr>
                <w:rStyle w:val="markedcontent"/>
                <w:b/>
                <w:sz w:val="20"/>
                <w:szCs w:val="20"/>
              </w:rPr>
              <w:t>Стереонаушники должны подключаться к устройству,</w:t>
            </w:r>
            <w:r w:rsidRPr="006E63A3">
              <w:rPr>
                <w:b/>
                <w:sz w:val="20"/>
                <w:szCs w:val="20"/>
              </w:rPr>
              <w:t xml:space="preserve"> </w:t>
            </w:r>
            <w:r w:rsidRPr="006E63A3">
              <w:rPr>
                <w:rStyle w:val="markedcontent"/>
                <w:b/>
                <w:sz w:val="20"/>
                <w:szCs w:val="20"/>
              </w:rPr>
              <w:t>находящемуся во включённом состоянии.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Встроенная акустическая система должна иметь звукопроницаемую защиту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от механических повреждений. Суммарная выходная мощность встроенной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акустической системы: не менее 4,0 Вт. Диапазон воспроизводимых частот: не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уже чем 160-16000 Гц.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Регулировка громкости во всех режимах работы устройства должна быть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плавной или ступенчатой с количеством градаций не менее 16.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В устройстве должны быть предусмотрены раздельные параметры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относительной громкости в пределах не менее ±6 дБ и шагом не более 1 дБ: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при чтении текстовых файлов встроенным синтезатором речи;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при воспроизведении сообщений речевого информатора;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при озвучивании звуковыми сигналами команд навигации.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Для относительной громкости базовым параметром является громкость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воспроизведения «говорящих» книг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тифлоформата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обеспечивать работу со следующими типами носителей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информации: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-карты типа SD, SDHC и SDXC с максимальным возможным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объемом не менее 64 Гбайт;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USB-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-накопитель;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USB-SSD-накопитель;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внутренняя память.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Объем внутренней памяти должен быть не менее 8 Гбайт.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обеспечивать работу со следующими файловыми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структурами (файловыми системами): FAT16, FAT32 и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exFAT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должен обеспечивать доступ к файлам во вложенных папках (не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менее семи уровней вложенности, включая корневую папку).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Наличие режима автоматического отключения устройства при отсутствии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активности пользователя (режим «Сон») с возможностью настройки таймера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автоматического отключения устройства. Нажатие на любую кнопку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клавиатуры должно приводить к отключению этого режима.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При повторном включении устройства после его выключения должны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оставаться неизменными актуальные параметры работы: режим, громкость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воспроизведения, скорость воспроизведения, место воспроизведения и частота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радиостанции.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В устройстве должно быть предусмотрено озвучивание хода выполнения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длительных операций (копирование файлов, скачивание файлов из Интернета), определяемое в настройках: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периодическое озвучивание речевым информатором количества процентов;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периодическое воспроизведение звуковых сигналов;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без озвучивания.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При отключенном озвучивании и при осуществлении фонового скачивания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файлов из Интернета процесс хода выполнения в процентах должен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озвучиваться речевым информатором по команде пользователя.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Наличие режима записи как на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-карту, так и во внутреннюю память с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внешних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аудиоисточников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через линейный вход с возможностью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последующего воспроизведения. При подключении внешних источников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звукового сигнала через линейный вход звук должен воспроизводиться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встроенными головками громкоговорителей устройства (режим активной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акустической системы).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Наличие функции блокировки клавиатуры.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встроенные «говорящие» часы-будильник с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возможностью синхронизации времени через Интернет.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иметь возможность удаления «говорящих» книг 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отдельных файлов из внутренней памяти, с незащищенных от записи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карт и с USB-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-накопителей с обязательным запросом подтверждения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операции.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должно поддерживать возможность обновления внутреннего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программного обеспечения следующими двумя способами: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- из файлов, записанных на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-карте или </w:t>
            </w:r>
            <w:proofErr w:type="gramStart"/>
            <w:r w:rsidRPr="006E63A3">
              <w:rPr>
                <w:rStyle w:val="markedcontent"/>
                <w:sz w:val="20"/>
                <w:szCs w:val="20"/>
              </w:rPr>
              <w:t>на USB-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-накопителе</w:t>
            </w:r>
            <w:proofErr w:type="gramEnd"/>
            <w:r w:rsidRPr="006E63A3">
              <w:rPr>
                <w:rStyle w:val="markedcontent"/>
                <w:sz w:val="20"/>
                <w:szCs w:val="20"/>
              </w:rPr>
              <w:t xml:space="preserve"> или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во внутренней памяти;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через сеть Интернет.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Устройство обеспечивает считывание в режиме NFC информации в формате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NDEF с бесконтактных идентификационных карт.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Устройство должно иметь встроенный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Bluetooth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-модуль, соответствующий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 xml:space="preserve">спецификации не ниже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Bluetooth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 v4.1. Встроенный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Bluetooth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-модуль должен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реализовывать профили A2DP(SRC) и AVRCP(TG) для сопряжения с</w:t>
            </w:r>
            <w:r w:rsidRPr="006E63A3">
              <w:rPr>
                <w:sz w:val="20"/>
                <w:szCs w:val="20"/>
              </w:rPr>
              <w:br/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Bluetooth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-наушниками, гарнитурами и активными акустическими системами.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lastRenderedPageBreak/>
              <w:t xml:space="preserve">Устройство должно иметь разъем USB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Type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-C для подключения к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компьютеру с помощью кабеля USB для обеспечения доступа к файлам на</w:t>
            </w:r>
            <w:r w:rsidRPr="006E63A3">
              <w:rPr>
                <w:sz w:val="20"/>
                <w:szCs w:val="20"/>
              </w:rPr>
              <w:br/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-карте (режим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кардридера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) и для зарядки встроенного аккумулятора.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Клавиатура управления должна быть кнопочной или клавишной. Все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кнопки или клавиши управления должны быть снабжены звуковым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сигнализатором (речевым информатором) и тактильными обозначениями.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Все тактильные обозначения, указывающие на назначение органов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управления устройства, должны быть выполнены рельефными знаками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символов.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proofErr w:type="gramStart"/>
            <w:r w:rsidRPr="006E63A3">
              <w:rPr>
                <w:rStyle w:val="markedcontent"/>
                <w:sz w:val="20"/>
                <w:szCs w:val="20"/>
              </w:rPr>
              <w:t>Питание устройства</w:t>
            </w:r>
            <w:proofErr w:type="gramEnd"/>
            <w:r w:rsidRPr="006E63A3">
              <w:rPr>
                <w:rStyle w:val="markedcontent"/>
                <w:sz w:val="20"/>
                <w:szCs w:val="20"/>
              </w:rPr>
              <w:t xml:space="preserve"> комбинированное: от сети 220 В, 50 Гц и от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встроенного аккумулятора. Время автономной работы от аккумулятора не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менее 16 часов в режиме чтения «говорящей» книги через встроенную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акустическую систему при среднем уровне громкости. Время полной зарядки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аккумулятора не более 4 часов. Устройство должно иметь функцию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озвучивания речевым информатором уровня заряда аккумулятора в процентах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и состояние процесса его зарядки.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Габаритные размеры: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ширина не менее 170 мм и не более 200 мм;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высота не менее 80 мм и не более 140 мм;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глубина не менее 30 мм и не более 80 мм.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Масса: не более 0,5 кг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В комплект поставки должны входить: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-картах;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-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 xml:space="preserve">-карта SDHC или SDXC объемом не менее 4 Гбайт с записанными «говорящими» книгами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тифлоформата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 xml:space="preserve">- </w:t>
            </w:r>
            <w:proofErr w:type="spellStart"/>
            <w:r w:rsidRPr="006E63A3">
              <w:rPr>
                <w:rStyle w:val="markedcontent"/>
                <w:sz w:val="20"/>
                <w:szCs w:val="20"/>
              </w:rPr>
              <w:t>флеш</w:t>
            </w:r>
            <w:proofErr w:type="spellEnd"/>
            <w:r w:rsidRPr="006E63A3">
              <w:rPr>
                <w:rStyle w:val="markedcontent"/>
                <w:sz w:val="20"/>
                <w:szCs w:val="20"/>
              </w:rPr>
              <w:t>-карта SDHC или SDXC объемом не менее 16 Гбайт и классом не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ниже 10;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сетевой адаптер;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наушники;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паспорт изделия;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плоскопечатное (шрифтом не менее 14 пунктов) руководство по</w:t>
            </w:r>
            <w:r w:rsidRPr="006E63A3">
              <w:rPr>
                <w:sz w:val="20"/>
                <w:szCs w:val="20"/>
              </w:rPr>
              <w:br/>
            </w:r>
            <w:r w:rsidRPr="006E63A3">
              <w:rPr>
                <w:rStyle w:val="markedcontent"/>
                <w:sz w:val="20"/>
                <w:szCs w:val="20"/>
              </w:rPr>
              <w:t>эксплуатации на русском языке;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краткое руководство по эксплуатации, выполненное шрифтом Брайля;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ремень или сумка для переноски;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упаковочная коробка;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кабель USB для соединения устройства с компьютером;</w:t>
            </w:r>
          </w:p>
          <w:p w:rsidR="006E63A3" w:rsidRPr="006E63A3" w:rsidRDefault="006E63A3" w:rsidP="00066FD1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E63A3">
              <w:rPr>
                <w:rStyle w:val="markedcontent"/>
                <w:sz w:val="20"/>
                <w:szCs w:val="20"/>
              </w:rPr>
              <w:t>- гарантийный талон.</w:t>
            </w:r>
          </w:p>
          <w:p w:rsidR="006E63A3" w:rsidRPr="006E63A3" w:rsidRDefault="006E63A3" w:rsidP="00066FD1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sz w:val="21"/>
                <w:szCs w:val="21"/>
              </w:rPr>
            </w:pPr>
            <w:r w:rsidRPr="006E63A3">
              <w:rPr>
                <w:b/>
                <w:sz w:val="20"/>
                <w:szCs w:val="20"/>
              </w:rPr>
              <w:t>Требования к гарантийному сроку товара:</w:t>
            </w:r>
            <w:r w:rsidRPr="006E63A3">
              <w:rPr>
                <w:color w:val="FF0000"/>
                <w:sz w:val="20"/>
                <w:szCs w:val="20"/>
              </w:rPr>
              <w:t xml:space="preserve"> </w:t>
            </w:r>
            <w:r w:rsidRPr="006E63A3">
              <w:rPr>
                <w:bCs/>
                <w:sz w:val="20"/>
                <w:szCs w:val="20"/>
              </w:rPr>
              <w:t xml:space="preserve">Гарантийный срок эксплуатации должен составлять </w:t>
            </w:r>
            <w:r w:rsidRPr="006E63A3">
              <w:rPr>
                <w:sz w:val="20"/>
                <w:szCs w:val="20"/>
              </w:rPr>
              <w:t>24 месяца со дня получения устройства потребителем.</w:t>
            </w:r>
          </w:p>
        </w:tc>
        <w:tc>
          <w:tcPr>
            <w:tcW w:w="1559" w:type="dxa"/>
            <w:vAlign w:val="center"/>
          </w:tcPr>
          <w:p w:rsidR="006E63A3" w:rsidRPr="006E63A3" w:rsidRDefault="006E63A3" w:rsidP="00066FD1">
            <w:pPr>
              <w:jc w:val="center"/>
              <w:rPr>
                <w:color w:val="000000"/>
                <w:sz w:val="22"/>
                <w:szCs w:val="22"/>
              </w:rPr>
            </w:pPr>
            <w:r w:rsidRPr="006E63A3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</w:tr>
      <w:tr w:rsidR="006E63A3" w:rsidRPr="00AF34D7" w:rsidTr="006E63A3">
        <w:trPr>
          <w:trHeight w:val="1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63A3" w:rsidRPr="006E63A3" w:rsidRDefault="006E63A3" w:rsidP="00066F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63A3">
              <w:rPr>
                <w:b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6E63A3" w:rsidRPr="006E63A3" w:rsidRDefault="006E63A3" w:rsidP="00066F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E63A3" w:rsidRDefault="006E63A3" w:rsidP="00066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63A3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</w:tbl>
    <w:p w:rsidR="006E63A3" w:rsidRPr="002E1DCC" w:rsidRDefault="006E63A3" w:rsidP="006E63A3"/>
    <w:p w:rsidR="006E63A3" w:rsidRDefault="006E63A3" w:rsidP="006E63A3">
      <w:pPr>
        <w:widowControl w:val="0"/>
        <w:suppressAutoHyphens/>
        <w:rPr>
          <w:b/>
        </w:rPr>
      </w:pPr>
    </w:p>
    <w:p w:rsidR="005B7EAE" w:rsidRDefault="005B7EAE"/>
    <w:sectPr w:rsidR="005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B0837"/>
    <w:multiLevelType w:val="hybridMultilevel"/>
    <w:tmpl w:val="3C4ECCBC"/>
    <w:lvl w:ilvl="0" w:tplc="1D7A1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E"/>
    <w:rsid w:val="000145E9"/>
    <w:rsid w:val="00015B8D"/>
    <w:rsid w:val="00020346"/>
    <w:rsid w:val="000306B5"/>
    <w:rsid w:val="0003563F"/>
    <w:rsid w:val="00035948"/>
    <w:rsid w:val="0003673E"/>
    <w:rsid w:val="00044574"/>
    <w:rsid w:val="0005022B"/>
    <w:rsid w:val="00081AE0"/>
    <w:rsid w:val="000A08E0"/>
    <w:rsid w:val="000A3DD8"/>
    <w:rsid w:val="000A70E5"/>
    <w:rsid w:val="000E4301"/>
    <w:rsid w:val="000F49DF"/>
    <w:rsid w:val="00120A66"/>
    <w:rsid w:val="0012335A"/>
    <w:rsid w:val="0013199E"/>
    <w:rsid w:val="001457D2"/>
    <w:rsid w:val="00154FB6"/>
    <w:rsid w:val="001568EA"/>
    <w:rsid w:val="00172C77"/>
    <w:rsid w:val="001778E5"/>
    <w:rsid w:val="00192631"/>
    <w:rsid w:val="00194301"/>
    <w:rsid w:val="00194F70"/>
    <w:rsid w:val="001C0122"/>
    <w:rsid w:val="001C0E91"/>
    <w:rsid w:val="001E239E"/>
    <w:rsid w:val="001F2109"/>
    <w:rsid w:val="001F5BC5"/>
    <w:rsid w:val="002012C7"/>
    <w:rsid w:val="0020193F"/>
    <w:rsid w:val="0021047E"/>
    <w:rsid w:val="00234F78"/>
    <w:rsid w:val="0025286D"/>
    <w:rsid w:val="00253BB1"/>
    <w:rsid w:val="0025669C"/>
    <w:rsid w:val="0027223E"/>
    <w:rsid w:val="00280E1D"/>
    <w:rsid w:val="002A381A"/>
    <w:rsid w:val="002A6922"/>
    <w:rsid w:val="002C42EA"/>
    <w:rsid w:val="002C5A32"/>
    <w:rsid w:val="002C5A84"/>
    <w:rsid w:val="002D0C7B"/>
    <w:rsid w:val="002D555F"/>
    <w:rsid w:val="002E5A18"/>
    <w:rsid w:val="00317742"/>
    <w:rsid w:val="00355E58"/>
    <w:rsid w:val="003670DF"/>
    <w:rsid w:val="003739B1"/>
    <w:rsid w:val="0038616F"/>
    <w:rsid w:val="00394871"/>
    <w:rsid w:val="00396EFD"/>
    <w:rsid w:val="003D1C74"/>
    <w:rsid w:val="003E6333"/>
    <w:rsid w:val="003F519F"/>
    <w:rsid w:val="00427283"/>
    <w:rsid w:val="00427657"/>
    <w:rsid w:val="004542DB"/>
    <w:rsid w:val="00455B97"/>
    <w:rsid w:val="004B65A1"/>
    <w:rsid w:val="004C46B7"/>
    <w:rsid w:val="004D41C3"/>
    <w:rsid w:val="004E2656"/>
    <w:rsid w:val="004E2D75"/>
    <w:rsid w:val="004F098D"/>
    <w:rsid w:val="004F1017"/>
    <w:rsid w:val="004F753D"/>
    <w:rsid w:val="005046C7"/>
    <w:rsid w:val="00520212"/>
    <w:rsid w:val="00531823"/>
    <w:rsid w:val="00560340"/>
    <w:rsid w:val="00581607"/>
    <w:rsid w:val="00583004"/>
    <w:rsid w:val="005B7EAE"/>
    <w:rsid w:val="005C13CD"/>
    <w:rsid w:val="005C64B1"/>
    <w:rsid w:val="005D3FC2"/>
    <w:rsid w:val="005F3F1D"/>
    <w:rsid w:val="0060773E"/>
    <w:rsid w:val="006178CA"/>
    <w:rsid w:val="00625E1D"/>
    <w:rsid w:val="00650440"/>
    <w:rsid w:val="0065483E"/>
    <w:rsid w:val="00667A37"/>
    <w:rsid w:val="00680D48"/>
    <w:rsid w:val="006B1DA4"/>
    <w:rsid w:val="006B5D0E"/>
    <w:rsid w:val="006D17F8"/>
    <w:rsid w:val="006E63A3"/>
    <w:rsid w:val="00705CA8"/>
    <w:rsid w:val="00706F9E"/>
    <w:rsid w:val="00707876"/>
    <w:rsid w:val="00720396"/>
    <w:rsid w:val="007467B8"/>
    <w:rsid w:val="00762D4A"/>
    <w:rsid w:val="00765E3D"/>
    <w:rsid w:val="00773C28"/>
    <w:rsid w:val="0078067F"/>
    <w:rsid w:val="00783B1B"/>
    <w:rsid w:val="00790C61"/>
    <w:rsid w:val="007D1634"/>
    <w:rsid w:val="007F68DC"/>
    <w:rsid w:val="00801BD2"/>
    <w:rsid w:val="00816A84"/>
    <w:rsid w:val="00845637"/>
    <w:rsid w:val="00847A46"/>
    <w:rsid w:val="00856EE2"/>
    <w:rsid w:val="00873A7B"/>
    <w:rsid w:val="00877D5A"/>
    <w:rsid w:val="00881809"/>
    <w:rsid w:val="00882A58"/>
    <w:rsid w:val="008B26C2"/>
    <w:rsid w:val="008C1D79"/>
    <w:rsid w:val="008C65B3"/>
    <w:rsid w:val="008D001C"/>
    <w:rsid w:val="008F1830"/>
    <w:rsid w:val="008F3D86"/>
    <w:rsid w:val="008F6919"/>
    <w:rsid w:val="009048DA"/>
    <w:rsid w:val="00915F1C"/>
    <w:rsid w:val="00927DCC"/>
    <w:rsid w:val="00937C95"/>
    <w:rsid w:val="00947FA7"/>
    <w:rsid w:val="00971281"/>
    <w:rsid w:val="0097776C"/>
    <w:rsid w:val="00983DD6"/>
    <w:rsid w:val="009853F8"/>
    <w:rsid w:val="009938D0"/>
    <w:rsid w:val="009B4FE8"/>
    <w:rsid w:val="009D761F"/>
    <w:rsid w:val="00A06F72"/>
    <w:rsid w:val="00A24EF5"/>
    <w:rsid w:val="00A35913"/>
    <w:rsid w:val="00A522FD"/>
    <w:rsid w:val="00A5459E"/>
    <w:rsid w:val="00A728F1"/>
    <w:rsid w:val="00A75587"/>
    <w:rsid w:val="00A866A1"/>
    <w:rsid w:val="00A90962"/>
    <w:rsid w:val="00A90C69"/>
    <w:rsid w:val="00AB41D9"/>
    <w:rsid w:val="00AC7CE6"/>
    <w:rsid w:val="00AD20AB"/>
    <w:rsid w:val="00AE4F42"/>
    <w:rsid w:val="00AF7CF7"/>
    <w:rsid w:val="00B101C7"/>
    <w:rsid w:val="00B405EF"/>
    <w:rsid w:val="00B53F79"/>
    <w:rsid w:val="00B87FA0"/>
    <w:rsid w:val="00BB0C39"/>
    <w:rsid w:val="00BB3808"/>
    <w:rsid w:val="00BD29DB"/>
    <w:rsid w:val="00BD49E9"/>
    <w:rsid w:val="00BE5CEE"/>
    <w:rsid w:val="00C1037D"/>
    <w:rsid w:val="00C751AC"/>
    <w:rsid w:val="00C91BB5"/>
    <w:rsid w:val="00CA4739"/>
    <w:rsid w:val="00CD6229"/>
    <w:rsid w:val="00D0313B"/>
    <w:rsid w:val="00D15DB1"/>
    <w:rsid w:val="00D312A9"/>
    <w:rsid w:val="00D332E7"/>
    <w:rsid w:val="00D355FA"/>
    <w:rsid w:val="00D50D34"/>
    <w:rsid w:val="00D53319"/>
    <w:rsid w:val="00D651DF"/>
    <w:rsid w:val="00D76ADE"/>
    <w:rsid w:val="00D910F6"/>
    <w:rsid w:val="00D91187"/>
    <w:rsid w:val="00DB0807"/>
    <w:rsid w:val="00DF7033"/>
    <w:rsid w:val="00E15990"/>
    <w:rsid w:val="00E3072C"/>
    <w:rsid w:val="00E35F22"/>
    <w:rsid w:val="00E43ACB"/>
    <w:rsid w:val="00E5783F"/>
    <w:rsid w:val="00E63084"/>
    <w:rsid w:val="00E849F8"/>
    <w:rsid w:val="00E84CC5"/>
    <w:rsid w:val="00E90DCC"/>
    <w:rsid w:val="00EA70F6"/>
    <w:rsid w:val="00EA7D8B"/>
    <w:rsid w:val="00EB2245"/>
    <w:rsid w:val="00EB420E"/>
    <w:rsid w:val="00EB7E51"/>
    <w:rsid w:val="00EC1902"/>
    <w:rsid w:val="00ED380A"/>
    <w:rsid w:val="00ED7E2E"/>
    <w:rsid w:val="00F00F0B"/>
    <w:rsid w:val="00F07DA8"/>
    <w:rsid w:val="00F30D97"/>
    <w:rsid w:val="00F43C9D"/>
    <w:rsid w:val="00F45892"/>
    <w:rsid w:val="00F64B98"/>
    <w:rsid w:val="00F67673"/>
    <w:rsid w:val="00F76D20"/>
    <w:rsid w:val="00FA7B67"/>
    <w:rsid w:val="00FE30FC"/>
    <w:rsid w:val="00FF39AC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AF4B-3A00-4F6C-9659-9268FA6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6E63A3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6E63A3"/>
    <w:rPr>
      <w:rFonts w:ascii="Times New Roman" w:eastAsia="Calibri" w:hAnsi="Times New Roman" w:cs="Times New Roman"/>
      <w:sz w:val="28"/>
    </w:rPr>
  </w:style>
  <w:style w:type="paragraph" w:customStyle="1" w:styleId="2-11">
    <w:name w:val="содержание2-11"/>
    <w:basedOn w:val="a"/>
    <w:rsid w:val="006E63A3"/>
    <w:pPr>
      <w:spacing w:after="60"/>
      <w:jc w:val="both"/>
    </w:pPr>
  </w:style>
  <w:style w:type="character" w:customStyle="1" w:styleId="markedcontent">
    <w:name w:val="markedcontent"/>
    <w:rsid w:val="006E63A3"/>
  </w:style>
  <w:style w:type="paragraph" w:styleId="a5">
    <w:name w:val="Balloon Text"/>
    <w:basedOn w:val="a"/>
    <w:link w:val="a6"/>
    <w:uiPriority w:val="99"/>
    <w:semiHidden/>
    <w:unhideWhenUsed/>
    <w:rsid w:val="006E6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2</cp:revision>
  <cp:lastPrinted>2023-02-16T09:47:00Z</cp:lastPrinted>
  <dcterms:created xsi:type="dcterms:W3CDTF">2023-02-16T09:45:00Z</dcterms:created>
  <dcterms:modified xsi:type="dcterms:W3CDTF">2023-02-16T09:47:00Z</dcterms:modified>
</cp:coreProperties>
</file>