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95" w:rsidRPr="00275EA5" w:rsidRDefault="00CC0234">
      <w:pPr>
        <w:pStyle w:val="Standard"/>
        <w:jc w:val="right"/>
        <w:rPr>
          <w:rFonts w:eastAsia="Times New Roman CYR" w:cs="Times New Roman"/>
          <w:bCs/>
          <w:color w:val="000000"/>
        </w:rPr>
      </w:pPr>
      <w:r w:rsidRPr="00275EA5">
        <w:rPr>
          <w:rFonts w:eastAsia="Times New Roman CYR" w:cs="Times New Roman"/>
          <w:bCs/>
          <w:color w:val="000000"/>
        </w:rPr>
        <w:t>Приложение №1</w:t>
      </w:r>
      <w:r w:rsidR="00275EA5" w:rsidRPr="00275EA5">
        <w:rPr>
          <w:rFonts w:eastAsia="Times New Roman CYR" w:cs="Times New Roman"/>
          <w:bCs/>
          <w:color w:val="000000"/>
        </w:rPr>
        <w:t xml:space="preserve"> к извещению о проведении закупки</w:t>
      </w:r>
    </w:p>
    <w:p w:rsidR="00CF2095" w:rsidRPr="00275EA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</w:p>
    <w:p w:rsidR="00CF2095" w:rsidRPr="00275EA5" w:rsidRDefault="009F4B55" w:rsidP="00275EA5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</w:rPr>
      </w:pPr>
      <w:r>
        <w:rPr>
          <w:rFonts w:eastAsia="Times New Roman CYR" w:cs="Times New Roman"/>
          <w:b/>
          <w:bCs/>
          <w:color w:val="000000"/>
        </w:rPr>
        <w:t>Описание объекта закупки</w:t>
      </w:r>
    </w:p>
    <w:p w:rsidR="00CF2095" w:rsidRPr="00275EA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</w:rPr>
      </w:pPr>
    </w:p>
    <w:p w:rsidR="00CF2095" w:rsidRPr="00275EA5" w:rsidRDefault="00CC0234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</w:rPr>
      </w:pPr>
      <w:r w:rsidRPr="00275EA5">
        <w:rPr>
          <w:rFonts w:eastAsia="Times New Roman CYR" w:cs="Times New Roman"/>
          <w:b/>
          <w:bCs/>
          <w:color w:val="000000"/>
        </w:rPr>
        <w:t xml:space="preserve">Способ определения поставщика: </w:t>
      </w:r>
      <w:r w:rsidR="00C4023E" w:rsidRPr="00275EA5">
        <w:rPr>
          <w:rFonts w:eastAsia="Times New Roman CYR" w:cs="Times New Roman"/>
          <w:color w:val="000000"/>
        </w:rPr>
        <w:t>Аукцион</w:t>
      </w:r>
      <w:bookmarkStart w:id="0" w:name="_GoBack"/>
      <w:bookmarkEnd w:id="0"/>
      <w:r w:rsidRPr="00275EA5">
        <w:rPr>
          <w:rFonts w:eastAsia="Times New Roman CYR" w:cs="Times New Roman"/>
          <w:color w:val="000000"/>
        </w:rPr>
        <w:t xml:space="preserve"> в электронной форме</w:t>
      </w:r>
      <w:r w:rsidRPr="00275EA5">
        <w:rPr>
          <w:rFonts w:eastAsia="Times New Roman CYR" w:cs="Times New Roman"/>
        </w:rPr>
        <w:t>.</w:t>
      </w:r>
    </w:p>
    <w:p w:rsidR="00BB467E" w:rsidRPr="00275EA5" w:rsidRDefault="00CC0234" w:rsidP="00A7438A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</w:rPr>
      </w:pPr>
      <w:r w:rsidRPr="00275EA5">
        <w:rPr>
          <w:rFonts w:eastAsia="Times New Roman CYR" w:cs="Times New Roman"/>
          <w:b/>
          <w:bCs/>
          <w:color w:val="000000"/>
        </w:rPr>
        <w:t>Предмет государственного контракта</w:t>
      </w:r>
      <w:r w:rsidRPr="00275EA5">
        <w:rPr>
          <w:rFonts w:eastAsia="Times New Roman CYR" w:cs="Times New Roman"/>
          <w:b/>
          <w:bCs/>
        </w:rPr>
        <w:t>:</w:t>
      </w:r>
      <w:r w:rsidRPr="00275EA5">
        <w:rPr>
          <w:rFonts w:eastAsia="Times New Roman CYR" w:cs="Times New Roman"/>
        </w:rPr>
        <w:t xml:space="preserve"> выполнени</w:t>
      </w:r>
      <w:r w:rsidR="00C820C5" w:rsidRPr="00275EA5">
        <w:rPr>
          <w:rFonts w:eastAsia="Times New Roman CYR" w:cs="Times New Roman"/>
        </w:rPr>
        <w:t xml:space="preserve">е работ </w:t>
      </w:r>
      <w:r w:rsidR="00AD67A4" w:rsidRPr="00275EA5">
        <w:rPr>
          <w:rFonts w:eastAsia="Times New Roman CYR" w:cs="Times New Roman"/>
        </w:rPr>
        <w:t xml:space="preserve">в пользу граждан </w:t>
      </w:r>
      <w:r w:rsidR="00BD46DB" w:rsidRPr="00275EA5">
        <w:rPr>
          <w:rFonts w:eastAsia="Times New Roman CYR" w:cs="Times New Roman"/>
        </w:rPr>
        <w:t>в целях</w:t>
      </w:r>
      <w:r w:rsidR="00275EA5">
        <w:rPr>
          <w:rFonts w:eastAsia="Times New Roman CYR" w:cs="Times New Roman"/>
        </w:rPr>
        <w:t xml:space="preserve"> их</w:t>
      </w:r>
      <w:r w:rsidR="00BD46DB" w:rsidRPr="00275EA5">
        <w:rPr>
          <w:rFonts w:eastAsia="Times New Roman CYR" w:cs="Times New Roman"/>
        </w:rPr>
        <w:t xml:space="preserve"> социального обеспечения по изготовлению</w:t>
      </w:r>
      <w:r w:rsidR="00A7438A" w:rsidRPr="00275EA5">
        <w:rPr>
          <w:rFonts w:eastAsia="Times New Roman CYR" w:cs="Times New Roman"/>
        </w:rPr>
        <w:t xml:space="preserve"> протезов и протезно-ортопедических изделий</w:t>
      </w:r>
      <w:r w:rsidRPr="00275EA5">
        <w:rPr>
          <w:rFonts w:eastAsia="Times New Roman CYR" w:cs="Times New Roman"/>
          <w:b/>
          <w:bCs/>
        </w:rPr>
        <w:t xml:space="preserve"> </w:t>
      </w:r>
      <w:r w:rsidR="00BB467E" w:rsidRPr="00275EA5">
        <w:rPr>
          <w:rFonts w:eastAsia="Times New Roman CYR" w:cs="Times New Roman"/>
        </w:rPr>
        <w:t>в 202</w:t>
      </w:r>
      <w:r w:rsidR="00F17369" w:rsidRPr="00275EA5">
        <w:rPr>
          <w:rFonts w:eastAsia="Times New Roman CYR" w:cs="Times New Roman"/>
        </w:rPr>
        <w:t>4</w:t>
      </w:r>
      <w:r w:rsidR="00BB467E" w:rsidRPr="00275EA5">
        <w:rPr>
          <w:rFonts w:eastAsia="Times New Roman CYR" w:cs="Times New Roman"/>
        </w:rPr>
        <w:t xml:space="preserve"> году:</w:t>
      </w:r>
      <w:r w:rsidRPr="00275EA5">
        <w:rPr>
          <w:rFonts w:eastAsia="Times New Roman CYR" w:cs="Times New Roman"/>
        </w:rPr>
        <w:t xml:space="preserve"> </w:t>
      </w:r>
      <w:r w:rsidR="00A36B44" w:rsidRPr="00275EA5">
        <w:rPr>
          <w:rFonts w:eastAsia="Times New Roman CYR" w:cs="Times New Roman"/>
          <w:b/>
          <w:bCs/>
        </w:rPr>
        <w:t>Аппараты на верхние конечности</w:t>
      </w:r>
      <w:r w:rsidR="003F7192">
        <w:rPr>
          <w:rFonts w:eastAsia="Times New Roman CYR" w:cs="Times New Roman"/>
          <w:b/>
          <w:bCs/>
        </w:rPr>
        <w:t xml:space="preserve"> </w:t>
      </w:r>
      <w:r w:rsidR="003F7192" w:rsidRPr="00275EA5">
        <w:rPr>
          <w:rFonts w:cs="Times New Roman"/>
        </w:rPr>
        <w:t>(далее – Изделие)</w:t>
      </w:r>
      <w:r w:rsidR="00275EA5">
        <w:rPr>
          <w:rFonts w:eastAsia="Times New Roman CYR" w:cs="Times New Roman"/>
          <w:b/>
          <w:bCs/>
        </w:rPr>
        <w:t>.</w:t>
      </w:r>
    </w:p>
    <w:p w:rsidR="00600F9F" w:rsidRPr="00275EA5" w:rsidRDefault="00600F9F">
      <w:pPr>
        <w:pStyle w:val="Standard"/>
        <w:autoSpaceDE w:val="0"/>
        <w:ind w:left="708"/>
        <w:jc w:val="both"/>
        <w:rPr>
          <w:rFonts w:cs="Times New Roman"/>
        </w:rPr>
      </w:pPr>
    </w:p>
    <w:tbl>
      <w:tblPr>
        <w:tblpPr w:leftFromText="180" w:rightFromText="180" w:vertAnchor="text" w:tblpXSpec="center" w:tblpY="1"/>
        <w:tblOverlap w:val="never"/>
        <w:tblW w:w="10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5074"/>
        <w:gridCol w:w="1392"/>
        <w:gridCol w:w="735"/>
        <w:gridCol w:w="1415"/>
      </w:tblGrid>
      <w:tr w:rsidR="00CF2095" w:rsidRPr="00275EA5" w:rsidTr="00275EA5">
        <w:trPr>
          <w:trHeight w:val="4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Pr="00275EA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</w:rPr>
            </w:pPr>
            <w:r w:rsidRPr="00275EA5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Pr="00275EA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</w:rPr>
            </w:pPr>
            <w:r w:rsidRPr="00275EA5">
              <w:rPr>
                <w:rFonts w:cs="Times New Roman"/>
                <w:b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Pr="00275EA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</w:rPr>
            </w:pPr>
            <w:r w:rsidRPr="00275EA5">
              <w:rPr>
                <w:rFonts w:cs="Times New Roman"/>
                <w:b/>
              </w:rPr>
              <w:t>Цена за ед., руб.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Pr="00275EA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</w:rPr>
            </w:pPr>
            <w:r w:rsidRPr="00275EA5">
              <w:rPr>
                <w:rFonts w:cs="Times New Roman"/>
                <w:b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Pr="00275EA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</w:rPr>
            </w:pPr>
            <w:r w:rsidRPr="00275EA5">
              <w:rPr>
                <w:rFonts w:cs="Times New Roman"/>
                <w:b/>
              </w:rPr>
              <w:t>Сумма, руб.</w:t>
            </w:r>
          </w:p>
        </w:tc>
      </w:tr>
      <w:tr w:rsidR="00EC5E87" w:rsidRPr="00275EA5" w:rsidTr="00275EA5">
        <w:trPr>
          <w:trHeight w:val="254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E87" w:rsidRPr="00275EA5" w:rsidRDefault="00EC5E87" w:rsidP="00EC5E87">
            <w:pPr>
              <w:snapToGrid w:val="0"/>
              <w:spacing w:line="100" w:lineRule="atLeast"/>
              <w:ind w:right="132"/>
              <w:jc w:val="both"/>
              <w:rPr>
                <w:rFonts w:cs="Times New Roman"/>
                <w:b/>
              </w:rPr>
            </w:pPr>
            <w:r w:rsidRPr="00275EA5">
              <w:rPr>
                <w:rFonts w:cs="Times New Roman"/>
                <w:b/>
              </w:rPr>
              <w:t>Аппарат на кисть и лучезапястный сустав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7D9" w:rsidRPr="00275EA5" w:rsidRDefault="00EC5E87" w:rsidP="00EC5E87">
            <w:pPr>
              <w:keepNext/>
              <w:keepLines/>
              <w:snapToGrid w:val="0"/>
              <w:jc w:val="both"/>
              <w:rPr>
                <w:rFonts w:cs="Times New Roman"/>
              </w:rPr>
            </w:pPr>
            <w:r w:rsidRPr="00275EA5">
              <w:rPr>
                <w:rFonts w:cs="Times New Roman"/>
                <w:b/>
              </w:rPr>
              <w:t>Аппарат на кисть и лучезапястный сустав</w:t>
            </w:r>
            <w:r w:rsidR="00275EA5">
              <w:rPr>
                <w:rFonts w:cs="Times New Roman"/>
                <w:b/>
              </w:rPr>
              <w:t xml:space="preserve"> </w:t>
            </w:r>
            <w:r w:rsidRPr="00275EA5">
              <w:rPr>
                <w:rFonts w:cs="Times New Roman"/>
                <w:b/>
              </w:rPr>
              <w:t>-</w:t>
            </w:r>
            <w:r w:rsidRPr="00275EA5">
              <w:rPr>
                <w:rFonts w:cs="Times New Roman"/>
                <w:color w:val="000000"/>
                <w:kern w:val="2"/>
              </w:rPr>
              <w:t xml:space="preserve"> состоит из гильзы предплечья и кисти, </w:t>
            </w:r>
            <w:proofErr w:type="gramStart"/>
            <w:r w:rsidRPr="00275EA5">
              <w:rPr>
                <w:rFonts w:cs="Times New Roman"/>
                <w:color w:val="000000"/>
                <w:kern w:val="2"/>
              </w:rPr>
              <w:t>соединенных</w:t>
            </w:r>
            <w:proofErr w:type="gramEnd"/>
            <w:r w:rsidRPr="00275EA5">
              <w:rPr>
                <w:rFonts w:cs="Times New Roman"/>
                <w:color w:val="000000"/>
                <w:kern w:val="2"/>
              </w:rPr>
              <w:t xml:space="preserve"> между собой металлическими шинами. Гильза предплечья и кисти изготовлены из полиэтилена низкого давления с высокой плотностью, с малой усадкой, физиологически безвредной строго по индивидуальному гипсовому слепку пациента. Гильзы предплечья и кисти соединяются металлическими шинами с полицентрическим шарниром, с возможностью изменения, коррекции и фиксации определенного угла движения по медицинским показаниям пациента. </w:t>
            </w:r>
            <w:r w:rsidRPr="00275EA5">
              <w:rPr>
                <w:rFonts w:cs="Times New Roman"/>
              </w:rPr>
              <w:t>Крепление на застёжках типа «Контакт (</w:t>
            </w:r>
            <w:proofErr w:type="spellStart"/>
            <w:r w:rsidRPr="00275EA5">
              <w:rPr>
                <w:rFonts w:cs="Times New Roman"/>
              </w:rPr>
              <w:t>Велкро</w:t>
            </w:r>
            <w:proofErr w:type="spellEnd"/>
            <w:r w:rsidRPr="00275EA5">
              <w:rPr>
                <w:rFonts w:cs="Times New Roman"/>
              </w:rPr>
              <w:t>)»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E87" w:rsidRPr="00275EA5" w:rsidRDefault="00985183" w:rsidP="00EC5E87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275EA5">
              <w:rPr>
                <w:rFonts w:cs="Times New Roman"/>
              </w:rPr>
              <w:t>80 000,00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E87" w:rsidRPr="00275EA5" w:rsidRDefault="00B510F1" w:rsidP="00EC5E87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275EA5">
              <w:rPr>
                <w:rFonts w:cs="Times New Roman"/>
              </w:rPr>
              <w:t>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E87" w:rsidRPr="00275EA5" w:rsidRDefault="00985183" w:rsidP="00EC5E87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275EA5">
              <w:rPr>
                <w:rFonts w:cs="Times New Roman"/>
              </w:rPr>
              <w:t>240 000,00</w:t>
            </w:r>
          </w:p>
        </w:tc>
      </w:tr>
      <w:tr w:rsidR="00AE0162" w:rsidRPr="00275EA5" w:rsidTr="00275EA5">
        <w:trPr>
          <w:trHeight w:val="561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62" w:rsidRPr="00275EA5" w:rsidRDefault="00AE0162" w:rsidP="00EC5E87">
            <w:pPr>
              <w:snapToGrid w:val="0"/>
              <w:spacing w:line="100" w:lineRule="atLeast"/>
              <w:ind w:right="132"/>
              <w:jc w:val="both"/>
              <w:rPr>
                <w:rFonts w:cs="Times New Roman"/>
                <w:b/>
              </w:rPr>
            </w:pPr>
            <w:r w:rsidRPr="00275EA5">
              <w:rPr>
                <w:rFonts w:cs="Times New Roman"/>
                <w:b/>
              </w:rPr>
              <w:t>Аппарат на лучезапястный сустав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A5" w:rsidRDefault="00B35EB9" w:rsidP="00EC5E87">
            <w:pPr>
              <w:keepNext/>
              <w:keepLines/>
              <w:snapToGrid w:val="0"/>
              <w:jc w:val="both"/>
              <w:rPr>
                <w:rFonts w:cs="Times New Roman"/>
                <w:color w:val="000000"/>
              </w:rPr>
            </w:pPr>
            <w:r w:rsidRPr="00275EA5">
              <w:rPr>
                <w:rFonts w:cs="Times New Roman"/>
                <w:b/>
                <w:color w:val="000000"/>
              </w:rPr>
              <w:t xml:space="preserve">Аппарат на лучезапястный сустав - </w:t>
            </w:r>
            <w:r w:rsidRPr="00275EA5">
              <w:rPr>
                <w:rFonts w:cs="Times New Roman"/>
                <w:color w:val="000000"/>
              </w:rPr>
              <w:t xml:space="preserve">должен состоять из гильзы кисти и гильзы </w:t>
            </w:r>
            <w:proofErr w:type="gramStart"/>
            <w:r w:rsidRPr="00275EA5">
              <w:rPr>
                <w:rFonts w:cs="Times New Roman"/>
                <w:color w:val="000000"/>
              </w:rPr>
              <w:t>предплечья</w:t>
            </w:r>
            <w:proofErr w:type="gramEnd"/>
            <w:r w:rsidRPr="00275EA5">
              <w:rPr>
                <w:rFonts w:cs="Times New Roman"/>
                <w:color w:val="000000"/>
              </w:rPr>
              <w:t xml:space="preserve"> соединенных межд</w:t>
            </w:r>
            <w:r w:rsidR="00275EA5">
              <w:rPr>
                <w:rFonts w:cs="Times New Roman"/>
                <w:color w:val="000000"/>
              </w:rPr>
              <w:t>у собой металлическими шинами. Г</w:t>
            </w:r>
            <w:r w:rsidRPr="00275EA5">
              <w:rPr>
                <w:rFonts w:cs="Times New Roman"/>
                <w:color w:val="000000"/>
              </w:rPr>
              <w:t xml:space="preserve">ильзы кисти и гильзы предплечья должны быть изготовлены из полиэтилена низкого давления с высокой плотностью, с малой усадкой, физиологически безвредной строго по индивидуальному гипсовому слепку пациента. Гильзы кисти и гильзы предплечья соединяются металлическими шинами с механическим замком (фиксатором) или без (по назначению). </w:t>
            </w:r>
          </w:p>
          <w:p w:rsidR="00AE0162" w:rsidRPr="00275EA5" w:rsidRDefault="00B35EB9" w:rsidP="00EC5E87">
            <w:pPr>
              <w:keepNext/>
              <w:keepLines/>
              <w:snapToGrid w:val="0"/>
              <w:jc w:val="both"/>
              <w:rPr>
                <w:rFonts w:cs="Times New Roman"/>
                <w:b/>
              </w:rPr>
            </w:pPr>
            <w:r w:rsidRPr="00275EA5">
              <w:rPr>
                <w:rFonts w:cs="Times New Roman"/>
                <w:color w:val="000000"/>
              </w:rPr>
              <w:t>Кистевой и локтевой шарнир должен иметь две оси вращения, с возможностью изменения, коррекции и фиксации определенного угла движения в шарнире по медицинским показаниям пациента. Крепление аппарата на шнуровке или на застёжках типа «Контакт (</w:t>
            </w:r>
            <w:proofErr w:type="spellStart"/>
            <w:r w:rsidRPr="00275EA5">
              <w:rPr>
                <w:rFonts w:cs="Times New Roman"/>
                <w:color w:val="000000"/>
              </w:rPr>
              <w:t>Велкро</w:t>
            </w:r>
            <w:proofErr w:type="spellEnd"/>
            <w:r w:rsidRPr="00275EA5">
              <w:rPr>
                <w:rFonts w:cs="Times New Roman"/>
                <w:color w:val="000000"/>
              </w:rPr>
              <w:t>)»</w:t>
            </w:r>
            <w:r w:rsidRPr="00275EA5">
              <w:rPr>
                <w:rFonts w:cs="Times New Roman"/>
              </w:rPr>
              <w:t>.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62" w:rsidRPr="00275EA5" w:rsidRDefault="00985183" w:rsidP="00EC5E87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275EA5">
              <w:rPr>
                <w:rFonts w:cs="Times New Roman"/>
              </w:rPr>
              <w:t>56 666,67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62" w:rsidRPr="00275EA5" w:rsidRDefault="00985183" w:rsidP="00EC5E87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275EA5">
              <w:rPr>
                <w:rFonts w:cs="Times New Roman"/>
              </w:rPr>
              <w:t>3</w:t>
            </w:r>
          </w:p>
          <w:p w:rsidR="00985183" w:rsidRPr="00275EA5" w:rsidRDefault="00985183" w:rsidP="00EC5E87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62" w:rsidRPr="00275EA5" w:rsidRDefault="00985183" w:rsidP="00EC5E87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275EA5">
              <w:rPr>
                <w:rFonts w:cs="Times New Roman"/>
              </w:rPr>
              <w:t>170 000,01</w:t>
            </w:r>
          </w:p>
        </w:tc>
      </w:tr>
      <w:tr w:rsidR="00AE0162" w:rsidRPr="00275EA5" w:rsidTr="00275EA5">
        <w:trPr>
          <w:trHeight w:val="561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62" w:rsidRPr="00275EA5" w:rsidRDefault="00AE0162" w:rsidP="00EC5E87">
            <w:pPr>
              <w:snapToGrid w:val="0"/>
              <w:spacing w:line="100" w:lineRule="atLeast"/>
              <w:ind w:right="132"/>
              <w:jc w:val="both"/>
              <w:rPr>
                <w:rFonts w:cs="Times New Roman"/>
                <w:b/>
              </w:rPr>
            </w:pPr>
            <w:r w:rsidRPr="00275EA5">
              <w:rPr>
                <w:rFonts w:cs="Times New Roman"/>
                <w:b/>
              </w:rPr>
              <w:t>Аппарат на локтевой сустав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62" w:rsidRPr="00275EA5" w:rsidRDefault="007044D5" w:rsidP="00EC5E87">
            <w:pPr>
              <w:keepNext/>
              <w:keepLines/>
              <w:snapToGrid w:val="0"/>
              <w:jc w:val="both"/>
              <w:rPr>
                <w:rFonts w:cs="Times New Roman"/>
                <w:b/>
              </w:rPr>
            </w:pPr>
            <w:r w:rsidRPr="00275EA5">
              <w:rPr>
                <w:rFonts w:cs="Times New Roman"/>
                <w:b/>
              </w:rPr>
              <w:t>Аппарат на локтевой сустав</w:t>
            </w:r>
            <w:r w:rsidRPr="00275EA5">
              <w:rPr>
                <w:rFonts w:cs="Times New Roman"/>
              </w:rPr>
              <w:t xml:space="preserve"> состоит из гильзы плеча, гильзы предплечья, </w:t>
            </w:r>
            <w:proofErr w:type="gramStart"/>
            <w:r w:rsidRPr="00275EA5">
              <w:rPr>
                <w:rFonts w:cs="Times New Roman"/>
              </w:rPr>
              <w:t>соединенных</w:t>
            </w:r>
            <w:proofErr w:type="gramEnd"/>
            <w:r w:rsidRPr="00275EA5">
              <w:rPr>
                <w:rFonts w:cs="Times New Roman"/>
              </w:rPr>
              <w:t xml:space="preserve"> между собой металлическими шинами. Гильза плеча и предплечья изготовлены из полиэтилена высокого или низкого давления индивидуально по слепку.  Допускается смягчение подкладочным материалом с мелкоячеистой структурой </w:t>
            </w:r>
            <w:r w:rsidRPr="00275EA5">
              <w:rPr>
                <w:rFonts w:cs="Times New Roman"/>
              </w:rPr>
              <w:lastRenderedPageBreak/>
              <w:t>внутренних стенок гильзы. Допускается декорирование гильзы термобумагой.  Гильзы плеча и предплечья соединяются между собой металлическими шинами с локтевым шарниром с механическим замком (фиксатором). Крепление аппарата на шнуровке или на застёжках типа «Контакт (</w:t>
            </w:r>
            <w:proofErr w:type="spellStart"/>
            <w:r w:rsidRPr="00275EA5">
              <w:rPr>
                <w:rFonts w:cs="Times New Roman"/>
              </w:rPr>
              <w:t>Велкро</w:t>
            </w:r>
            <w:proofErr w:type="spellEnd"/>
            <w:r w:rsidRPr="00275EA5">
              <w:rPr>
                <w:rFonts w:cs="Times New Roman"/>
              </w:rPr>
              <w:t>)».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62" w:rsidRPr="00275EA5" w:rsidRDefault="00985183" w:rsidP="00EC5E87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275EA5">
              <w:rPr>
                <w:rFonts w:cs="Times New Roman"/>
              </w:rPr>
              <w:lastRenderedPageBreak/>
              <w:t>56 666,67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62" w:rsidRPr="00275EA5" w:rsidRDefault="009522CA" w:rsidP="00EC5E87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275EA5">
              <w:rPr>
                <w:rFonts w:cs="Times New Roman"/>
              </w:rPr>
              <w:t>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62" w:rsidRPr="00275EA5" w:rsidRDefault="00985183" w:rsidP="00EC5E87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275EA5">
              <w:rPr>
                <w:rFonts w:cs="Times New Roman"/>
              </w:rPr>
              <w:t>170 000,01</w:t>
            </w:r>
          </w:p>
        </w:tc>
      </w:tr>
      <w:tr w:rsidR="00EC5E87" w:rsidRPr="00275EA5" w:rsidTr="00275EA5">
        <w:trPr>
          <w:trHeight w:val="561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E87" w:rsidRPr="00275EA5" w:rsidRDefault="00FD19C3" w:rsidP="00EC5E87">
            <w:pPr>
              <w:snapToGrid w:val="0"/>
              <w:spacing w:line="100" w:lineRule="atLeast"/>
              <w:ind w:right="132"/>
              <w:jc w:val="both"/>
              <w:rPr>
                <w:rFonts w:cs="Times New Roman"/>
                <w:b/>
              </w:rPr>
            </w:pPr>
            <w:r w:rsidRPr="00275EA5">
              <w:rPr>
                <w:rFonts w:cs="Times New Roman"/>
                <w:b/>
              </w:rPr>
              <w:lastRenderedPageBreak/>
              <w:t xml:space="preserve">Аппарат на всю руку 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E87" w:rsidRPr="00275EA5" w:rsidRDefault="00067876" w:rsidP="00EC5E87">
            <w:pPr>
              <w:keepNext/>
              <w:keepLines/>
              <w:snapToGrid w:val="0"/>
              <w:jc w:val="both"/>
              <w:rPr>
                <w:rFonts w:cs="Times New Roman"/>
                <w:b/>
              </w:rPr>
            </w:pPr>
            <w:r w:rsidRPr="00275EA5">
              <w:rPr>
                <w:rFonts w:cs="Times New Roman"/>
                <w:b/>
                <w:color w:val="000000"/>
                <w:lang w:eastAsia="ru-RU"/>
              </w:rPr>
              <w:t>Аппарат на всю руку</w:t>
            </w:r>
            <w:r w:rsidRPr="00275EA5">
              <w:rPr>
                <w:rFonts w:cs="Times New Roman"/>
                <w:color w:val="000000"/>
                <w:lang w:eastAsia="ru-RU"/>
              </w:rPr>
              <w:t xml:space="preserve"> состоит из гильзы плеча, гильзы предплечья и кисти, </w:t>
            </w:r>
            <w:proofErr w:type="gramStart"/>
            <w:r w:rsidRPr="00275EA5">
              <w:rPr>
                <w:rFonts w:cs="Times New Roman"/>
                <w:color w:val="000000"/>
                <w:lang w:eastAsia="ru-RU"/>
              </w:rPr>
              <w:t>соединенных</w:t>
            </w:r>
            <w:proofErr w:type="gramEnd"/>
            <w:r w:rsidRPr="00275EA5">
              <w:rPr>
                <w:rFonts w:cs="Times New Roman"/>
                <w:color w:val="000000"/>
                <w:lang w:eastAsia="ru-RU"/>
              </w:rPr>
              <w:t xml:space="preserve"> между собой металлическими шинами. Гильза плеча, предплечья и кисти изготовлены из полиэтилена низкого давления с высокой плотностью, с малой усадкой, физиологически безвредной строго по индивидуальному гипсовому слепку пациента. Гильзы плеча и предплечья соединяются металлическими шинами с локтевым полицентрическим шарниром. Локтевой шарнир имеет одну ось вращения, с возможностью изменения, коррекции и фиксации определенного угла движения в локтевом шарнире по медицинским показаниям пациента. Кисть изготавливается из полиэтилена с высокой плотностью, с малой усадкой, физиологически безвредной </w:t>
            </w:r>
            <w:proofErr w:type="spellStart"/>
            <w:r w:rsidRPr="00275EA5">
              <w:rPr>
                <w:rFonts w:cs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275EA5">
              <w:rPr>
                <w:rFonts w:cs="Times New Roman"/>
                <w:color w:val="000000"/>
                <w:lang w:eastAsia="ru-RU"/>
              </w:rPr>
              <w:t xml:space="preserve">. Кисть соединяется металлическими шинами </w:t>
            </w:r>
            <w:proofErr w:type="gramStart"/>
            <w:r w:rsidRPr="00275EA5">
              <w:rPr>
                <w:rFonts w:cs="Times New Roman"/>
                <w:color w:val="000000"/>
                <w:lang w:eastAsia="ru-RU"/>
              </w:rPr>
              <w:t>имеющий</w:t>
            </w:r>
            <w:proofErr w:type="gramEnd"/>
            <w:r w:rsidRPr="00275EA5">
              <w:rPr>
                <w:rFonts w:cs="Times New Roman"/>
                <w:color w:val="000000"/>
                <w:lang w:eastAsia="ru-RU"/>
              </w:rPr>
              <w:t xml:space="preserve"> одну ось вращения, с возможностью изменения, коррекции и фиксации определенного угла движения в лучезапястном суставе по медицинским показаниям пациента.  Крепление аппарата на шнуровке или на застёжках (</w:t>
            </w:r>
            <w:proofErr w:type="spellStart"/>
            <w:proofErr w:type="gramStart"/>
            <w:r w:rsidRPr="00275EA5">
              <w:rPr>
                <w:rFonts w:cs="Times New Roman"/>
                <w:color w:val="000000"/>
                <w:lang w:eastAsia="ru-RU"/>
              </w:rPr>
              <w:t>капка-штрипка</w:t>
            </w:r>
            <w:proofErr w:type="spellEnd"/>
            <w:proofErr w:type="gramEnd"/>
            <w:r w:rsidRPr="00275EA5">
              <w:rPr>
                <w:rFonts w:cs="Times New Roman"/>
                <w:color w:val="000000"/>
                <w:lang w:eastAsia="ru-RU"/>
              </w:rPr>
              <w:t>).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E87" w:rsidRPr="00275EA5" w:rsidRDefault="00985183" w:rsidP="00EC5E87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275EA5">
              <w:rPr>
                <w:rFonts w:cs="Times New Roman"/>
              </w:rPr>
              <w:t>16</w:t>
            </w:r>
            <w:r w:rsidR="009522CA" w:rsidRPr="00275EA5">
              <w:rPr>
                <w:rFonts w:cs="Times New Roman"/>
              </w:rPr>
              <w:t>0 000,00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E87" w:rsidRPr="00275EA5" w:rsidRDefault="009522CA" w:rsidP="00EC5E87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275EA5">
              <w:rPr>
                <w:rFonts w:cs="Times New Roman"/>
              </w:rPr>
              <w:t>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E87" w:rsidRPr="00275EA5" w:rsidRDefault="00985183" w:rsidP="00EC5E87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275EA5">
              <w:rPr>
                <w:rFonts w:cs="Times New Roman"/>
              </w:rPr>
              <w:t>800</w:t>
            </w:r>
            <w:r w:rsidR="009522CA" w:rsidRPr="00275EA5">
              <w:rPr>
                <w:rFonts w:cs="Times New Roman"/>
              </w:rPr>
              <w:t> 000,00</w:t>
            </w:r>
          </w:p>
        </w:tc>
      </w:tr>
      <w:tr w:rsidR="00EC5E87" w:rsidRPr="00275EA5" w:rsidTr="00275EA5">
        <w:trPr>
          <w:trHeight w:val="561"/>
        </w:trPr>
        <w:tc>
          <w:tcPr>
            <w:tcW w:w="102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BAD" w:rsidRPr="00275EA5" w:rsidRDefault="00132BAD" w:rsidP="00132BAD">
            <w:pPr>
              <w:pStyle w:val="Textbody"/>
              <w:spacing w:after="0"/>
              <w:rPr>
                <w:rFonts w:cs="Times New Roman"/>
              </w:rPr>
            </w:pPr>
            <w:r w:rsidRPr="00275EA5">
              <w:rPr>
                <w:rFonts w:cs="Times New Roman"/>
              </w:rPr>
              <w:t xml:space="preserve">Должен соответствовать: ГОСТ </w:t>
            </w:r>
            <w:proofErr w:type="gramStart"/>
            <w:r w:rsidR="0071740F" w:rsidRPr="00275EA5">
              <w:rPr>
                <w:rFonts w:cs="Times New Roman"/>
              </w:rPr>
              <w:t>Р</w:t>
            </w:r>
            <w:proofErr w:type="gramEnd"/>
            <w:r w:rsidR="0071740F" w:rsidRPr="00275EA5">
              <w:rPr>
                <w:rFonts w:cs="Times New Roman"/>
              </w:rPr>
              <w:t xml:space="preserve"> </w:t>
            </w:r>
            <w:r w:rsidRPr="00275EA5">
              <w:rPr>
                <w:rFonts w:cs="Times New Roman"/>
              </w:rPr>
              <w:t>ИСО 22523-2007, ГОСТ ISO 10993-1-2021, ГОСТ ISO 10993-5-2011, ГОСТ ISO 10993-10-2011, ГОСТ ISO 10993-11-2021, ГОСТ Р 52770-2016.</w:t>
            </w:r>
          </w:p>
          <w:p w:rsidR="00EC5E87" w:rsidRPr="00275EA5" w:rsidRDefault="00132BAD" w:rsidP="00132BAD">
            <w:pPr>
              <w:pStyle w:val="Standard"/>
              <w:snapToGrid w:val="0"/>
              <w:rPr>
                <w:rFonts w:cs="Times New Roman"/>
              </w:rPr>
            </w:pPr>
            <w:r w:rsidRPr="00275EA5">
              <w:rPr>
                <w:rFonts w:eastAsia="Times New Roman" w:cs="Times New Roman"/>
                <w:lang w:eastAsia="ru-RU"/>
              </w:rPr>
              <w:t xml:space="preserve">Срок гарантии — 6 </w:t>
            </w:r>
            <w:r w:rsidR="00011CF2" w:rsidRPr="00805DAF">
              <w:rPr>
                <w:rFonts w:eastAsia="Times New Roman" w:cs="Times New Roman"/>
                <w:lang w:eastAsia="ru-RU"/>
              </w:rPr>
              <w:t xml:space="preserve"> месяцев</w:t>
            </w:r>
            <w:r w:rsidR="00011CF2">
              <w:rPr>
                <w:rFonts w:eastAsia="Times New Roman" w:cs="Times New Roman"/>
                <w:lang w:eastAsia="ru-RU"/>
              </w:rPr>
              <w:t xml:space="preserve"> </w:t>
            </w:r>
            <w:r w:rsidR="00011CF2" w:rsidRPr="00835DE2">
              <w:rPr>
                <w:color w:val="000000"/>
              </w:rPr>
              <w:t xml:space="preserve">со дня подписания Акта приема-передачи </w:t>
            </w:r>
            <w:r w:rsidR="00011CF2">
              <w:rPr>
                <w:color w:val="000000"/>
              </w:rPr>
              <w:t>И</w:t>
            </w:r>
            <w:r w:rsidR="00011CF2" w:rsidRPr="00835DE2">
              <w:rPr>
                <w:color w:val="000000"/>
              </w:rPr>
              <w:t>зделия Получателем</w:t>
            </w:r>
          </w:p>
        </w:tc>
      </w:tr>
      <w:tr w:rsidR="00EC5E87" w:rsidRPr="00275EA5" w:rsidTr="00275EA5">
        <w:trPr>
          <w:trHeight w:val="255"/>
        </w:trPr>
        <w:tc>
          <w:tcPr>
            <w:tcW w:w="8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E87" w:rsidRPr="00275EA5" w:rsidRDefault="00EC5E87" w:rsidP="00EC5E87">
            <w:pPr>
              <w:jc w:val="right"/>
              <w:rPr>
                <w:rFonts w:cs="Times New Roman"/>
                <w:b/>
              </w:rPr>
            </w:pPr>
            <w:r w:rsidRPr="00275EA5">
              <w:rPr>
                <w:rFonts w:cs="Times New Roman"/>
                <w:b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E87" w:rsidRPr="00275EA5" w:rsidRDefault="00985183" w:rsidP="00EC5E87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</w:rPr>
            </w:pPr>
            <w:r w:rsidRPr="00275EA5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E87" w:rsidRPr="00275EA5" w:rsidRDefault="00985183" w:rsidP="00F17369">
            <w:pPr>
              <w:pStyle w:val="Standard"/>
              <w:tabs>
                <w:tab w:val="left" w:pos="232"/>
              </w:tabs>
              <w:snapToGrid w:val="0"/>
              <w:ind w:right="-27"/>
              <w:jc w:val="center"/>
              <w:rPr>
                <w:rFonts w:cs="Times New Roman"/>
                <w:b/>
                <w:bCs/>
              </w:rPr>
            </w:pPr>
            <w:r w:rsidRPr="00275EA5">
              <w:rPr>
                <w:rFonts w:cs="Times New Roman"/>
                <w:b/>
                <w:bCs/>
              </w:rPr>
              <w:t>1 380 000,02</w:t>
            </w:r>
          </w:p>
        </w:tc>
      </w:tr>
    </w:tbl>
    <w:p w:rsidR="00CF2095" w:rsidRPr="00275EA5" w:rsidRDefault="00CF2095">
      <w:pPr>
        <w:pStyle w:val="Standard"/>
        <w:ind w:left="-12"/>
        <w:rPr>
          <w:rFonts w:eastAsia="Times New Roman CYR" w:cs="Times New Roman"/>
          <w:b/>
          <w:bCs/>
        </w:rPr>
      </w:pPr>
    </w:p>
    <w:p w:rsidR="000128D2" w:rsidRPr="00275EA5" w:rsidRDefault="000128D2">
      <w:pPr>
        <w:pStyle w:val="Standard"/>
        <w:ind w:left="-12"/>
        <w:rPr>
          <w:rFonts w:eastAsia="Times New Roman CYR" w:cs="Times New Roman"/>
          <w:b/>
          <w:bCs/>
        </w:rPr>
      </w:pPr>
    </w:p>
    <w:p w:rsidR="00CF2095" w:rsidRPr="00275EA5" w:rsidRDefault="00CC0234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</w:rPr>
      </w:pPr>
      <w:proofErr w:type="gramStart"/>
      <w:r w:rsidRPr="00275EA5">
        <w:rPr>
          <w:rFonts w:cs="Times New Roman"/>
          <w:b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Pr="00275EA5">
        <w:rPr>
          <w:rFonts w:cs="Times New Roman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="00A36B44" w:rsidRPr="00275EA5">
        <w:rPr>
          <w:rFonts w:cs="Times New Roman"/>
          <w:i/>
        </w:rPr>
        <w:t>аппаратов</w:t>
      </w:r>
      <w:r w:rsidRPr="00275EA5">
        <w:rPr>
          <w:rFonts w:cs="Times New Roman"/>
          <w:i/>
        </w:rPr>
        <w:t xml:space="preserve"> </w:t>
      </w:r>
      <w:r w:rsidR="00A36B44" w:rsidRPr="00275EA5">
        <w:rPr>
          <w:rFonts w:cs="Times New Roman"/>
          <w:i/>
        </w:rPr>
        <w:t>верхних конечностей</w:t>
      </w:r>
      <w:r w:rsidRPr="00275EA5">
        <w:rPr>
          <w:rFonts w:cs="Times New Roman"/>
          <w:i/>
        </w:rPr>
        <w:t xml:space="preserve"> </w:t>
      </w:r>
      <w:r w:rsidRPr="00275EA5">
        <w:rPr>
          <w:rFonts w:cs="Times New Roman"/>
        </w:rPr>
        <w:t>Получателю до места пребывания в</w:t>
      </w:r>
      <w:proofErr w:type="gramEnd"/>
      <w:r w:rsidRPr="00275EA5">
        <w:rPr>
          <w:rFonts w:cs="Times New Roman"/>
        </w:rPr>
        <w:t xml:space="preserve"> </w:t>
      </w:r>
      <w:proofErr w:type="gramStart"/>
      <w:r w:rsidRPr="00275EA5">
        <w:rPr>
          <w:rFonts w:cs="Times New Roman"/>
        </w:rPr>
        <w:t>пределах</w:t>
      </w:r>
      <w:proofErr w:type="gramEnd"/>
      <w:r w:rsidRPr="00275EA5">
        <w:rPr>
          <w:rFonts w:cs="Times New Roman"/>
        </w:rPr>
        <w:t xml:space="preserve"> территории Республики Саха (Якутия), гарантийное обслуживание.</w:t>
      </w:r>
    </w:p>
    <w:p w:rsidR="00CF2095" w:rsidRPr="00275EA5" w:rsidRDefault="00CC0234" w:rsidP="00FD19C3">
      <w:pPr>
        <w:pStyle w:val="ae"/>
        <w:numPr>
          <w:ilvl w:val="0"/>
          <w:numId w:val="3"/>
        </w:numPr>
        <w:jc w:val="both"/>
        <w:rPr>
          <w:rFonts w:cs="Times New Roman"/>
          <w:szCs w:val="24"/>
        </w:rPr>
      </w:pPr>
      <w:proofErr w:type="gramStart"/>
      <w:r w:rsidRPr="00275EA5">
        <w:rPr>
          <w:rFonts w:cs="Times New Roman"/>
          <w:b/>
          <w:szCs w:val="24"/>
        </w:rPr>
        <w:t xml:space="preserve">Место, условия и сроки (периоды) поставки товара, выполнения работ, оказания услуг: </w:t>
      </w:r>
      <w:r w:rsidRPr="00275EA5">
        <w:rPr>
          <w:rFonts w:cs="Times New Roman"/>
          <w:szCs w:val="24"/>
        </w:rPr>
        <w:t xml:space="preserve">выполнение работ по снятию мерок и слепков с </w:t>
      </w:r>
      <w:r w:rsidRPr="00275EA5">
        <w:rPr>
          <w:rFonts w:cs="Times New Roman"/>
          <w:color w:val="000000"/>
          <w:szCs w:val="24"/>
        </w:rPr>
        <w:t>протезируемой (</w:t>
      </w:r>
      <w:proofErr w:type="spellStart"/>
      <w:r w:rsidRPr="00275EA5">
        <w:rPr>
          <w:rFonts w:cs="Times New Roman"/>
          <w:color w:val="000000"/>
          <w:szCs w:val="24"/>
        </w:rPr>
        <w:t>ортезируемой</w:t>
      </w:r>
      <w:proofErr w:type="spellEnd"/>
      <w:r w:rsidRPr="00275EA5">
        <w:rPr>
          <w:rFonts w:cs="Times New Roman"/>
          <w:color w:val="000000"/>
          <w:szCs w:val="24"/>
        </w:rPr>
        <w:t xml:space="preserve">) </w:t>
      </w:r>
      <w:r w:rsidRPr="00275EA5">
        <w:rPr>
          <w:rFonts w:cs="Times New Roman"/>
          <w:szCs w:val="24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 w:rsidRPr="00275EA5">
        <w:rPr>
          <w:rFonts w:cs="Times New Roman"/>
          <w:szCs w:val="24"/>
        </w:rPr>
        <w:t xml:space="preserve"> </w:t>
      </w:r>
      <w:proofErr w:type="gramStart"/>
      <w:r w:rsidRPr="00275EA5">
        <w:rPr>
          <w:rFonts w:cs="Times New Roman"/>
          <w:szCs w:val="24"/>
        </w:rPr>
        <w:t xml:space="preserve">Получателем и </w:t>
      </w:r>
      <w:r w:rsidRPr="00275EA5">
        <w:rPr>
          <w:rFonts w:cs="Times New Roman"/>
          <w:szCs w:val="24"/>
        </w:rPr>
        <w:lastRenderedPageBreak/>
        <w:t xml:space="preserve">Заказчиком) по месту нахождения Заказчика или по месту нахождения Исполнителя </w:t>
      </w:r>
      <w:r w:rsidRPr="00011CF2">
        <w:rPr>
          <w:rFonts w:cs="Times New Roman"/>
          <w:szCs w:val="24"/>
        </w:rPr>
        <w:t>в ГО «Якутск».</w:t>
      </w:r>
      <w:proofErr w:type="gramEnd"/>
      <w:r w:rsidRPr="00011CF2">
        <w:rPr>
          <w:rFonts w:cs="Times New Roman"/>
          <w:szCs w:val="24"/>
        </w:rPr>
        <w:t xml:space="preserve"> Передача Получателям готового Изделия осуществляется </w:t>
      </w:r>
      <w:r w:rsidRPr="00011CF2">
        <w:rPr>
          <w:rFonts w:cs="Times New Roman"/>
          <w:b/>
          <w:szCs w:val="24"/>
        </w:rPr>
        <w:t>в течение 60 (шестидесяти) календарных дней</w:t>
      </w:r>
      <w:r w:rsidRPr="00011CF2">
        <w:rPr>
          <w:rFonts w:cs="Times New Roman"/>
          <w:szCs w:val="24"/>
        </w:rPr>
        <w:t xml:space="preserve"> </w:t>
      </w:r>
      <w:proofErr w:type="gramStart"/>
      <w:r w:rsidRPr="00011CF2">
        <w:rPr>
          <w:rFonts w:cs="Times New Roman"/>
          <w:szCs w:val="24"/>
        </w:rPr>
        <w:t>с даты получения</w:t>
      </w:r>
      <w:proofErr w:type="gramEnd"/>
      <w:r w:rsidRPr="00011CF2">
        <w:rPr>
          <w:rFonts w:cs="Times New Roman"/>
          <w:szCs w:val="24"/>
        </w:rPr>
        <w:t xml:space="preserve"> Исполнителем от Заказчика</w:t>
      </w:r>
      <w:r w:rsidRPr="00275EA5">
        <w:rPr>
          <w:rFonts w:cs="Times New Roman"/>
          <w:szCs w:val="24"/>
        </w:rPr>
        <w:t xml:space="preserve"> Реестра получателей Изделий, </w:t>
      </w:r>
      <w:r w:rsidRPr="003F7192">
        <w:rPr>
          <w:rFonts w:cs="Times New Roman"/>
          <w:b/>
          <w:szCs w:val="24"/>
        </w:rPr>
        <w:t>но не позднее «</w:t>
      </w:r>
      <w:r w:rsidR="00460250" w:rsidRPr="003F7192">
        <w:rPr>
          <w:rFonts w:cs="Times New Roman"/>
          <w:b/>
          <w:szCs w:val="24"/>
        </w:rPr>
        <w:t>16</w:t>
      </w:r>
      <w:r w:rsidRPr="003F7192">
        <w:rPr>
          <w:rFonts w:cs="Times New Roman"/>
          <w:b/>
          <w:szCs w:val="24"/>
        </w:rPr>
        <w:t xml:space="preserve">» </w:t>
      </w:r>
      <w:r w:rsidR="0071740F" w:rsidRPr="003F7192">
        <w:rPr>
          <w:rFonts w:cs="Times New Roman"/>
          <w:b/>
          <w:szCs w:val="24"/>
        </w:rPr>
        <w:t>сентября 2024</w:t>
      </w:r>
      <w:r w:rsidRPr="003F7192">
        <w:rPr>
          <w:rFonts w:cs="Times New Roman"/>
          <w:b/>
          <w:szCs w:val="24"/>
        </w:rPr>
        <w:t xml:space="preserve"> года</w:t>
      </w:r>
      <w:r w:rsidRPr="00275EA5">
        <w:rPr>
          <w:rFonts w:cs="Times New Roman"/>
          <w:szCs w:val="24"/>
        </w:rPr>
        <w:t xml:space="preserve">. </w:t>
      </w:r>
    </w:p>
    <w:p w:rsidR="00CF2095" w:rsidRPr="00275EA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  <w:rPr>
          <w:rFonts w:cs="Times New Roman"/>
        </w:rPr>
      </w:pPr>
      <w:r w:rsidRPr="00275EA5">
        <w:rPr>
          <w:rFonts w:cs="Times New Roman"/>
          <w:b/>
          <w:bCs/>
          <w:color w:val="000000"/>
        </w:rPr>
        <w:t>Ф</w:t>
      </w:r>
      <w:r w:rsidRPr="00275EA5">
        <w:rPr>
          <w:rFonts w:cs="Times New Roman"/>
          <w:b/>
          <w:color w:val="000000"/>
        </w:rPr>
        <w:t>орма, сроки и порядок оплаты товара, работ, услуг:</w:t>
      </w:r>
      <w:r w:rsidRPr="00275EA5">
        <w:rPr>
          <w:rFonts w:cs="Times New Roman"/>
        </w:rPr>
        <w:t xml:space="preserve"> </w:t>
      </w:r>
      <w:r w:rsidRPr="00275EA5">
        <w:rPr>
          <w:rFonts w:eastAsia="Times New Roman CYR" w:cs="Times New Roman"/>
        </w:rPr>
        <w:t>оплата производится Заказчиком по безналичному расчету в течение 7 (семи)</w:t>
      </w:r>
      <w:r w:rsidRPr="00275EA5">
        <w:rPr>
          <w:rFonts w:cs="Times New Roman"/>
        </w:rPr>
        <w:t xml:space="preserve"> </w:t>
      </w:r>
      <w:r w:rsidRPr="00275EA5">
        <w:rPr>
          <w:rFonts w:eastAsia="Times New Roman CYR" w:cs="Times New Roman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Pr="00275EA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  <w:rPr>
          <w:rFonts w:cs="Times New Roman"/>
        </w:rPr>
      </w:pPr>
      <w:r w:rsidRPr="00275EA5">
        <w:rPr>
          <w:rFonts w:eastAsia="Times New Roman CYR" w:cs="Times New Roman"/>
          <w:b/>
          <w:bCs/>
          <w:color w:val="000000"/>
          <w:lang w:eastAsia="ar-SA" w:bidi="ar-SA"/>
        </w:rPr>
        <w:t>Размер обеспечения гарантийных обязательств государственного контракта:</w:t>
      </w:r>
      <w:r w:rsidRPr="00275EA5">
        <w:rPr>
          <w:rFonts w:eastAsia="Times New Roman CYR" w:cs="Times New Roman"/>
          <w:color w:val="000000"/>
          <w:lang w:eastAsia="ar-SA" w:bidi="ar-SA"/>
        </w:rPr>
        <w:t xml:space="preserve"> 5% от начальной (максимальной) цены контракта.</w:t>
      </w:r>
    </w:p>
    <w:p w:rsidR="00CF2095" w:rsidRPr="00275EA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  <w:rPr>
          <w:rFonts w:cs="Times New Roman"/>
          <w:szCs w:val="24"/>
        </w:rPr>
      </w:pPr>
      <w:r w:rsidRPr="00275EA5">
        <w:rPr>
          <w:rFonts w:eastAsia="Times New Roman CYR" w:cs="Times New Roman"/>
          <w:b/>
          <w:bCs/>
          <w:color w:val="000000"/>
          <w:szCs w:val="24"/>
          <w:lang w:eastAsia="ar-SA" w:bidi="ar-SA"/>
        </w:rPr>
        <w:t>Размер обеспечения исполнения государственного контракта:</w:t>
      </w:r>
      <w:r w:rsidRPr="00275EA5">
        <w:rPr>
          <w:rFonts w:eastAsia="Times New Roman CYR" w:cs="Times New Roman"/>
          <w:color w:val="000000"/>
          <w:szCs w:val="24"/>
          <w:lang w:eastAsia="ar-SA" w:bidi="ar-SA"/>
        </w:rPr>
        <w:t xml:space="preserve"> </w:t>
      </w:r>
      <w:r w:rsidR="00132BAD" w:rsidRPr="00275EA5">
        <w:rPr>
          <w:rFonts w:cs="Times New Roman"/>
          <w:szCs w:val="24"/>
        </w:rPr>
        <w:t>30% от начальной (максимальной) цены контракта. В случае осуществления закупки в соответствии с п. 1 ч. 1 ст. 30 Закона 44-ФЗ, итоговый размер обеспечения исполнения контракта устанавливается от цены, по которой заключается контракт (ч. 6.2 ст. 96 Закона 44-ФЗ).</w:t>
      </w:r>
    </w:p>
    <w:p w:rsidR="00CF2095" w:rsidRPr="00275EA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  <w:rPr>
          <w:rFonts w:cs="Times New Roman"/>
          <w:szCs w:val="24"/>
        </w:rPr>
      </w:pPr>
      <w:r w:rsidRPr="00275EA5">
        <w:rPr>
          <w:rFonts w:cs="Times New Roman"/>
          <w:b/>
          <w:bCs/>
          <w:color w:val="000000"/>
          <w:szCs w:val="24"/>
        </w:rPr>
        <w:t xml:space="preserve">Размер обеспечения заявки: </w:t>
      </w:r>
      <w:r w:rsidRPr="00275EA5">
        <w:rPr>
          <w:rFonts w:cs="Times New Roman"/>
          <w:color w:val="000000"/>
          <w:szCs w:val="24"/>
        </w:rPr>
        <w:t>1% от начальной (максимальной) цены контракта.</w:t>
      </w:r>
    </w:p>
    <w:p w:rsidR="00CF2095" w:rsidRPr="00275EA5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</w:rPr>
      </w:pPr>
    </w:p>
    <w:p w:rsidR="00CF2095" w:rsidRPr="00275EA5" w:rsidRDefault="00CF2095">
      <w:pPr>
        <w:pStyle w:val="ae"/>
        <w:rPr>
          <w:rFonts w:eastAsia="Times New Roman CYR" w:cs="Times New Roman"/>
          <w:szCs w:val="24"/>
        </w:rPr>
      </w:pPr>
    </w:p>
    <w:p w:rsidR="00CF2095" w:rsidRPr="00275EA5" w:rsidRDefault="00CF2095">
      <w:pPr>
        <w:pStyle w:val="ae"/>
        <w:rPr>
          <w:rFonts w:eastAsia="Times New Roman CYR" w:cs="Times New Roman"/>
          <w:szCs w:val="24"/>
        </w:rPr>
      </w:pPr>
    </w:p>
    <w:p w:rsidR="00CF2095" w:rsidRPr="00275EA5" w:rsidRDefault="0071740F">
      <w:pPr>
        <w:pStyle w:val="ae"/>
        <w:suppressAutoHyphens w:val="0"/>
        <w:autoSpaceDE w:val="0"/>
        <w:spacing w:line="240" w:lineRule="atLeast"/>
        <w:ind w:left="0"/>
        <w:jc w:val="center"/>
        <w:rPr>
          <w:rFonts w:eastAsia="Times New Roman CYR" w:cs="Times New Roman"/>
          <w:bCs/>
          <w:color w:val="000000"/>
          <w:szCs w:val="24"/>
          <w:lang w:eastAsia="ar-SA" w:bidi="ar-SA"/>
        </w:rPr>
      </w:pPr>
      <w:r w:rsidRPr="00275EA5">
        <w:rPr>
          <w:rFonts w:eastAsia="Times New Roman CYR" w:cs="Times New Roman"/>
          <w:bCs/>
          <w:color w:val="000000"/>
          <w:szCs w:val="24"/>
          <w:lang w:eastAsia="ar-SA" w:bidi="ar-SA"/>
        </w:rPr>
        <w:t>Начальник</w:t>
      </w:r>
      <w:r w:rsidR="00FD7B27" w:rsidRPr="00275EA5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ОСП</w:t>
      </w:r>
      <w:r w:rsidR="00CC0234" w:rsidRPr="00275EA5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  </w:t>
      </w:r>
      <w:r w:rsidR="00CC0234" w:rsidRPr="00275EA5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275EA5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762455" w:rsidRPr="00275EA5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275EA5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          </w:t>
      </w:r>
      <w:r w:rsidR="00CC0234" w:rsidRPr="00275EA5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275EA5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275EA5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Pr="00275EA5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Н.С. </w:t>
      </w:r>
      <w:proofErr w:type="spellStart"/>
      <w:r w:rsidRPr="00275EA5">
        <w:rPr>
          <w:rFonts w:eastAsia="Times New Roman CYR" w:cs="Times New Roman"/>
          <w:bCs/>
          <w:color w:val="000000"/>
          <w:szCs w:val="24"/>
          <w:lang w:eastAsia="ar-SA" w:bidi="ar-SA"/>
        </w:rPr>
        <w:t>Протопопова</w:t>
      </w:r>
      <w:proofErr w:type="spellEnd"/>
    </w:p>
    <w:p w:rsidR="00CF2095" w:rsidRPr="00275EA5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</w:rPr>
      </w:pPr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275EA5">
      <w:pgSz w:w="11906" w:h="16838"/>
      <w:pgMar w:top="964" w:right="567" w:bottom="73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55" w:rsidRDefault="009F4B55">
      <w:r>
        <w:separator/>
      </w:r>
    </w:p>
  </w:endnote>
  <w:endnote w:type="continuationSeparator" w:id="1">
    <w:p w:rsidR="009F4B55" w:rsidRDefault="009F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55" w:rsidRDefault="009F4B55">
      <w:r>
        <w:rPr>
          <w:color w:val="000000"/>
        </w:rPr>
        <w:separator/>
      </w:r>
    </w:p>
  </w:footnote>
  <w:footnote w:type="continuationSeparator" w:id="1">
    <w:p w:rsidR="009F4B55" w:rsidRDefault="009F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39A362CA"/>
    <w:multiLevelType w:val="multilevel"/>
    <w:tmpl w:val="33828850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4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095"/>
    <w:rsid w:val="00002C1E"/>
    <w:rsid w:val="00011CF2"/>
    <w:rsid w:val="000128D2"/>
    <w:rsid w:val="000652D4"/>
    <w:rsid w:val="00067876"/>
    <w:rsid w:val="0009428A"/>
    <w:rsid w:val="000A42DC"/>
    <w:rsid w:val="000C1EAC"/>
    <w:rsid w:val="000E1AF5"/>
    <w:rsid w:val="0010618D"/>
    <w:rsid w:val="00132BAD"/>
    <w:rsid w:val="001A215C"/>
    <w:rsid w:val="001D0CD0"/>
    <w:rsid w:val="0020205B"/>
    <w:rsid w:val="00212EC6"/>
    <w:rsid w:val="00275EA5"/>
    <w:rsid w:val="002D1C7E"/>
    <w:rsid w:val="0030344F"/>
    <w:rsid w:val="0032742D"/>
    <w:rsid w:val="003671C6"/>
    <w:rsid w:val="003B7AC9"/>
    <w:rsid w:val="003D3FEB"/>
    <w:rsid w:val="003F7192"/>
    <w:rsid w:val="0045538C"/>
    <w:rsid w:val="00460250"/>
    <w:rsid w:val="00472AD7"/>
    <w:rsid w:val="005350C7"/>
    <w:rsid w:val="00561373"/>
    <w:rsid w:val="0059012C"/>
    <w:rsid w:val="005B3017"/>
    <w:rsid w:val="00600F9F"/>
    <w:rsid w:val="00685B13"/>
    <w:rsid w:val="006A679A"/>
    <w:rsid w:val="007044D5"/>
    <w:rsid w:val="0071740F"/>
    <w:rsid w:val="00732F7C"/>
    <w:rsid w:val="00750F79"/>
    <w:rsid w:val="00762455"/>
    <w:rsid w:val="00763BC3"/>
    <w:rsid w:val="007F0C82"/>
    <w:rsid w:val="008A73E5"/>
    <w:rsid w:val="008B2F08"/>
    <w:rsid w:val="008C4284"/>
    <w:rsid w:val="009153D4"/>
    <w:rsid w:val="00943297"/>
    <w:rsid w:val="009522CA"/>
    <w:rsid w:val="00985183"/>
    <w:rsid w:val="009B5044"/>
    <w:rsid w:val="009F4B55"/>
    <w:rsid w:val="00A2492A"/>
    <w:rsid w:val="00A36B44"/>
    <w:rsid w:val="00A37E39"/>
    <w:rsid w:val="00A40AD2"/>
    <w:rsid w:val="00A7438A"/>
    <w:rsid w:val="00AD1E4E"/>
    <w:rsid w:val="00AD495B"/>
    <w:rsid w:val="00AD67A4"/>
    <w:rsid w:val="00AE0162"/>
    <w:rsid w:val="00AE6038"/>
    <w:rsid w:val="00AF4858"/>
    <w:rsid w:val="00AF5A0E"/>
    <w:rsid w:val="00B23CF4"/>
    <w:rsid w:val="00B35EB9"/>
    <w:rsid w:val="00B510F1"/>
    <w:rsid w:val="00B8032B"/>
    <w:rsid w:val="00B9298E"/>
    <w:rsid w:val="00BB467E"/>
    <w:rsid w:val="00BD1F90"/>
    <w:rsid w:val="00BD46DB"/>
    <w:rsid w:val="00C4023E"/>
    <w:rsid w:val="00C45FB7"/>
    <w:rsid w:val="00C820C5"/>
    <w:rsid w:val="00C908C6"/>
    <w:rsid w:val="00CB025A"/>
    <w:rsid w:val="00CC0234"/>
    <w:rsid w:val="00CE020A"/>
    <w:rsid w:val="00CF2095"/>
    <w:rsid w:val="00D42A2F"/>
    <w:rsid w:val="00D47264"/>
    <w:rsid w:val="00D63BEC"/>
    <w:rsid w:val="00DD50BE"/>
    <w:rsid w:val="00DE2FB5"/>
    <w:rsid w:val="00E01708"/>
    <w:rsid w:val="00E87DA4"/>
    <w:rsid w:val="00E90BAD"/>
    <w:rsid w:val="00EA44F4"/>
    <w:rsid w:val="00EC5E87"/>
    <w:rsid w:val="00ED4EAF"/>
    <w:rsid w:val="00F113E5"/>
    <w:rsid w:val="00F11848"/>
    <w:rsid w:val="00F17369"/>
    <w:rsid w:val="00F937D9"/>
    <w:rsid w:val="00F97222"/>
    <w:rsid w:val="00FD19C3"/>
    <w:rsid w:val="00FD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03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6038"/>
    <w:pPr>
      <w:suppressAutoHyphens/>
    </w:pPr>
  </w:style>
  <w:style w:type="paragraph" w:customStyle="1" w:styleId="Heading">
    <w:name w:val="Heading"/>
    <w:basedOn w:val="Standard"/>
    <w:next w:val="Textbody"/>
    <w:rsid w:val="00AE603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E6038"/>
    <w:pPr>
      <w:spacing w:after="120"/>
    </w:pPr>
  </w:style>
  <w:style w:type="paragraph" w:styleId="a3">
    <w:name w:val="Title"/>
    <w:basedOn w:val="Standard"/>
    <w:next w:val="Textbody"/>
    <w:rsid w:val="00AE603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AE6038"/>
    <w:pPr>
      <w:jc w:val="center"/>
    </w:pPr>
    <w:rPr>
      <w:i/>
      <w:iCs/>
    </w:rPr>
  </w:style>
  <w:style w:type="paragraph" w:styleId="a5">
    <w:name w:val="List"/>
    <w:basedOn w:val="Textbody"/>
    <w:rsid w:val="00AE6038"/>
  </w:style>
  <w:style w:type="paragraph" w:styleId="a6">
    <w:name w:val="caption"/>
    <w:basedOn w:val="Standard"/>
    <w:rsid w:val="00AE60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6038"/>
    <w:pPr>
      <w:suppressLineNumbers/>
    </w:pPr>
  </w:style>
  <w:style w:type="paragraph" w:customStyle="1" w:styleId="TableContents">
    <w:name w:val="Table Contents"/>
    <w:basedOn w:val="Standard"/>
    <w:rsid w:val="00AE6038"/>
    <w:pPr>
      <w:suppressLineNumbers/>
    </w:pPr>
  </w:style>
  <w:style w:type="paragraph" w:customStyle="1" w:styleId="TableHeading">
    <w:name w:val="Table Heading"/>
    <w:basedOn w:val="TableContents"/>
    <w:rsid w:val="00AE6038"/>
    <w:pPr>
      <w:jc w:val="center"/>
    </w:pPr>
    <w:rPr>
      <w:b/>
      <w:bCs/>
    </w:rPr>
  </w:style>
  <w:style w:type="character" w:customStyle="1" w:styleId="WW8Num3z0">
    <w:name w:val="WW8Num3z0"/>
    <w:rsid w:val="00AE6038"/>
  </w:style>
  <w:style w:type="character" w:customStyle="1" w:styleId="WW8Num3z1">
    <w:name w:val="WW8Num3z1"/>
    <w:rsid w:val="00AE6038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  <w:rsid w:val="00AE6038"/>
  </w:style>
  <w:style w:type="character" w:customStyle="1" w:styleId="WW8Num3z3">
    <w:name w:val="WW8Num3z3"/>
    <w:rsid w:val="00AE6038"/>
  </w:style>
  <w:style w:type="character" w:customStyle="1" w:styleId="WW8Num3z4">
    <w:name w:val="WW8Num3z4"/>
    <w:rsid w:val="00AE6038"/>
  </w:style>
  <w:style w:type="character" w:customStyle="1" w:styleId="WW8Num3z5">
    <w:name w:val="WW8Num3z5"/>
    <w:rsid w:val="00AE6038"/>
  </w:style>
  <w:style w:type="character" w:customStyle="1" w:styleId="WW8Num3z6">
    <w:name w:val="WW8Num3z6"/>
    <w:rsid w:val="00AE6038"/>
  </w:style>
  <w:style w:type="character" w:customStyle="1" w:styleId="WW8Num3z7">
    <w:name w:val="WW8Num3z7"/>
    <w:rsid w:val="00AE6038"/>
  </w:style>
  <w:style w:type="character" w:customStyle="1" w:styleId="WW8Num3z8">
    <w:name w:val="WW8Num3z8"/>
    <w:rsid w:val="00AE6038"/>
  </w:style>
  <w:style w:type="character" w:customStyle="1" w:styleId="NumberingSymbols">
    <w:name w:val="Numbering Symbols"/>
    <w:rsid w:val="00AE6038"/>
    <w:rPr>
      <w:b/>
      <w:bCs/>
      <w:sz w:val="24"/>
      <w:szCs w:val="24"/>
    </w:rPr>
  </w:style>
  <w:style w:type="paragraph" w:styleId="a7">
    <w:name w:val="Balloon Text"/>
    <w:basedOn w:val="a"/>
    <w:rsid w:val="00AE6038"/>
    <w:rPr>
      <w:rFonts w:ascii="Segoe UI" w:hAnsi="Segoe UI"/>
      <w:sz w:val="18"/>
      <w:szCs w:val="16"/>
    </w:rPr>
  </w:style>
  <w:style w:type="paragraph" w:styleId="a8">
    <w:name w:val="header"/>
    <w:basedOn w:val="a"/>
    <w:rsid w:val="00AE603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sid w:val="00AE6038"/>
    <w:rPr>
      <w:szCs w:val="21"/>
    </w:rPr>
  </w:style>
  <w:style w:type="paragraph" w:styleId="aa">
    <w:name w:val="footer"/>
    <w:basedOn w:val="a"/>
    <w:rsid w:val="00AE603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sid w:val="00AE6038"/>
    <w:rPr>
      <w:szCs w:val="21"/>
    </w:rPr>
  </w:style>
  <w:style w:type="character" w:customStyle="1" w:styleId="ac">
    <w:name w:val="Текст выноски Знак"/>
    <w:basedOn w:val="a0"/>
    <w:rsid w:val="00AE6038"/>
    <w:rPr>
      <w:rFonts w:ascii="Segoe UI" w:hAnsi="Segoe UI"/>
      <w:sz w:val="18"/>
      <w:szCs w:val="16"/>
    </w:rPr>
  </w:style>
  <w:style w:type="paragraph" w:styleId="ad">
    <w:name w:val="Normal (Web)"/>
    <w:basedOn w:val="a"/>
    <w:rsid w:val="00AE6038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rsid w:val="00AE6038"/>
    <w:pPr>
      <w:ind w:left="720"/>
    </w:pPr>
    <w:rPr>
      <w:szCs w:val="21"/>
    </w:rPr>
  </w:style>
  <w:style w:type="paragraph" w:styleId="af">
    <w:name w:val="annotation text"/>
    <w:basedOn w:val="a"/>
    <w:rsid w:val="00AE6038"/>
    <w:rPr>
      <w:sz w:val="20"/>
      <w:szCs w:val="18"/>
    </w:rPr>
  </w:style>
  <w:style w:type="character" w:customStyle="1" w:styleId="af0">
    <w:name w:val="Текст примечания Знак"/>
    <w:basedOn w:val="a0"/>
    <w:rsid w:val="00AE6038"/>
    <w:rPr>
      <w:sz w:val="20"/>
      <w:szCs w:val="18"/>
    </w:rPr>
  </w:style>
  <w:style w:type="paragraph" w:styleId="af1">
    <w:name w:val="annotation subject"/>
    <w:basedOn w:val="af"/>
    <w:next w:val="af"/>
    <w:rsid w:val="00AE6038"/>
    <w:rPr>
      <w:b/>
      <w:bCs/>
    </w:rPr>
  </w:style>
  <w:style w:type="character" w:customStyle="1" w:styleId="af2">
    <w:name w:val="Тема примечания Знак"/>
    <w:basedOn w:val="af0"/>
    <w:rsid w:val="00AE6038"/>
    <w:rPr>
      <w:b/>
      <w:bCs/>
      <w:sz w:val="20"/>
      <w:szCs w:val="18"/>
    </w:rPr>
  </w:style>
  <w:style w:type="numbering" w:customStyle="1" w:styleId="WW8Num3">
    <w:name w:val="WW8Num3"/>
    <w:basedOn w:val="a2"/>
    <w:rsid w:val="00AE603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A306-E838-4B16-A9A7-4D4601C1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016SergeevaSE</cp:lastModifiedBy>
  <cp:revision>64</cp:revision>
  <cp:lastPrinted>2022-10-04T07:23:00Z</cp:lastPrinted>
  <dcterms:created xsi:type="dcterms:W3CDTF">2022-06-29T01:32:00Z</dcterms:created>
  <dcterms:modified xsi:type="dcterms:W3CDTF">2024-02-07T06:05:00Z</dcterms:modified>
</cp:coreProperties>
</file>