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0C" w:rsidRPr="00D25495" w:rsidRDefault="00D91F0C" w:rsidP="00D91F0C">
      <w:pPr>
        <w:pStyle w:val="Style13"/>
        <w:autoSpaceDE/>
        <w:autoSpaceDN/>
        <w:adjustRightInd/>
        <w:jc w:val="center"/>
        <w:rPr>
          <w:b/>
        </w:rPr>
      </w:pPr>
      <w:r w:rsidRPr="00D25495">
        <w:rPr>
          <w:b/>
        </w:rPr>
        <w:t>Техническое задание</w:t>
      </w:r>
    </w:p>
    <w:p w:rsidR="00D91F0C" w:rsidRPr="00D25495" w:rsidRDefault="00D91F0C" w:rsidP="00D91F0C">
      <w:pPr>
        <w:widowControl w:val="0"/>
        <w:autoSpaceDE w:val="0"/>
        <w:jc w:val="center"/>
        <w:rPr>
          <w:b/>
        </w:rPr>
      </w:pPr>
      <w:bookmarkStart w:id="0" w:name="RANGE!A1:G59"/>
      <w:bookmarkEnd w:id="0"/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2092"/>
        <w:gridCol w:w="4253"/>
        <w:gridCol w:w="850"/>
        <w:gridCol w:w="1134"/>
      </w:tblGrid>
      <w:tr w:rsidR="00D91F0C" w:rsidRPr="00D25495" w:rsidTr="00F26737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0C" w:rsidRPr="00D25495" w:rsidRDefault="00D91F0C" w:rsidP="00F26737">
            <w:pPr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D25495" w:rsidRDefault="00D91F0C" w:rsidP="00F26737">
            <w:pPr>
              <w:ind w:right="34"/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D25495" w:rsidRDefault="00D91F0C" w:rsidP="00F26737">
            <w:pPr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Адрес поставки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D25495" w:rsidRDefault="00D91F0C" w:rsidP="00F26737">
            <w:pPr>
              <w:ind w:left="-137"/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D25495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D25495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Кол-во</w:t>
            </w:r>
          </w:p>
        </w:tc>
      </w:tr>
      <w:tr w:rsidR="00D91F0C" w:rsidRPr="00D25495" w:rsidTr="00F26737">
        <w:trPr>
          <w:trHeight w:val="12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0C" w:rsidRPr="00D25495" w:rsidRDefault="00D91F0C" w:rsidP="00F26737">
            <w:pPr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Бумага А4, класс «С»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г. Красноярск, пр. Красноярский рабочий, 117</w:t>
            </w:r>
            <w:r>
              <w:rPr>
                <w:sz w:val="22"/>
                <w:szCs w:val="22"/>
              </w:rPr>
              <w:t>, каб.12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 xml:space="preserve">Марка бумаги не ниже «С», кол-во листов в пачке 500, формат А4, масса бумаги 1 </w:t>
            </w:r>
            <w:proofErr w:type="spellStart"/>
            <w:r w:rsidRPr="00B845EC">
              <w:rPr>
                <w:sz w:val="22"/>
                <w:szCs w:val="22"/>
              </w:rPr>
              <w:t>кв.м</w:t>
            </w:r>
            <w:proofErr w:type="spellEnd"/>
            <w:r w:rsidRPr="00B845E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80-</w:t>
            </w:r>
            <w:r w:rsidRPr="00B845EC">
              <w:rPr>
                <w:sz w:val="22"/>
                <w:szCs w:val="22"/>
              </w:rPr>
              <w:t>90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F0C" w:rsidRPr="00B845E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0C" w:rsidRPr="00B845E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4000</w:t>
            </w:r>
          </w:p>
        </w:tc>
      </w:tr>
      <w:tr w:rsidR="00D91F0C" w:rsidRPr="00D25495" w:rsidTr="00F26737">
        <w:trPr>
          <w:trHeight w:val="7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0C" w:rsidRPr="00D25495" w:rsidRDefault="00D91F0C" w:rsidP="00F26737">
            <w:pPr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Бумага А4, класс «А»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г. Красноярск, пр. Красноярский рабочий, 117</w:t>
            </w:r>
            <w:r>
              <w:rPr>
                <w:sz w:val="22"/>
                <w:szCs w:val="22"/>
              </w:rPr>
              <w:t>, каб.12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Бумага класса не ниже «А», кол-во листов в пачке 500, формат А</w:t>
            </w:r>
            <w:proofErr w:type="gramStart"/>
            <w:r w:rsidRPr="00B845EC">
              <w:rPr>
                <w:sz w:val="22"/>
                <w:szCs w:val="22"/>
              </w:rPr>
              <w:t>4,  масса</w:t>
            </w:r>
            <w:proofErr w:type="gramEnd"/>
            <w:r w:rsidRPr="00B845EC">
              <w:rPr>
                <w:sz w:val="22"/>
                <w:szCs w:val="22"/>
              </w:rPr>
              <w:t xml:space="preserve"> бумаги 1 </w:t>
            </w:r>
            <w:proofErr w:type="spellStart"/>
            <w:r w:rsidRPr="00B845EC">
              <w:rPr>
                <w:sz w:val="22"/>
                <w:szCs w:val="22"/>
              </w:rPr>
              <w:t>кв.м</w:t>
            </w:r>
            <w:proofErr w:type="spellEnd"/>
            <w:r w:rsidRPr="00B845E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80-</w:t>
            </w:r>
            <w:r w:rsidRPr="00B845EC">
              <w:rPr>
                <w:sz w:val="22"/>
                <w:szCs w:val="22"/>
              </w:rPr>
              <w:t>90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0C" w:rsidRPr="00B845E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</w:tr>
      <w:tr w:rsidR="00D91F0C" w:rsidRPr="00D25495" w:rsidTr="00F26737">
        <w:trPr>
          <w:trHeight w:val="7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0C" w:rsidRPr="00D25495" w:rsidRDefault="00D91F0C" w:rsidP="00F26737">
            <w:pPr>
              <w:jc w:val="center"/>
              <w:rPr>
                <w:sz w:val="22"/>
                <w:szCs w:val="22"/>
              </w:rPr>
            </w:pPr>
            <w:r w:rsidRPr="00D25495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Бумага А4, класс «С»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 xml:space="preserve">Красноярский край, </w:t>
            </w:r>
          </w:p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 xml:space="preserve">г. Норильск, ул. </w:t>
            </w:r>
            <w:proofErr w:type="gramStart"/>
            <w:r w:rsidRPr="00B845EC">
              <w:rPr>
                <w:sz w:val="22"/>
                <w:szCs w:val="22"/>
              </w:rPr>
              <w:t>Орджоникидзе  дом</w:t>
            </w:r>
            <w:proofErr w:type="gramEnd"/>
            <w:r w:rsidRPr="00B845EC">
              <w:rPr>
                <w:sz w:val="22"/>
                <w:szCs w:val="22"/>
              </w:rPr>
              <w:t xml:space="preserve"> 4 «А», второй этаж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 xml:space="preserve">Марка бумаги не ниже «С», кол-во листов в пачке 500, формат А4, масса бумаги 1 </w:t>
            </w:r>
            <w:proofErr w:type="spellStart"/>
            <w:r w:rsidRPr="00B845EC">
              <w:rPr>
                <w:sz w:val="22"/>
                <w:szCs w:val="22"/>
              </w:rPr>
              <w:t>кв.м</w:t>
            </w:r>
            <w:proofErr w:type="spellEnd"/>
            <w:r w:rsidRPr="00B845E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80-</w:t>
            </w:r>
            <w:r w:rsidRPr="00B845EC">
              <w:rPr>
                <w:sz w:val="22"/>
                <w:szCs w:val="22"/>
              </w:rPr>
              <w:t>90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0C" w:rsidRPr="00B845E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845EC">
              <w:rPr>
                <w:sz w:val="22"/>
                <w:szCs w:val="22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</w:tr>
      <w:tr w:rsidR="00D91F0C" w:rsidRPr="00D25495" w:rsidTr="00F26737">
        <w:trPr>
          <w:trHeight w:val="3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F0C" w:rsidRPr="00D25495" w:rsidRDefault="00D91F0C" w:rsidP="00F2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Pr="00B845EC" w:rsidRDefault="00D91F0C" w:rsidP="00F26737">
            <w:pPr>
              <w:widowControl w:val="0"/>
              <w:autoSpaceDE w:val="0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0C" w:rsidRDefault="00D91F0C" w:rsidP="00F2673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</w:t>
            </w:r>
          </w:p>
        </w:tc>
      </w:tr>
    </w:tbl>
    <w:p w:rsidR="00D91F0C" w:rsidRPr="00AC3817" w:rsidRDefault="00D91F0C" w:rsidP="00D91F0C">
      <w:pPr>
        <w:widowControl w:val="0"/>
        <w:ind w:right="677" w:firstLine="708"/>
        <w:jc w:val="both"/>
        <w:rPr>
          <w:color w:val="FF0000"/>
          <w:szCs w:val="16"/>
        </w:rPr>
      </w:pPr>
    </w:p>
    <w:p w:rsidR="00D91F0C" w:rsidRDefault="00D91F0C" w:rsidP="00D91F0C">
      <w:pPr>
        <w:autoSpaceDN w:val="0"/>
        <w:ind w:right="-2" w:firstLine="709"/>
        <w:jc w:val="both"/>
      </w:pPr>
      <w:r w:rsidRPr="00BA1150">
        <w:t xml:space="preserve">1. Поставка бумаги в г. Красноярск осуществляется </w:t>
      </w:r>
      <w:proofErr w:type="spellStart"/>
      <w:r w:rsidRPr="00BA1150">
        <w:t>единоразово</w:t>
      </w:r>
      <w:proofErr w:type="spellEnd"/>
      <w:r w:rsidRPr="00BA1150">
        <w:t xml:space="preserve"> в полном объеме по адресу: г. Красноярск, пр. Красноярский рабочий, 117, каб.12, в течение 30 рабочих дней с момента подписания контракта.</w:t>
      </w:r>
    </w:p>
    <w:p w:rsidR="00D91F0C" w:rsidRPr="00BA1150" w:rsidRDefault="00D91F0C" w:rsidP="00D91F0C">
      <w:pPr>
        <w:autoSpaceDN w:val="0"/>
        <w:ind w:right="-2" w:firstLine="709"/>
        <w:jc w:val="both"/>
      </w:pPr>
      <w:r w:rsidRPr="00BA1150">
        <w:t xml:space="preserve">Поставка бумаги в г. Красноярск осуществляется </w:t>
      </w:r>
      <w:proofErr w:type="spellStart"/>
      <w:r w:rsidRPr="00BA1150">
        <w:t>единоразово</w:t>
      </w:r>
      <w:proofErr w:type="spellEnd"/>
      <w:r w:rsidRPr="00BA1150">
        <w:t xml:space="preserve"> в полном объеме по адресу: г. Красноярск, пр. Красноярский рабочий, 117, каб.12, в течение </w:t>
      </w:r>
      <w:r>
        <w:t>6</w:t>
      </w:r>
      <w:r w:rsidRPr="00BA1150">
        <w:t>0 рабочих дней с момента подписания контракта.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 xml:space="preserve">2. Поставщик обязан поставить </w:t>
      </w:r>
      <w:proofErr w:type="gramStart"/>
      <w:r w:rsidRPr="00222958">
        <w:t>товар</w:t>
      </w:r>
      <w:proofErr w:type="gramEnd"/>
      <w:r w:rsidRPr="00222958">
        <w:t xml:space="preserve"> соответствующий техническим, функциональным и качественным характеристикам, определенным в извещении о проведении открытого аукциона в электронной форме и </w:t>
      </w:r>
      <w:r>
        <w:t>К</w:t>
      </w:r>
      <w:r w:rsidRPr="00222958">
        <w:t>онтракте.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3. Поставляемый товар должен быть новым, не бывший в употреблении, в производственной упаковке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4. К моменту заключения контракта Поставщик и Заказчик должны определить по одному ответственному лицу за сдачу-приемку товара с каждой стороны. Полномочия представителя Поставщика подтверждаются надлежаще оформленной доверенностью. Представитель Поставщика обязан предоставить Заказчику копию надлежаще оформленной доверенности, подлинник доверенности для обозрения, копию приказа о назначении руководителя предприятия.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5. Поставщик обязан известить заказчика не позднее, чем за два календарных дня в письменной форме о дате, времени и месте сдачи-приемки товара.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6. Заказчик согласует Поставщику время, дату и место проведение экспертизы, которая проводится в рабочее время Заказчика.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7. После согласования с Заказчиком времени, даты и места проведения экспертизы Поставщик доставляет товар.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8. Уполномоченные представители Заказчика и Поставщика проводят сплошную либо выборочную проверку товара.</w:t>
      </w:r>
    </w:p>
    <w:p w:rsidR="00D91F0C" w:rsidRPr="00222958" w:rsidRDefault="00D91F0C" w:rsidP="00D91F0C">
      <w:pPr>
        <w:autoSpaceDN w:val="0"/>
        <w:ind w:right="-2" w:firstLine="709"/>
        <w:jc w:val="both"/>
      </w:pPr>
      <w:r w:rsidRPr="00222958">
        <w:t>9. Проверка товара проводится на предмет точного соответствия поставляемого товара техническим, функциональным, качественным и количественным характеристикам, указанным в извещении о проведении открытого аукциона в электронной форме и Контракте.</w:t>
      </w:r>
    </w:p>
    <w:p w:rsidR="00D91F0C" w:rsidRPr="004048DD" w:rsidRDefault="00D91F0C" w:rsidP="00D91F0C">
      <w:pPr>
        <w:autoSpaceDN w:val="0"/>
        <w:ind w:right="-2" w:firstLine="709"/>
        <w:jc w:val="both"/>
      </w:pPr>
      <w:r w:rsidRPr="004048DD">
        <w:t>10. Технические, функциональные и качественные характеристики товара должны точно соответствовать требованиям Заказчика, указанным в извещении о проведении открытого аукциона в электронной форме и Контракте.</w:t>
      </w:r>
    </w:p>
    <w:p w:rsidR="00D91F0C" w:rsidRPr="004048DD" w:rsidRDefault="00D91F0C" w:rsidP="00D91F0C">
      <w:pPr>
        <w:autoSpaceDN w:val="0"/>
        <w:ind w:right="-2" w:firstLine="709"/>
        <w:jc w:val="both"/>
      </w:pPr>
      <w:r w:rsidRPr="004048DD">
        <w:t xml:space="preserve">11. Во время проведения экспертизы и сдачи-приемки товара, Поставщик своими силами доставляет товар, обеспечивает разгрузку и переноску товара, освобождает товар от упаковки и обеспечивает наглядную демонстрацию технических, функциональных и качественных </w:t>
      </w:r>
      <w:r w:rsidRPr="004048DD">
        <w:lastRenderedPageBreak/>
        <w:t xml:space="preserve">характеристик товара представителю Заказчика. При этом, бремя доказывания соответствия товара </w:t>
      </w:r>
      <w:proofErr w:type="gramStart"/>
      <w:r w:rsidRPr="004048DD">
        <w:t>условиям</w:t>
      </w:r>
      <w:proofErr w:type="gramEnd"/>
      <w:r w:rsidRPr="004048DD">
        <w:t xml:space="preserve"> установленным в извещении о проведении открытого аукциона в электронной форме и Контракте ложится на Поставщика во время сдачи-приемки товара.</w:t>
      </w:r>
    </w:p>
    <w:p w:rsidR="00D91F0C" w:rsidRPr="004048DD" w:rsidRDefault="00D91F0C" w:rsidP="00D91F0C">
      <w:pPr>
        <w:autoSpaceDN w:val="0"/>
        <w:ind w:right="-2" w:firstLine="709"/>
        <w:jc w:val="both"/>
      </w:pPr>
      <w:r w:rsidRPr="004048DD">
        <w:t>12. Если в процессе сдачи-приемки товара произойдет порча товара, Поставщик обязан произвести замену испорченного товара в течение одного календарного дня за свой счет.</w:t>
      </w:r>
    </w:p>
    <w:p w:rsidR="00D91F0C" w:rsidRPr="004048DD" w:rsidRDefault="00D91F0C" w:rsidP="00D91F0C">
      <w:pPr>
        <w:autoSpaceDN w:val="0"/>
        <w:ind w:right="-2" w:firstLine="709"/>
        <w:jc w:val="both"/>
      </w:pPr>
      <w:r w:rsidRPr="004048DD">
        <w:t>13. Если в процессе сдачи-приемки товара выявится несоответствие товара хотя бы одной технической, функциональной и качественной характеристике, указанной в извещении о проведении открытого аукциона в электронной форме и Контракте, товар не принимается, контракт считается не исполненным. Поставщик обязан своими силами и за свой счет вывезти весь товар с территории Заказчика. В случае, если Товар не был вывезен с территории Заказчика, Заказчик ответственности за Товар не несет.</w:t>
      </w:r>
    </w:p>
    <w:p w:rsidR="00D91F0C" w:rsidRPr="004048DD" w:rsidRDefault="00D91F0C" w:rsidP="00D91F0C">
      <w:pPr>
        <w:autoSpaceDN w:val="0"/>
        <w:ind w:right="-2" w:firstLine="709"/>
        <w:jc w:val="both"/>
      </w:pPr>
      <w:r w:rsidRPr="004048DD">
        <w:t>14. В результате проверки технических, функциональных и качественных характеристик товара и их соответствие техническому зада</w:t>
      </w:r>
      <w:bookmarkStart w:id="1" w:name="_GoBack"/>
      <w:bookmarkEnd w:id="1"/>
      <w:r w:rsidRPr="004048DD">
        <w:t>нию, подписывается товарная накладная, либо составляется акт несоответствия товара техническим, функциональным и качественным характеристикам, установленным Заказчиком, который подписывается уполномоченными представителями сторон. В случае отказа уполномоченного представителя Поставщика подписать акт несоответствия товара техническим, функциональным и качественным характеристикам установленным Заказчиком, делается отметка в акте.</w:t>
      </w:r>
    </w:p>
    <w:p w:rsidR="00B2083E" w:rsidRDefault="00D91F0C" w:rsidP="00D91F0C">
      <w:pPr>
        <w:autoSpaceDN w:val="0"/>
        <w:ind w:right="-2" w:firstLine="709"/>
        <w:jc w:val="both"/>
      </w:pPr>
      <w:r w:rsidRPr="004048DD">
        <w:t xml:space="preserve">15. Поставщику дается три календарных дня с момента составления акта несоответствия товара техническим, функциональным и качественным характеристикам, установленным Заказчиком, для поставки </w:t>
      </w:r>
      <w:proofErr w:type="gramStart"/>
      <w:r w:rsidRPr="004048DD">
        <w:t>товара</w:t>
      </w:r>
      <w:proofErr w:type="gramEnd"/>
      <w:r w:rsidRPr="004048DD">
        <w:t xml:space="preserve"> соответствующего требованиям, установленным Заказчиком. Если в течение трех календарных дней с момента составления акта несоответствия товара техническим, функциональным и качественным характеристикам, установленным Заказчиком, Поставщик не осуществит поставку надлежащего товара, контракт считается не исполненным.</w:t>
      </w:r>
    </w:p>
    <w:sectPr w:rsidR="00B2083E" w:rsidSect="00D91F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C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1C54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B5E28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083E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654DC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E6C29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91F0C"/>
    <w:rsid w:val="00DA1B4E"/>
    <w:rsid w:val="00DA2B86"/>
    <w:rsid w:val="00DB020B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37FB5"/>
    <w:rsid w:val="00E41187"/>
    <w:rsid w:val="00E41929"/>
    <w:rsid w:val="00E41936"/>
    <w:rsid w:val="00E43460"/>
    <w:rsid w:val="00E46D1E"/>
    <w:rsid w:val="00E5062F"/>
    <w:rsid w:val="00E521E7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5FCF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70A3-6B2C-42A2-99CA-AEE09B32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D91F0C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2022-05-13T08:14:00Z</dcterms:created>
  <dcterms:modified xsi:type="dcterms:W3CDTF">2022-05-13T08:16:00Z</dcterms:modified>
</cp:coreProperties>
</file>