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E6612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E6612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4C4807" w:rsidRPr="00E66120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4C4807" w:rsidRPr="00E66120" w:rsidRDefault="004C4807" w:rsidP="004C480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4807" w:rsidRPr="00E66120" w:rsidRDefault="004C4807" w:rsidP="004C480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612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4C4807" w:rsidRPr="00E66120" w:rsidRDefault="004C4807" w:rsidP="004C480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C4807" w:rsidRPr="00E546F5" w:rsidRDefault="004C4807" w:rsidP="00E546F5">
      <w:pPr>
        <w:keepNext/>
        <w:widowControl w:val="0"/>
        <w:tabs>
          <w:tab w:val="left" w:pos="142"/>
          <w:tab w:val="left" w:pos="180"/>
          <w:tab w:val="left" w:pos="3495"/>
        </w:tabs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Поставка технических средств реабилитации (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Сигнализаторы звука цифровые</w:t>
      </w:r>
      <w:r w:rsidR="00E546F5" w:rsidRPr="00E546F5">
        <w:rPr>
          <w:rFonts w:ascii="Times New Roman" w:eastAsia="Times New Roman" w:hAnsi="Times New Roman" w:cs="Times New Roman"/>
          <w:sz w:val="20"/>
          <w:szCs w:val="20"/>
          <w:lang w:eastAsia="ar-SA"/>
        </w:rPr>
        <w:t>) для обеспечения в 2022 году инвалидов (для субъектов малого предпринимательства и социально ориентированных некоммерческих организаций).</w:t>
      </w: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28"/>
        <w:gridCol w:w="5810"/>
        <w:gridCol w:w="1167"/>
      </w:tblGrid>
      <w:tr w:rsidR="004C4807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27224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4" w:rsidRPr="00527224" w:rsidRDefault="00527224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4" w:rsidRPr="00527224" w:rsidRDefault="00527224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звука цифровой </w:t>
            </w:r>
            <w:proofErr w:type="gram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световой индикацией</w:t>
            </w:r>
          </w:p>
          <w:p w:rsidR="00527224" w:rsidRPr="00527224" w:rsidRDefault="00527224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86н: </w:t>
            </w:r>
            <w:r w:rsidRPr="00527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Сигнализатор звука цифровой со световой индикацией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Сигнализатор звука цифровой с</w:t>
            </w:r>
            <w:bookmarkStart w:id="0" w:name="_GoBack"/>
            <w:bookmarkEnd w:id="0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световой индикацией для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плохослышащих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и глухих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Сигнализирующие устройство должно быть беспроводное по конструкции.</w:t>
            </w:r>
            <w:proofErr w:type="gramEnd"/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Цифровой световой индикатор должен привлекать внимание пользователя с помощью:</w:t>
            </w:r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- световой индикацией рабочего состояния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- световой (стробоскопической) индикацией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527224" w:rsidRPr="00527224" w:rsidRDefault="0052722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со световой (стробоскопической) индикацией должен служить для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 телефона, домофона, дверного звонка. При входящем сигнале световой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оповещает инвалида световой индикацией яркими вспышками стробоскопа встроенного в корпус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различимыми в дневное время суток. Питание светового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должно осуществляться от сети переменного тока и от элементов питания.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передатчики должны служить для передачи информации о входном сигнале дверного звонка, домофона, телефона на световой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подключается проводным способом к источнику сигнала с помощью модульных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разъемов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комплектацию сигнализатора должны входить: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- световой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передатчик звонка домофона/телефона;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передатчик дверного звонка;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переходник для подключения к телефонной линии;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клеммы для подключения к линии домофона;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элементы питания, в количестве, необходимом для работы сигнализатора;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Радиус устойчивого </w:t>
            </w:r>
            <w:proofErr w:type="spell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сигнала: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- в условиях прямой видимости – не менее 30 м.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адресов сигнализирующего устройства для гарантии отсутствия ложного срабатывания – не менее 256 </w:t>
            </w:r>
            <w:r w:rsidRPr="0052722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527224" w:rsidRPr="00527224" w:rsidRDefault="0052722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Несущая частота передатчика – частота, разрешения для использования на территории Российской Федерации.</w:t>
            </w:r>
          </w:p>
          <w:p w:rsidR="00527224" w:rsidRPr="00527224" w:rsidRDefault="00527224" w:rsidP="00DB60D2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Товар должен соответствовать требованиям следующих стандартов: ГОСТ </w:t>
            </w:r>
            <w:proofErr w:type="gram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50444-2020 Национальный стандарт Российской Федерации. Приборы, аппараты и оборудование медицинские. Общие технические условия, ГОСТ ISO 10993-11-2011 Межгосударственный стандарт. Изделия медицинские. Оценка биологического действия медицинских изделий. Часть 11. Исследования общетоксического действия, ГОСТ ISO 10993-18-2011 Межгосударственный стандарт. Изделия медицинские. Оценка биологического действия медицинских изделий. Часть 18. Исследование химических свойств материалов, ГОСТ </w:t>
            </w:r>
            <w:proofErr w:type="gram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50267.0-92 Государственный стандарт Российской Федерации. Изделия медицинские электрические. Часть 1. Общие требования безопасности, ГОСТ </w:t>
            </w:r>
            <w:proofErr w:type="gramStart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7224">
              <w:rPr>
                <w:rFonts w:ascii="Times New Roman" w:hAnsi="Times New Roman" w:cs="Times New Roman"/>
                <w:sz w:val="20"/>
                <w:szCs w:val="20"/>
              </w:rPr>
      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24" w:rsidRPr="00527224" w:rsidRDefault="00DB60D2" w:rsidP="000E1E36">
            <w:pPr>
              <w:keepNext/>
              <w:widowControl w:val="0"/>
              <w:tabs>
                <w:tab w:val="left" w:pos="1701"/>
              </w:tabs>
              <w:snapToGri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670DBC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Сигнализатор звука цифровой с вибрационной индикацией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звука цифровой с вибрационной индикацией для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плохослышащих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и глухих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Сигнализирующие устройство должно быть беспроводное по конструкции.</w:t>
            </w:r>
            <w:proofErr w:type="gramEnd"/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Цифровой вибрационно-световой индикатор должен привлекать внимание пользователя с помощью:</w:t>
            </w:r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-вибрации корпуса беспроводного вибрационного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Вибрационный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служить для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 домофона, дверного звонка и телефонного звонка. Вибрационный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беспроводным. Вибрационный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должен оповещать пользователя посредством сильной вибрации корпуса. Должен иметь функцию переключения режимов работы. Питание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должно осуществляется от элементов питания для исключения возможности поражения пользователя электрическим током.</w:t>
            </w:r>
          </w:p>
          <w:p w:rsidR="00670DBC" w:rsidRPr="00670DBC" w:rsidRDefault="00670DBC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передатчики должны служить для передачи информации о входном сигнале дверного звонка, домофона, телефона на вибрационный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подключается проводным способом к источнику сигнала с помощью модульных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разъемов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В комплектацию сигнализатора должны входить: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- вибрационный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передатчик звонка домофона/телефона;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передатчик дверного звонка;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переходник для подключения к телефонной линии;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клеммы для подключения к линии домофона;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элементы питания, в количестве, необходимом для работы сигнализатора;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Радиус устойчивого </w:t>
            </w:r>
            <w:proofErr w:type="spell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сигнала: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- в условиях прямой видимости – не менее 30 м.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адресов сигнализирующего устройства для гарантии отсутствия ложного срабатывания – не менее 256 </w:t>
            </w:r>
            <w:r w:rsidRPr="00670DBC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670DBC" w:rsidRPr="00670DBC" w:rsidRDefault="00670DBC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Несущая частота передатчика – частота, разрешения для </w:t>
            </w:r>
            <w:r w:rsidRPr="0067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на территории Российской Федерации.</w:t>
            </w:r>
          </w:p>
          <w:p w:rsidR="00670DBC" w:rsidRPr="00670DBC" w:rsidRDefault="00670DBC" w:rsidP="00670DBC">
            <w:pPr>
              <w:keepNext/>
              <w:widowControl w:val="0"/>
              <w:shd w:val="clear" w:color="auto" w:fill="FFFFFF"/>
              <w:tabs>
                <w:tab w:val="left" w:pos="9214"/>
              </w:tabs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Товар должен соответствовать требованиям следующих стандартов: ГОСТ </w:t>
            </w:r>
            <w:proofErr w:type="gram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50444-2020 Национальный стандарт Российской Федерации. Приборы, аппараты и оборудование медицинские. Общие технические условия, ГОСТ ISO 10993-11-2011 Межгосударственный стандарт. Изделия медицинские. Оценка биологического действия медицинских изделий. Часть 11. Исследования общетоксического действия, ГОСТ ISO 10993-18-2011 Межгосударственный стандарт. Изделия медицинские. Оценка биологического действия медицинских изделий. Часть 18. Исследование химических свойств материалов, ГОСТ </w:t>
            </w:r>
            <w:proofErr w:type="gram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50267.0-92 Государственный стандарт Российской Федерации. Изделия медицинские электрические. Часть 1. Общие требования безопасности, ГОСТ </w:t>
            </w:r>
            <w:proofErr w:type="gramStart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0DBC">
              <w:rPr>
                <w:rFonts w:ascii="Times New Roman" w:hAnsi="Times New Roman" w:cs="Times New Roman"/>
                <w:sz w:val="20"/>
                <w:szCs w:val="20"/>
              </w:rPr>
      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BC" w:rsidRPr="00670DBC" w:rsidRDefault="00670DBC" w:rsidP="000E1E36">
            <w:pPr>
              <w:keepNext/>
              <w:widowControl w:val="0"/>
              <w:tabs>
                <w:tab w:val="left" w:pos="1701"/>
              </w:tabs>
              <w:snapToGri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FF6984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4" w:rsidRPr="00FF6984" w:rsidRDefault="00FF6984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4" w:rsidRPr="00FF6984" w:rsidRDefault="00FF6984" w:rsidP="000E1E36">
            <w:pPr>
              <w:keepNext/>
              <w:widowControl w:val="0"/>
              <w:autoSpaceDE w:val="0"/>
              <w:autoSpaceDN w:val="0"/>
              <w:adjustRightIn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звука цифровой с вибрационной и световой индикацией для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плохослышащих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и глухих должен быть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Сигнализирующие устройство должно быть беспроводное по конструкции.</w:t>
            </w:r>
            <w:proofErr w:type="gramEnd"/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Цифровой вибрационно-световой индикатор должен привлекать внимание пользователя с помощью: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-вибрации корпуса наручного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-светодиодной индикацией наручного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-индикацией рабочего состояния наручного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наручный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со светодиодной индикацией должен служить для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 домофона, дверного звонка, телефонного звонка. Корпус наручного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 в форм-факторе наручных часов. Должен иметь кнопку включения/сброса со светодиодной индикацией. При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включенном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приемнике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, кнопка включения должна подавать яркие периодические световые импульсы (индикатор рабочего состояния) различимые в дневное время суток. Для каждого бытового сигнала должны иметься специальные иконки с пиктограммой. При входящем сигнале на наручный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, должны загораться яркими вспышками хорошо различимыми в дневное время суток индивидуальные пиктограммы для каждого вида сигнала, сопровождающиеся индивидуальным тактильным рисунком вибрации для каждого типа сигнала.  Наручный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эластичным ремешком для ношения на руке. Питания наручного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должно </w:t>
            </w:r>
            <w:r w:rsidRPr="00FF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осуществляться от элементов питания.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передатчики должны служить для передачи информации о входном сигнале дверного звонка, домофона, телефона на наручный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подключаются проводным способом к источнику сигнала с помощью модульных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разъемов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В комплектацию сигнализатора должны входить: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- наручный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приемник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передатчик звонка домофона/телефона;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передатчик дверного звонка;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переходник для подключения к телефонной линии;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клеммы для подключения к линии домофона;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элементы питания, в количестве, необходимом для работы сигнализатора.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Радиус устойчивого </w:t>
            </w:r>
            <w:proofErr w:type="spell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сигнала: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- в условиях прямой видимости не менее 30 м.</w:t>
            </w:r>
          </w:p>
          <w:p w:rsidR="00FF6984" w:rsidRPr="00FF6984" w:rsidRDefault="00FF6984" w:rsidP="000E1E36">
            <w:pPr>
              <w:keepNext/>
              <w:widowControl w:val="0"/>
              <w:ind w:left="-71" w:right="-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адресов сигнализирующего устройства для гарантии отсутствия ложного срабатывания не менее 256 </w:t>
            </w:r>
            <w:r w:rsidRPr="00FF698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FF6984" w:rsidRPr="00FF6984" w:rsidRDefault="00FF6984" w:rsidP="000E1E36">
            <w:pPr>
              <w:keepNext/>
              <w:widowControl w:val="0"/>
              <w:snapToGrid w:val="0"/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Несущая частота передатчика – частота, разрешения для использования на территории Российской Федерации.</w:t>
            </w:r>
          </w:p>
          <w:p w:rsidR="00FF6984" w:rsidRPr="00FF6984" w:rsidRDefault="00FF6984" w:rsidP="00FF6984">
            <w:pPr>
              <w:keepNext/>
              <w:widowControl w:val="0"/>
              <w:shd w:val="clear" w:color="auto" w:fill="FFFFFF"/>
              <w:tabs>
                <w:tab w:val="left" w:pos="9214"/>
              </w:tabs>
              <w:ind w:left="-71" w:righ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Товар должен соответствовать требованиям следующих стандартов: ГОСТ </w:t>
            </w:r>
            <w:proofErr w:type="gram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50444-2020 Национальный стандарт Российской Федерации. Приборы, аппараты и оборудование медицинские. Общие технические условия, ГОСТ ISO 10993-11-2011 Межгосударственный стандарт. Изделия медицинские. Оценка биологического действия медицинских изделий. Часть 11. Исследования общетоксического действия, ГОСТ ISO 10993-18-2011 Межгосударственный стандарт. Изделия медицинские. Оценка биологического действия медицинских изделий. Часть 18. Исследование химических свойств материалов, ГОСТ </w:t>
            </w:r>
            <w:proofErr w:type="gram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50267.0-92 Государственный стандарт Российской Федерации. Изделия медицинские электрические. Часть 1. Общие требования </w:t>
            </w:r>
            <w:r w:rsidRPr="00FF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безопасности, ГОСТ </w:t>
            </w:r>
            <w:proofErr w:type="gramStart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6984">
              <w:rPr>
                <w:rFonts w:ascii="Times New Roman" w:hAnsi="Times New Roman" w:cs="Times New Roman"/>
                <w:sz w:val="20"/>
                <w:szCs w:val="20"/>
              </w:rPr>
      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84" w:rsidRPr="00FF6984" w:rsidRDefault="00FF6984" w:rsidP="000E1E36">
            <w:pPr>
              <w:keepNext/>
              <w:widowControl w:val="0"/>
              <w:tabs>
                <w:tab w:val="left" w:pos="1701"/>
              </w:tabs>
              <w:snapToGrid w:val="0"/>
              <w:ind w:left="-71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</w:tr>
      <w:tr w:rsidR="004C4807" w:rsidRPr="00E66120" w:rsidTr="000E1E3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4C4807" w:rsidP="000E1E3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7" w:rsidRPr="00E66120" w:rsidRDefault="00FF6984" w:rsidP="000E1E36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</w:t>
            </w:r>
          </w:p>
        </w:tc>
      </w:tr>
    </w:tbl>
    <w:p w:rsidR="004C4807" w:rsidRPr="00E66120" w:rsidRDefault="004C4807" w:rsidP="004C480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C4807" w:rsidRPr="00E66120" w:rsidRDefault="004C4807" w:rsidP="004C4807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C4807" w:rsidRPr="00E66120" w:rsidRDefault="004C4807" w:rsidP="004C4807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12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C4807" w:rsidRPr="00E66120" w:rsidRDefault="004C4807" w:rsidP="004C4807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</w:t>
      </w:r>
      <w:proofErr w:type="spellStart"/>
      <w:r w:rsidRPr="00E66120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E66120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4C4807" w:rsidRPr="00E66120" w:rsidRDefault="004C4807" w:rsidP="004C480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C4807" w:rsidRPr="00E66120" w:rsidRDefault="004C4807" w:rsidP="004C480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Питание осуществляется от сети переменного тока и/или иных элементов питания.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не должен выделять при эксплуатации токсичных и агрессивных веществ</w:t>
      </w:r>
      <w:r w:rsidRPr="00FF698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Сырье и материалы, из которых изготавливается товар, не должны выделять токсичных веще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пр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FF6984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они </w:t>
      </w: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должны быть</w:t>
      </w:r>
      <w:r w:rsidRPr="00FF6984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безопасность для кожных покровов;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эстетичность;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комфортность;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простота пользования.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Гарантийный срок эксплуатации товара должен быть не менее 12 (двенадцати) месяцев со дня подписания Получателем акта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приема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-передачи Товара или получения Товара Получателем посредством службы доставки (почтовым отправлением).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Маркировка упаковки товара должна включать: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страну-изготовителя;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отличительные характеристики товара в соответствии с их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техническим исполнением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номер артикула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количество товара в упаковке;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дату (месяц, год) изготовления или гарантийный срок годности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правила использования (при необходимости);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штриховой код товара (при наличии);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информацию о сертификации (при наличии).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доставки товара: 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абилитации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даты получения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Заказчика реестра получателей Товара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 </w:t>
      </w: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15.12. </w:t>
      </w: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г. включительно должно быть поставлено 100% общего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товаров.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FF6984" w:rsidRPr="00FF6984" w:rsidRDefault="00FF6984" w:rsidP="00FF6984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гарантирует, что товар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передается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свободным от прав третьих лиц и не является предметом залога, ареста или иного обременения.</w:t>
      </w:r>
    </w:p>
    <w:p w:rsidR="00FF6984" w:rsidRPr="00FF6984" w:rsidRDefault="00FF6984" w:rsidP="00FF698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6984" w:rsidRPr="00FF6984" w:rsidRDefault="00FF6984" w:rsidP="00FF698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27.90.20.120-00000001.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товара / работы / услуги: Сигнализатор звука цифровой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световой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 Приборы световой и звуковой сигнализации электрические.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Классификация технических средств реабилитации (изделий): 16-01-01 Сигнализатор звука цифровой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световой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FF6984" w:rsidRPr="00FF6984" w:rsidRDefault="00FF6984" w:rsidP="00FF698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Arial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27.90.20.120-00000002.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товара / работы / услуги: Сигнализатор звука цифровой с вибрационной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 Приборы световой и звуковой сигнализации электрические.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технических средств реабилитации (изделий): 16-01-02 Сигнализатор звука цифровой с вибрационной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FF6984" w:rsidRPr="00FF6984" w:rsidRDefault="00FF6984" w:rsidP="00FF698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Arial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27.90.20.120-00000003.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товара / работы / услуги: Сигнализатор звука цифровой с вибрационной и световой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 Приборы световой и звуковой сигнализации электрические.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технических средств реабилитации (изделий): 16-01-03 Сигнализатор звука цифровой с вибрационной и световой индикацией.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 г.</w:t>
      </w:r>
    </w:p>
    <w:p w:rsidR="00FF6984" w:rsidRPr="00FF6984" w:rsidRDefault="00FF6984" w:rsidP="00FF6984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FF6984" w:rsidRPr="00FF6984" w:rsidRDefault="00FF6984" w:rsidP="00FF698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F6984">
        <w:rPr>
          <w:rFonts w:ascii="Times New Roman" w:eastAsia="Arial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B957B2" w:rsidRDefault="00B957B2" w:rsidP="00FF6984">
      <w:pPr>
        <w:pStyle w:val="a3"/>
        <w:keepNext/>
        <w:widowControl w:val="0"/>
        <w:ind w:firstLine="851"/>
        <w:jc w:val="both"/>
      </w:pP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807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114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224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3C24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DBC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93C19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E5E08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0D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618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46F5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68EB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6984"/>
    <w:rsid w:val="00FF702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3265</Words>
  <Characters>18614</Characters>
  <Application>Microsoft Office Word</Application>
  <DocSecurity>0</DocSecurity>
  <Lines>155</Lines>
  <Paragraphs>43</Paragraphs>
  <ScaleCrop>false</ScaleCrop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12</cp:revision>
  <dcterms:created xsi:type="dcterms:W3CDTF">2022-05-24T13:26:00Z</dcterms:created>
  <dcterms:modified xsi:type="dcterms:W3CDTF">2022-05-25T07:46:00Z</dcterms:modified>
</cp:coreProperties>
</file>