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B9052" w14:textId="2E2B8457" w:rsidR="00B909F6" w:rsidRDefault="00B909F6" w:rsidP="00B909F6">
      <w:pPr>
        <w:jc w:val="right"/>
        <w:rPr>
          <w:rFonts w:ascii="Times New Roman" w:eastAsia="Calibri" w:hAnsi="Times New Roman"/>
          <w:sz w:val="26"/>
          <w:szCs w:val="26"/>
        </w:rPr>
      </w:pPr>
      <w:r>
        <w:rPr>
          <w:rFonts w:ascii="Times New Roman" w:eastAsia="Calibri" w:hAnsi="Times New Roman"/>
          <w:sz w:val="26"/>
          <w:szCs w:val="26"/>
        </w:rPr>
        <w:t>Приложение 1</w:t>
      </w:r>
      <w:r w:rsidRPr="0007759E">
        <w:rPr>
          <w:rFonts w:ascii="Times New Roman" w:eastAsia="Calibri" w:hAnsi="Times New Roman"/>
          <w:sz w:val="26"/>
          <w:szCs w:val="26"/>
        </w:rPr>
        <w:t xml:space="preserve"> к Извещению об осуществлении закупки</w:t>
      </w:r>
    </w:p>
    <w:p w14:paraId="7A9097EA" w14:textId="77777777" w:rsidR="00B909F6" w:rsidRDefault="00B909F6" w:rsidP="00846B91">
      <w:pPr>
        <w:autoSpaceDE w:val="0"/>
        <w:autoSpaceDN w:val="0"/>
        <w:adjustRightInd w:val="0"/>
        <w:spacing w:after="0" w:line="240" w:lineRule="auto"/>
        <w:jc w:val="center"/>
        <w:rPr>
          <w:rFonts w:ascii="Times New Roman" w:hAnsi="Times New Roman" w:cs="Times New Roman"/>
          <w:b/>
          <w:sz w:val="24"/>
        </w:rPr>
      </w:pPr>
    </w:p>
    <w:p w14:paraId="68A2CAA0" w14:textId="77777777" w:rsidR="00846B91" w:rsidRDefault="00846B91" w:rsidP="00846B91">
      <w:pPr>
        <w:autoSpaceDE w:val="0"/>
        <w:autoSpaceDN w:val="0"/>
        <w:adjustRightInd w:val="0"/>
        <w:spacing w:after="0" w:line="240" w:lineRule="auto"/>
        <w:jc w:val="center"/>
        <w:rPr>
          <w:rFonts w:ascii="Times New Roman" w:hAnsi="Times New Roman" w:cs="Times New Roman"/>
          <w:b/>
          <w:sz w:val="24"/>
        </w:rPr>
      </w:pPr>
      <w:r w:rsidRPr="00846B91">
        <w:rPr>
          <w:rFonts w:ascii="Times New Roman" w:hAnsi="Times New Roman" w:cs="Times New Roman"/>
          <w:b/>
          <w:sz w:val="24"/>
        </w:rPr>
        <w:t>Описание объекта закупки</w:t>
      </w:r>
    </w:p>
    <w:p w14:paraId="48444D1E" w14:textId="77777777" w:rsidR="00FC059F" w:rsidRDefault="00FC059F" w:rsidP="00846B91">
      <w:pPr>
        <w:autoSpaceDE w:val="0"/>
        <w:autoSpaceDN w:val="0"/>
        <w:adjustRightInd w:val="0"/>
        <w:spacing w:after="0" w:line="240" w:lineRule="auto"/>
        <w:jc w:val="center"/>
        <w:rPr>
          <w:rFonts w:ascii="Times New Roman" w:hAnsi="Times New Roman" w:cs="Times New Roman"/>
          <w:b/>
          <w:sz w:val="24"/>
        </w:rPr>
      </w:pPr>
    </w:p>
    <w:tbl>
      <w:tblPr>
        <w:tblW w:w="14742"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00" w:firstRow="0" w:lastRow="0" w:firstColumn="0" w:lastColumn="0" w:noHBand="0" w:noVBand="0"/>
      </w:tblPr>
      <w:tblGrid>
        <w:gridCol w:w="426"/>
        <w:gridCol w:w="1701"/>
        <w:gridCol w:w="4394"/>
        <w:gridCol w:w="7371"/>
        <w:gridCol w:w="850"/>
      </w:tblGrid>
      <w:tr w:rsidR="00CB667D" w:rsidRPr="00BE6304" w14:paraId="0B5EB9A4" w14:textId="77777777" w:rsidTr="00EA1C40">
        <w:trPr>
          <w:trHeight w:val="1270"/>
        </w:trPr>
        <w:tc>
          <w:tcPr>
            <w:tcW w:w="426" w:type="dxa"/>
            <w:tcBorders>
              <w:top w:val="single" w:sz="4" w:space="0" w:color="auto"/>
              <w:left w:val="single" w:sz="4" w:space="0" w:color="auto"/>
            </w:tcBorders>
            <w:shd w:val="clear" w:color="auto" w:fill="auto"/>
            <w:vAlign w:val="center"/>
          </w:tcPr>
          <w:p w14:paraId="22C2EF13" w14:textId="77777777" w:rsidR="00CB667D" w:rsidRPr="00BE6304" w:rsidRDefault="00CB667D" w:rsidP="00EA1C40">
            <w:pPr>
              <w:tabs>
                <w:tab w:val="left" w:pos="6600"/>
              </w:tabs>
              <w:contextualSpacing/>
              <w:jc w:val="center"/>
              <w:rPr>
                <w:rFonts w:ascii="Times New Roman" w:hAnsi="Times New Roman" w:cs="Times New Roman"/>
                <w:bCs/>
                <w:sz w:val="20"/>
                <w:szCs w:val="20"/>
              </w:rPr>
            </w:pPr>
            <w:r w:rsidRPr="00BE6304">
              <w:rPr>
                <w:rFonts w:ascii="Times New Roman" w:hAnsi="Times New Roman" w:cs="Times New Roman"/>
                <w:bCs/>
                <w:sz w:val="20"/>
                <w:szCs w:val="20"/>
              </w:rPr>
              <w:t>№ п/п</w:t>
            </w:r>
          </w:p>
        </w:tc>
        <w:tc>
          <w:tcPr>
            <w:tcW w:w="1701" w:type="dxa"/>
            <w:tcBorders>
              <w:right w:val="single" w:sz="4" w:space="0" w:color="auto"/>
            </w:tcBorders>
            <w:tcMar>
              <w:top w:w="55" w:type="dxa"/>
              <w:left w:w="55" w:type="dxa"/>
              <w:bottom w:w="55" w:type="dxa"/>
              <w:right w:w="55" w:type="dxa"/>
            </w:tcMar>
            <w:vAlign w:val="center"/>
          </w:tcPr>
          <w:p w14:paraId="2B5A68AC" w14:textId="77777777" w:rsidR="00CB667D" w:rsidRPr="00BE6304" w:rsidRDefault="00CB667D" w:rsidP="00EA1C40">
            <w:pPr>
              <w:tabs>
                <w:tab w:val="left" w:pos="6600"/>
              </w:tabs>
              <w:contextualSpacing/>
              <w:jc w:val="center"/>
              <w:rPr>
                <w:rFonts w:ascii="Times New Roman" w:hAnsi="Times New Roman" w:cs="Times New Roman"/>
                <w:bCs/>
                <w:i/>
                <w:sz w:val="20"/>
                <w:szCs w:val="20"/>
              </w:rPr>
            </w:pPr>
            <w:r w:rsidRPr="00BE6304">
              <w:rPr>
                <w:rFonts w:ascii="Times New Roman" w:hAnsi="Times New Roman" w:cs="Times New Roman"/>
                <w:bCs/>
                <w:i/>
                <w:sz w:val="20"/>
                <w:szCs w:val="20"/>
              </w:rPr>
              <w:t>Наименование товара (работы, услуги)</w:t>
            </w:r>
            <w:r w:rsidRPr="00BE6304">
              <w:rPr>
                <w:rFonts w:ascii="Times New Roman" w:hAnsi="Times New Roman" w:cs="Times New Roman"/>
                <w:bCs/>
                <w:i/>
                <w:sz w:val="20"/>
                <w:szCs w:val="20"/>
                <w:vertAlign w:val="superscript"/>
              </w:rPr>
              <w:footnoteReference w:id="1"/>
            </w:r>
          </w:p>
        </w:tc>
        <w:tc>
          <w:tcPr>
            <w:tcW w:w="11765" w:type="dxa"/>
            <w:gridSpan w:val="2"/>
            <w:tcBorders>
              <w:left w:val="single" w:sz="4" w:space="0" w:color="auto"/>
            </w:tcBorders>
            <w:vAlign w:val="center"/>
          </w:tcPr>
          <w:p w14:paraId="466E4DE0" w14:textId="77777777" w:rsidR="00CB667D" w:rsidRPr="00BE6304" w:rsidRDefault="00CB667D" w:rsidP="00EA1C40">
            <w:pPr>
              <w:jc w:val="center"/>
              <w:rPr>
                <w:rFonts w:ascii="Times New Roman" w:hAnsi="Times New Roman" w:cs="Times New Roman"/>
                <w:i/>
                <w:sz w:val="20"/>
                <w:szCs w:val="20"/>
              </w:rPr>
            </w:pPr>
            <w:r w:rsidRPr="00BE6304">
              <w:rPr>
                <w:rFonts w:ascii="Times New Roman" w:hAnsi="Times New Roman" w:cs="Times New Roman"/>
                <w:bCs/>
                <w:i/>
                <w:sz w:val="20"/>
                <w:szCs w:val="20"/>
              </w:rPr>
              <w:t>Функциональные, технические, качественные характеристики, эксплуатационные характеристики работы (в случае отсутствия соответствующих позиций в КТРУ)</w:t>
            </w:r>
            <w:r w:rsidRPr="00BE6304">
              <w:rPr>
                <w:rFonts w:ascii="Times New Roman" w:hAnsi="Times New Roman" w:cs="Times New Roman"/>
                <w:bCs/>
                <w:i/>
                <w:sz w:val="20"/>
                <w:szCs w:val="20"/>
                <w:vertAlign w:val="superscript"/>
              </w:rPr>
              <w:footnoteReference w:id="2"/>
            </w:r>
          </w:p>
        </w:tc>
        <w:tc>
          <w:tcPr>
            <w:tcW w:w="850" w:type="dxa"/>
            <w:tcMar>
              <w:top w:w="55" w:type="dxa"/>
              <w:left w:w="55" w:type="dxa"/>
              <w:bottom w:w="55" w:type="dxa"/>
              <w:right w:w="55" w:type="dxa"/>
            </w:tcMar>
            <w:vAlign w:val="center"/>
          </w:tcPr>
          <w:p w14:paraId="10AE577B" w14:textId="77777777" w:rsidR="00CB667D" w:rsidRPr="00BE6304" w:rsidRDefault="00CB667D" w:rsidP="00EA1C40">
            <w:pPr>
              <w:tabs>
                <w:tab w:val="left" w:pos="6600"/>
              </w:tabs>
              <w:contextualSpacing/>
              <w:jc w:val="center"/>
              <w:rPr>
                <w:rFonts w:ascii="Times New Roman" w:hAnsi="Times New Roman" w:cs="Times New Roman"/>
                <w:bCs/>
                <w:i/>
                <w:sz w:val="20"/>
                <w:szCs w:val="20"/>
              </w:rPr>
            </w:pPr>
            <w:r w:rsidRPr="00BE6304">
              <w:rPr>
                <w:rFonts w:ascii="Times New Roman" w:hAnsi="Times New Roman" w:cs="Times New Roman"/>
                <w:bCs/>
                <w:i/>
                <w:sz w:val="20"/>
                <w:szCs w:val="20"/>
              </w:rPr>
              <w:t>Кол-во (шт.)</w:t>
            </w:r>
          </w:p>
        </w:tc>
      </w:tr>
      <w:tr w:rsidR="00CB667D" w:rsidRPr="00BE6304" w14:paraId="2704D0F4" w14:textId="77777777" w:rsidTr="00EA1C40">
        <w:tc>
          <w:tcPr>
            <w:tcW w:w="426" w:type="dxa"/>
            <w:tcBorders>
              <w:top w:val="single" w:sz="4" w:space="0" w:color="auto"/>
              <w:left w:val="single" w:sz="4" w:space="0" w:color="auto"/>
              <w:bottom w:val="single" w:sz="4" w:space="0" w:color="auto"/>
            </w:tcBorders>
            <w:shd w:val="clear" w:color="auto" w:fill="auto"/>
          </w:tcPr>
          <w:p w14:paraId="4C0485A5" w14:textId="77777777" w:rsidR="00CB667D" w:rsidRPr="00BE6304" w:rsidRDefault="00CB667D" w:rsidP="00EA1C40">
            <w:pPr>
              <w:jc w:val="center"/>
              <w:rPr>
                <w:rFonts w:ascii="Times New Roman" w:hAnsi="Times New Roman" w:cs="Times New Roman"/>
                <w:sz w:val="20"/>
                <w:szCs w:val="20"/>
              </w:rPr>
            </w:pPr>
            <w:r w:rsidRPr="00BE6304">
              <w:rPr>
                <w:rFonts w:ascii="Times New Roman" w:hAnsi="Times New Roman" w:cs="Times New Roman"/>
                <w:sz w:val="20"/>
                <w:szCs w:val="20"/>
              </w:rPr>
              <w:t>1.</w:t>
            </w:r>
          </w:p>
        </w:tc>
        <w:tc>
          <w:tcPr>
            <w:tcW w:w="1701" w:type="dxa"/>
            <w:tcBorders>
              <w:left w:val="single" w:sz="2" w:space="0" w:color="000000"/>
              <w:right w:val="single" w:sz="4" w:space="0" w:color="auto"/>
            </w:tcBorders>
            <w:tcMar>
              <w:top w:w="55" w:type="dxa"/>
              <w:left w:w="55" w:type="dxa"/>
              <w:bottom w:w="55" w:type="dxa"/>
              <w:right w:w="55" w:type="dxa"/>
            </w:tcMar>
          </w:tcPr>
          <w:p w14:paraId="6487E634" w14:textId="77777777" w:rsidR="00CB667D" w:rsidRPr="00BE6304" w:rsidRDefault="00CB667D" w:rsidP="00EA1C40">
            <w:pPr>
              <w:jc w:val="center"/>
              <w:rPr>
                <w:rFonts w:ascii="Times New Roman" w:hAnsi="Times New Roman" w:cs="Times New Roman"/>
                <w:sz w:val="20"/>
                <w:szCs w:val="20"/>
              </w:rPr>
            </w:pPr>
            <w:r w:rsidRPr="00E37BF4">
              <w:rPr>
                <w:rFonts w:ascii="Times New Roman" w:hAnsi="Times New Roman" w:cs="Times New Roman"/>
                <w:bCs/>
                <w:sz w:val="20"/>
                <w:szCs w:val="20"/>
              </w:rPr>
              <w:t>Выполнение работ для обеспечения инвалидов и отдельных категорий граждан из числа ветеранов протезами бедра</w:t>
            </w:r>
          </w:p>
        </w:tc>
        <w:tc>
          <w:tcPr>
            <w:tcW w:w="4394" w:type="dxa"/>
            <w:tcBorders>
              <w:top w:val="single" w:sz="4" w:space="0" w:color="auto"/>
              <w:left w:val="single" w:sz="4" w:space="0" w:color="auto"/>
              <w:bottom w:val="single" w:sz="4" w:space="0" w:color="auto"/>
            </w:tcBorders>
          </w:tcPr>
          <w:p w14:paraId="4C973BDF" w14:textId="77777777" w:rsidR="00CB667D" w:rsidRPr="00BE6304" w:rsidRDefault="00CB667D" w:rsidP="00CB667D">
            <w:pPr>
              <w:spacing w:after="0"/>
              <w:ind w:right="131"/>
              <w:jc w:val="both"/>
              <w:rPr>
                <w:rFonts w:ascii="Times New Roman" w:hAnsi="Times New Roman" w:cs="Times New Roman"/>
                <w:bCs/>
                <w:sz w:val="20"/>
                <w:szCs w:val="20"/>
              </w:rPr>
            </w:pPr>
            <w:r w:rsidRPr="00BE6304">
              <w:rPr>
                <w:rFonts w:ascii="Times New Roman" w:hAnsi="Times New Roman" w:cs="Times New Roman"/>
                <w:bCs/>
                <w:sz w:val="20"/>
                <w:szCs w:val="20"/>
              </w:rPr>
              <w:t>1.Наименование технического средства реабилитации в соответствии с Приказом Министерства труда и социальной защиты Российской Федерации от 13.02.2018 г. N 86н:</w:t>
            </w:r>
          </w:p>
          <w:p w14:paraId="60E0B1D3" w14:textId="77777777" w:rsidR="00CB667D" w:rsidRPr="00BE6304" w:rsidRDefault="00CB667D" w:rsidP="00CB667D">
            <w:pPr>
              <w:spacing w:after="0"/>
              <w:ind w:right="131"/>
              <w:jc w:val="both"/>
              <w:rPr>
                <w:rFonts w:ascii="Times New Roman" w:hAnsi="Times New Roman" w:cs="Times New Roman"/>
                <w:bCs/>
                <w:sz w:val="20"/>
                <w:szCs w:val="20"/>
              </w:rPr>
            </w:pPr>
            <w:r>
              <w:rPr>
                <w:rFonts w:ascii="Times New Roman" w:hAnsi="Times New Roman" w:cs="Times New Roman"/>
                <w:bCs/>
                <w:sz w:val="20"/>
                <w:szCs w:val="20"/>
              </w:rPr>
              <w:t>8-07-1</w:t>
            </w:r>
            <w:r w:rsidRPr="00BE6304">
              <w:rPr>
                <w:rFonts w:ascii="Times New Roman" w:hAnsi="Times New Roman" w:cs="Times New Roman"/>
                <w:bCs/>
                <w:sz w:val="20"/>
                <w:szCs w:val="20"/>
              </w:rPr>
              <w:t xml:space="preserve">2 </w:t>
            </w:r>
            <w:r w:rsidRPr="00E37BF4">
              <w:rPr>
                <w:rFonts w:ascii="Times New Roman" w:hAnsi="Times New Roman" w:cs="Times New Roman"/>
                <w:bCs/>
                <w:sz w:val="20"/>
                <w:szCs w:val="20"/>
              </w:rPr>
              <w:t>Протез бедра модульный с микропроцессорным управлением</w:t>
            </w:r>
            <w:r w:rsidRPr="00BE6304">
              <w:rPr>
                <w:rFonts w:ascii="Times New Roman" w:hAnsi="Times New Roman" w:cs="Times New Roman"/>
                <w:bCs/>
                <w:sz w:val="20"/>
                <w:szCs w:val="20"/>
              </w:rPr>
              <w:t>.</w:t>
            </w:r>
          </w:p>
          <w:p w14:paraId="2712E75C" w14:textId="77777777" w:rsidR="00CB667D" w:rsidRPr="00BE6304" w:rsidRDefault="00CB667D" w:rsidP="00CB667D">
            <w:pPr>
              <w:shd w:val="clear" w:color="auto" w:fill="FFFFFF"/>
              <w:spacing w:after="0"/>
              <w:ind w:right="131"/>
              <w:contextualSpacing/>
              <w:jc w:val="both"/>
              <w:rPr>
                <w:rFonts w:ascii="Times New Roman" w:hAnsi="Times New Roman" w:cs="Times New Roman"/>
                <w:sz w:val="20"/>
                <w:szCs w:val="20"/>
              </w:rPr>
            </w:pPr>
            <w:r w:rsidRPr="00BE6304">
              <w:rPr>
                <w:rFonts w:ascii="Times New Roman" w:hAnsi="Times New Roman" w:cs="Times New Roman"/>
                <w:sz w:val="20"/>
                <w:szCs w:val="20"/>
              </w:rPr>
              <w:t xml:space="preserve">2. </w:t>
            </w:r>
            <w:r>
              <w:rPr>
                <w:rFonts w:ascii="Times New Roman" w:hAnsi="Times New Roman" w:cs="Times New Roman"/>
                <w:sz w:val="20"/>
                <w:szCs w:val="20"/>
              </w:rPr>
              <w:t xml:space="preserve">Описание: </w:t>
            </w:r>
            <w:r w:rsidRPr="00E37BF4">
              <w:rPr>
                <w:rFonts w:ascii="Times New Roman" w:hAnsi="Times New Roman" w:cs="Times New Roman"/>
                <w:sz w:val="20"/>
                <w:szCs w:val="20"/>
              </w:rPr>
              <w:t xml:space="preserve">Приемная гильза индивидуальная (изготовлена по индивидуальному слепку с культи инвалида). Пробных приемных гильз – 1 шт. Материал постоянной приемной гильзы </w:t>
            </w:r>
            <w:proofErr w:type="spellStart"/>
            <w:r w:rsidRPr="00E37BF4">
              <w:rPr>
                <w:rFonts w:ascii="Times New Roman" w:hAnsi="Times New Roman" w:cs="Times New Roman"/>
                <w:sz w:val="20"/>
                <w:szCs w:val="20"/>
              </w:rPr>
              <w:t>углепластиковое</w:t>
            </w:r>
            <w:proofErr w:type="spellEnd"/>
            <w:r w:rsidRPr="00E37BF4">
              <w:rPr>
                <w:rFonts w:ascii="Times New Roman" w:hAnsi="Times New Roman" w:cs="Times New Roman"/>
                <w:sz w:val="20"/>
                <w:szCs w:val="20"/>
              </w:rPr>
              <w:t xml:space="preserve"> волокно на основе связующей смолы, гильза скелетированная с вкладной гильзой из термопластичного материла. Крепление протеза </w:t>
            </w:r>
            <w:proofErr w:type="spellStart"/>
            <w:r w:rsidRPr="00E37BF4">
              <w:rPr>
                <w:rFonts w:ascii="Times New Roman" w:hAnsi="Times New Roman" w:cs="Times New Roman"/>
                <w:sz w:val="20"/>
                <w:szCs w:val="20"/>
              </w:rPr>
              <w:t>мышечно</w:t>
            </w:r>
            <w:proofErr w:type="spellEnd"/>
            <w:r w:rsidRPr="00E37BF4">
              <w:rPr>
                <w:rFonts w:ascii="Times New Roman" w:hAnsi="Times New Roman" w:cs="Times New Roman"/>
                <w:sz w:val="20"/>
                <w:szCs w:val="20"/>
              </w:rPr>
              <w:t xml:space="preserve"> - вакуумное. Регулировочно-соединительные устройства соответствуют весу пациента. Стопа карбоновая с высокой степенью энергосбережения с расщепленной носочной частью с отведенным большим пальцем, с возможностью выбора жесткости под массу и активность пользователя. Коленный шарнир с управляемой микропроцессором фазой опоры и переноса (управляемая вязкость </w:t>
            </w:r>
            <w:proofErr w:type="spellStart"/>
            <w:r w:rsidRPr="00E37BF4">
              <w:rPr>
                <w:rFonts w:ascii="Times New Roman" w:hAnsi="Times New Roman" w:cs="Times New Roman"/>
                <w:sz w:val="20"/>
                <w:szCs w:val="20"/>
              </w:rPr>
              <w:t>магнитореологической</w:t>
            </w:r>
            <w:proofErr w:type="spellEnd"/>
            <w:r w:rsidRPr="00E37BF4">
              <w:rPr>
                <w:rFonts w:ascii="Times New Roman" w:hAnsi="Times New Roman" w:cs="Times New Roman"/>
                <w:sz w:val="20"/>
                <w:szCs w:val="20"/>
              </w:rPr>
              <w:t xml:space="preserve"> жидкости в приводе коленного модуля), обеспечивает управление протезом в режиме реального времени в соответствии с индивидуальными особенностями походки пользователя, автоматически адаптируется под скорость, направление ходьбы, рельеф местности, с функцией «замка», с возможностью езды на велосипеде, подъема по лестнице, влагозащищенный. Протез комплектуется поворотным устройством. Косметическая оболочка жесткая </w:t>
            </w:r>
            <w:proofErr w:type="spellStart"/>
            <w:r w:rsidRPr="00E37BF4">
              <w:rPr>
                <w:rFonts w:ascii="Times New Roman" w:hAnsi="Times New Roman" w:cs="Times New Roman"/>
                <w:sz w:val="20"/>
                <w:szCs w:val="20"/>
              </w:rPr>
              <w:t>полеуретановая</w:t>
            </w:r>
            <w:proofErr w:type="spellEnd"/>
            <w:r w:rsidRPr="00E37BF4">
              <w:rPr>
                <w:rFonts w:ascii="Times New Roman" w:hAnsi="Times New Roman" w:cs="Times New Roman"/>
                <w:sz w:val="20"/>
                <w:szCs w:val="20"/>
              </w:rPr>
              <w:t>.</w:t>
            </w:r>
          </w:p>
        </w:tc>
        <w:tc>
          <w:tcPr>
            <w:tcW w:w="7371" w:type="dxa"/>
            <w:tcBorders>
              <w:top w:val="single" w:sz="4" w:space="0" w:color="auto"/>
              <w:left w:val="single" w:sz="4" w:space="0" w:color="auto"/>
              <w:bottom w:val="single" w:sz="4" w:space="0" w:color="auto"/>
            </w:tcBorders>
            <w:vAlign w:val="center"/>
          </w:tcPr>
          <w:p w14:paraId="1B4289FE" w14:textId="77777777" w:rsidR="00CB667D" w:rsidRPr="00686EB9" w:rsidRDefault="00CB667D" w:rsidP="00CB667D">
            <w:pPr>
              <w:shd w:val="clear" w:color="auto" w:fill="FFFFFF"/>
              <w:autoSpaceDE w:val="0"/>
              <w:spacing w:after="0"/>
              <w:ind w:left="131" w:right="131"/>
              <w:jc w:val="both"/>
              <w:rPr>
                <w:rFonts w:ascii="Times New Roman" w:eastAsia="Arial" w:hAnsi="Times New Roman" w:cs="Times New Roman"/>
                <w:b/>
                <w:sz w:val="20"/>
                <w:szCs w:val="20"/>
              </w:rPr>
            </w:pPr>
            <w:r w:rsidRPr="00686EB9">
              <w:rPr>
                <w:rFonts w:ascii="Times New Roman" w:eastAsia="Arial" w:hAnsi="Times New Roman" w:cs="Times New Roman"/>
                <w:b/>
                <w:sz w:val="20"/>
                <w:szCs w:val="20"/>
              </w:rPr>
              <w:t>Требования к техническим и функциональным характеристикам работ</w:t>
            </w:r>
          </w:p>
          <w:p w14:paraId="456D22B6" w14:textId="45AE6DF6" w:rsidR="00CB667D" w:rsidRPr="00CB667D" w:rsidRDefault="00CB667D" w:rsidP="00CB667D">
            <w:pPr>
              <w:shd w:val="clear" w:color="auto" w:fill="FFFFFF"/>
              <w:autoSpaceDE w:val="0"/>
              <w:spacing w:after="0"/>
              <w:ind w:left="131" w:right="131"/>
              <w:jc w:val="both"/>
              <w:rPr>
                <w:rFonts w:ascii="Times New Roman" w:eastAsia="Arial" w:hAnsi="Times New Roman" w:cs="Times New Roman"/>
                <w:sz w:val="20"/>
                <w:szCs w:val="20"/>
              </w:rPr>
            </w:pPr>
            <w:r w:rsidRPr="00686EB9">
              <w:rPr>
                <w:rFonts w:ascii="Times New Roman" w:eastAsia="Arial" w:hAnsi="Times New Roman" w:cs="Times New Roman"/>
                <w:sz w:val="20"/>
                <w:szCs w:val="20"/>
              </w:rPr>
              <w:t xml:space="preserve">Выполняемые работы по обеспечению инвалидов и отдельных категорий граждан из числа ветеранов протезами бедра должны содержать комплекс медицинских, технических и социальных мероприятий, проводимых с инвалидами и отдельными категориями граждан из числа ветеранов, имеющими нарушения и (или) дефекты опорно-двигательного аппарата, в целях восстановления или компенсации ограничений их жизнедеятельности. Приемная гильза протеза конечности должна изготавливаться по индивидуальному параметру инвалида и предназначаться для размещения в нем культи или пораженной конечности, обеспечивая взаимодействие человека с протезом конечности. Функциональный узел протеза конечности должен выполнять заданную функцию и иметь конструктивно-технологическую завершенность. </w:t>
            </w:r>
          </w:p>
          <w:p w14:paraId="06D97F5B" w14:textId="77777777" w:rsidR="00CB667D" w:rsidRPr="00686EB9" w:rsidRDefault="00CB667D" w:rsidP="00CB667D">
            <w:pPr>
              <w:shd w:val="clear" w:color="auto" w:fill="FFFFFF"/>
              <w:autoSpaceDE w:val="0"/>
              <w:spacing w:after="0"/>
              <w:ind w:left="131" w:right="131"/>
              <w:jc w:val="both"/>
              <w:rPr>
                <w:rFonts w:ascii="Times New Roman" w:eastAsia="Arial" w:hAnsi="Times New Roman" w:cs="Times New Roman"/>
                <w:b/>
                <w:sz w:val="20"/>
                <w:szCs w:val="20"/>
              </w:rPr>
            </w:pPr>
            <w:r w:rsidRPr="00686EB9">
              <w:rPr>
                <w:rFonts w:ascii="Times New Roman" w:eastAsia="Arial" w:hAnsi="Times New Roman" w:cs="Times New Roman"/>
                <w:b/>
                <w:sz w:val="20"/>
                <w:szCs w:val="20"/>
              </w:rPr>
              <w:t>Требования к результатам работ</w:t>
            </w:r>
          </w:p>
          <w:p w14:paraId="1037F75E" w14:textId="31371BB1" w:rsidR="00CB667D" w:rsidRPr="00CB667D" w:rsidRDefault="00CB667D" w:rsidP="00CB667D">
            <w:pPr>
              <w:shd w:val="clear" w:color="auto" w:fill="FFFFFF"/>
              <w:autoSpaceDE w:val="0"/>
              <w:spacing w:after="0"/>
              <w:ind w:left="131" w:right="131"/>
              <w:jc w:val="both"/>
              <w:rPr>
                <w:rFonts w:ascii="Times New Roman" w:eastAsia="Arial" w:hAnsi="Times New Roman" w:cs="Times New Roman"/>
                <w:sz w:val="20"/>
                <w:szCs w:val="20"/>
              </w:rPr>
            </w:pPr>
            <w:r w:rsidRPr="00686EB9">
              <w:rPr>
                <w:rFonts w:ascii="Times New Roman" w:eastAsia="Arial" w:hAnsi="Times New Roman" w:cs="Times New Roman"/>
                <w:sz w:val="20"/>
                <w:szCs w:val="20"/>
              </w:rPr>
              <w:t>Работы по обеспечению инвалидов и отдельных категорий граждан из числа ветеранов протезами бедра следует считать эффективно исполненными, если у инвалидов и отдельных категорий граждан из числа ветеранов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инвалидов и отдельных категорий граждан из числа ветеранов протезами бедра должны быть выполнены с надлежащим качеством и в установленные сроки.</w:t>
            </w:r>
          </w:p>
          <w:p w14:paraId="4E1993FC" w14:textId="77777777" w:rsidR="00CB667D" w:rsidRPr="00686EB9" w:rsidRDefault="00CB667D" w:rsidP="00CB667D">
            <w:pPr>
              <w:shd w:val="clear" w:color="auto" w:fill="FFFFFF"/>
              <w:autoSpaceDE w:val="0"/>
              <w:spacing w:after="0"/>
              <w:ind w:left="131" w:right="131"/>
              <w:jc w:val="both"/>
              <w:rPr>
                <w:rFonts w:ascii="Times New Roman" w:eastAsia="Arial" w:hAnsi="Times New Roman" w:cs="Times New Roman"/>
                <w:b/>
                <w:sz w:val="20"/>
                <w:szCs w:val="20"/>
              </w:rPr>
            </w:pPr>
            <w:r w:rsidRPr="00686EB9">
              <w:rPr>
                <w:rFonts w:ascii="Times New Roman" w:eastAsia="Arial" w:hAnsi="Times New Roman" w:cs="Times New Roman"/>
                <w:b/>
                <w:sz w:val="20"/>
                <w:szCs w:val="20"/>
              </w:rPr>
              <w:t>Требования к срокам и (или) объему предоставления гарантии качества работ</w:t>
            </w:r>
          </w:p>
          <w:p w14:paraId="608A9A15" w14:textId="2A2E1A29" w:rsidR="00CB667D" w:rsidRPr="00CB667D" w:rsidRDefault="00CB667D" w:rsidP="00CB667D">
            <w:pPr>
              <w:shd w:val="clear" w:color="auto" w:fill="FFFFFF"/>
              <w:autoSpaceDE w:val="0"/>
              <w:spacing w:after="0"/>
              <w:ind w:left="131" w:right="131"/>
              <w:jc w:val="both"/>
              <w:rPr>
                <w:rFonts w:ascii="Times New Roman" w:eastAsia="Arial" w:hAnsi="Times New Roman" w:cs="Times New Roman"/>
                <w:sz w:val="20"/>
                <w:szCs w:val="20"/>
              </w:rPr>
            </w:pPr>
            <w:r w:rsidRPr="00686EB9">
              <w:rPr>
                <w:rFonts w:ascii="Times New Roman" w:eastAsia="Arial" w:hAnsi="Times New Roman" w:cs="Times New Roman"/>
                <w:sz w:val="20"/>
                <w:szCs w:val="20"/>
              </w:rPr>
              <w:t>Гарантийный срок на протезы устанавливается со дня выдачи готового изделия в эксплуатацию и должен составлять не менее 7 месяцев. В течение этого срока Исполнитель производит замену или ремонт изделия бесплатно.</w:t>
            </w:r>
          </w:p>
          <w:p w14:paraId="40460C4B" w14:textId="77777777" w:rsidR="00CB667D" w:rsidRPr="00BE6304" w:rsidRDefault="00CB667D" w:rsidP="00CB667D">
            <w:pPr>
              <w:shd w:val="clear" w:color="auto" w:fill="FFFFFF"/>
              <w:autoSpaceDE w:val="0"/>
              <w:spacing w:after="0"/>
              <w:ind w:left="131" w:right="131"/>
              <w:jc w:val="both"/>
              <w:rPr>
                <w:rFonts w:ascii="Times New Roman" w:eastAsia="Arial" w:hAnsi="Times New Roman" w:cs="Times New Roman"/>
                <w:b/>
                <w:sz w:val="20"/>
                <w:szCs w:val="20"/>
              </w:rPr>
            </w:pPr>
            <w:r w:rsidRPr="00686EB9">
              <w:rPr>
                <w:rFonts w:ascii="Times New Roman" w:eastAsia="Arial" w:hAnsi="Times New Roman" w:cs="Times New Roman"/>
                <w:b/>
                <w:sz w:val="20"/>
                <w:szCs w:val="20"/>
              </w:rPr>
              <w:t>Требования к месту, условиям и срокам (периодам) выполнения работ.</w:t>
            </w:r>
            <w:r w:rsidRPr="00686EB9">
              <w:rPr>
                <w:rFonts w:ascii="Times New Roman" w:eastAsia="Arial" w:hAnsi="Times New Roman" w:cs="Times New Roman"/>
                <w:sz w:val="20"/>
                <w:szCs w:val="20"/>
              </w:rPr>
              <w:t xml:space="preserve"> Выполнение работ для обеспечения инвалидов и отдельных категорий граждан из числа ветеранов протезами бедра конечностей производится до 01 </w:t>
            </w:r>
            <w:r>
              <w:rPr>
                <w:rFonts w:ascii="Times New Roman" w:eastAsia="Arial" w:hAnsi="Times New Roman" w:cs="Times New Roman"/>
                <w:sz w:val="20"/>
                <w:szCs w:val="20"/>
              </w:rPr>
              <w:t>дека</w:t>
            </w:r>
            <w:r w:rsidRPr="00686EB9">
              <w:rPr>
                <w:rFonts w:ascii="Times New Roman" w:eastAsia="Arial" w:hAnsi="Times New Roman" w:cs="Times New Roman"/>
                <w:sz w:val="20"/>
                <w:szCs w:val="20"/>
              </w:rPr>
              <w:t xml:space="preserve">бря 2022 года. Срок выполнения Работ со дня получения списков или обращения инвалида (ветерана) к Исполнителю по направлению Заказчика – не более 45 дней. Место выполнения работ для обеспечения инвалидов и отдельных </w:t>
            </w:r>
            <w:r w:rsidRPr="00686EB9">
              <w:rPr>
                <w:rFonts w:ascii="Times New Roman" w:eastAsia="Arial" w:hAnsi="Times New Roman" w:cs="Times New Roman"/>
                <w:color w:val="000000"/>
                <w:sz w:val="20"/>
                <w:szCs w:val="20"/>
              </w:rPr>
              <w:t xml:space="preserve">категорий граждан из числа ветеранов протезами – Российская Федерация. Обмеры (примерки) и выдача Результата работ, требующие присутствие Получателя, производятся в Ивановской области, место выполнения иных работ определяется Исполнителем самостоятельно. </w:t>
            </w:r>
            <w:r w:rsidRPr="00686EB9">
              <w:rPr>
                <w:rFonts w:ascii="Times New Roman" w:eastAsia="Arial" w:hAnsi="Times New Roman" w:cs="Times New Roman"/>
                <w:sz w:val="20"/>
                <w:szCs w:val="20"/>
              </w:rPr>
              <w:t>Изготовление по индивидуальным слепкам. Доставка готового изделия при необходимости по месту жительства инвалида.</w:t>
            </w:r>
          </w:p>
        </w:tc>
        <w:tc>
          <w:tcPr>
            <w:tcW w:w="850" w:type="dxa"/>
            <w:tcBorders>
              <w:left w:val="single" w:sz="2" w:space="0" w:color="000000"/>
            </w:tcBorders>
            <w:tcMar>
              <w:top w:w="55" w:type="dxa"/>
              <w:left w:w="55" w:type="dxa"/>
              <w:bottom w:w="55" w:type="dxa"/>
              <w:right w:w="55" w:type="dxa"/>
            </w:tcMar>
            <w:vAlign w:val="center"/>
          </w:tcPr>
          <w:p w14:paraId="5A526BF7" w14:textId="77777777" w:rsidR="00CB667D" w:rsidRPr="00BE6304" w:rsidRDefault="00CB667D" w:rsidP="00EA1C40">
            <w:pPr>
              <w:contextualSpacing/>
              <w:jc w:val="center"/>
              <w:rPr>
                <w:rFonts w:ascii="Times New Roman" w:hAnsi="Times New Roman" w:cs="Times New Roman"/>
                <w:sz w:val="20"/>
                <w:szCs w:val="20"/>
              </w:rPr>
            </w:pPr>
            <w:r w:rsidRPr="00BE6304">
              <w:rPr>
                <w:rFonts w:ascii="Times New Roman" w:hAnsi="Times New Roman" w:cs="Times New Roman"/>
                <w:sz w:val="20"/>
                <w:szCs w:val="20"/>
              </w:rPr>
              <w:t>1</w:t>
            </w:r>
          </w:p>
        </w:tc>
      </w:tr>
      <w:tr w:rsidR="00CB667D" w:rsidRPr="00BE6304" w14:paraId="7938B421" w14:textId="77777777" w:rsidTr="00EA1C40">
        <w:tc>
          <w:tcPr>
            <w:tcW w:w="426" w:type="dxa"/>
            <w:tcBorders>
              <w:top w:val="single" w:sz="4" w:space="0" w:color="auto"/>
              <w:left w:val="single" w:sz="4" w:space="0" w:color="auto"/>
              <w:bottom w:val="single" w:sz="4" w:space="0" w:color="auto"/>
            </w:tcBorders>
            <w:shd w:val="clear" w:color="auto" w:fill="auto"/>
          </w:tcPr>
          <w:p w14:paraId="7ED0DB88" w14:textId="77777777" w:rsidR="00CB667D" w:rsidRPr="00BE6304" w:rsidRDefault="00CB667D" w:rsidP="00EA1C40">
            <w:pPr>
              <w:jc w:val="center"/>
              <w:rPr>
                <w:rFonts w:ascii="Times New Roman" w:hAnsi="Times New Roman" w:cs="Times New Roman"/>
                <w:sz w:val="20"/>
                <w:szCs w:val="20"/>
              </w:rPr>
            </w:pPr>
          </w:p>
        </w:tc>
        <w:tc>
          <w:tcPr>
            <w:tcW w:w="13466" w:type="dxa"/>
            <w:gridSpan w:val="3"/>
            <w:tcBorders>
              <w:left w:val="single" w:sz="2" w:space="0" w:color="000000"/>
            </w:tcBorders>
            <w:tcMar>
              <w:top w:w="55" w:type="dxa"/>
              <w:left w:w="55" w:type="dxa"/>
              <w:bottom w:w="55" w:type="dxa"/>
              <w:right w:w="55" w:type="dxa"/>
            </w:tcMar>
          </w:tcPr>
          <w:p w14:paraId="2D82E7C5" w14:textId="77777777" w:rsidR="00CB667D" w:rsidRPr="00686EB9" w:rsidRDefault="00CB667D" w:rsidP="00EA1C40">
            <w:pPr>
              <w:shd w:val="clear" w:color="auto" w:fill="FFFFFF"/>
              <w:autoSpaceDE w:val="0"/>
              <w:ind w:left="131" w:right="131"/>
              <w:jc w:val="right"/>
              <w:rPr>
                <w:rFonts w:ascii="Times New Roman" w:eastAsia="Arial" w:hAnsi="Times New Roman" w:cs="Times New Roman"/>
                <w:b/>
                <w:sz w:val="20"/>
                <w:szCs w:val="20"/>
              </w:rPr>
            </w:pPr>
            <w:r>
              <w:rPr>
                <w:rFonts w:ascii="Times New Roman" w:eastAsia="Arial" w:hAnsi="Times New Roman" w:cs="Times New Roman"/>
                <w:b/>
                <w:sz w:val="20"/>
                <w:szCs w:val="20"/>
              </w:rPr>
              <w:t>Итого:</w:t>
            </w:r>
          </w:p>
        </w:tc>
        <w:tc>
          <w:tcPr>
            <w:tcW w:w="850" w:type="dxa"/>
            <w:tcBorders>
              <w:left w:val="single" w:sz="2" w:space="0" w:color="000000"/>
            </w:tcBorders>
            <w:tcMar>
              <w:top w:w="55" w:type="dxa"/>
              <w:left w:w="55" w:type="dxa"/>
              <w:bottom w:w="55" w:type="dxa"/>
              <w:right w:w="55" w:type="dxa"/>
            </w:tcMar>
            <w:vAlign w:val="center"/>
          </w:tcPr>
          <w:p w14:paraId="120231AF" w14:textId="77777777" w:rsidR="00CB667D" w:rsidRPr="00BE6304" w:rsidRDefault="00CB667D" w:rsidP="00EA1C40">
            <w:pPr>
              <w:contextualSpacing/>
              <w:jc w:val="center"/>
              <w:rPr>
                <w:rFonts w:ascii="Times New Roman" w:hAnsi="Times New Roman" w:cs="Times New Roman"/>
                <w:sz w:val="20"/>
                <w:szCs w:val="20"/>
              </w:rPr>
            </w:pPr>
            <w:r>
              <w:rPr>
                <w:rFonts w:ascii="Times New Roman" w:hAnsi="Times New Roman" w:cs="Times New Roman"/>
                <w:sz w:val="20"/>
                <w:szCs w:val="20"/>
              </w:rPr>
              <w:t>1</w:t>
            </w:r>
          </w:p>
        </w:tc>
      </w:tr>
    </w:tbl>
    <w:p w14:paraId="7F4F4E70" w14:textId="36EBEE8C" w:rsidR="00FC059F" w:rsidRDefault="00FC059F" w:rsidP="00846B91">
      <w:pPr>
        <w:autoSpaceDE w:val="0"/>
        <w:autoSpaceDN w:val="0"/>
        <w:adjustRightInd w:val="0"/>
        <w:spacing w:after="0" w:line="240" w:lineRule="auto"/>
        <w:jc w:val="center"/>
        <w:rPr>
          <w:rFonts w:ascii="Times New Roman" w:hAnsi="Times New Roman" w:cs="Times New Roman"/>
          <w:b/>
          <w:color w:val="FF0000"/>
          <w:sz w:val="24"/>
        </w:rPr>
      </w:pPr>
    </w:p>
    <w:p w14:paraId="2663B1FB" w14:textId="77777777" w:rsidR="00CB667D" w:rsidRPr="00F54F76" w:rsidRDefault="00CB667D" w:rsidP="00CB667D">
      <w:pPr>
        <w:suppressAutoHyphens/>
        <w:autoSpaceDE w:val="0"/>
        <w:spacing w:after="0"/>
        <w:ind w:firstLine="709"/>
        <w:jc w:val="both"/>
        <w:rPr>
          <w:rFonts w:ascii="Times New Roman" w:eastAsia="Arial" w:hAnsi="Times New Roman" w:cs="Times New Roman"/>
          <w:color w:val="000000"/>
          <w:spacing w:val="-4"/>
          <w:szCs w:val="20"/>
          <w:lang w:eastAsia="zh-CN"/>
        </w:rPr>
      </w:pPr>
      <w:r w:rsidRPr="00F54F76">
        <w:rPr>
          <w:rFonts w:ascii="Times New Roman" w:eastAsia="Arial" w:hAnsi="Times New Roman" w:cs="Times New Roman"/>
          <w:b/>
          <w:color w:val="000000"/>
          <w:spacing w:val="-4"/>
          <w:szCs w:val="20"/>
          <w:lang w:eastAsia="zh-CN"/>
        </w:rPr>
        <w:t>Требования к пункту выдачи результатов выполненных работ.</w:t>
      </w:r>
      <w:r w:rsidRPr="00F54F76">
        <w:rPr>
          <w:rFonts w:ascii="Times New Roman" w:eastAsia="Arial" w:hAnsi="Times New Roman" w:cs="Times New Roman"/>
          <w:color w:val="000000"/>
          <w:spacing w:val="-4"/>
          <w:szCs w:val="20"/>
          <w:lang w:eastAsia="zh-CN"/>
        </w:rPr>
        <w:t xml:space="preserve"> Пункт выдачи должен быть организован в г. Иваново на расстоянии шаговой доступности от остановки общественного транспорта в соответствии с п. 11.24. СП 42.13330.2016 «Градостроительство. Планировка и застройка городских и сельских поселений».</w:t>
      </w:r>
    </w:p>
    <w:p w14:paraId="59AFA3A7" w14:textId="77777777" w:rsidR="00CB667D" w:rsidRPr="00F54F76" w:rsidRDefault="00CB667D" w:rsidP="00CB667D">
      <w:pPr>
        <w:suppressAutoHyphens/>
        <w:autoSpaceDE w:val="0"/>
        <w:spacing w:after="0"/>
        <w:ind w:firstLine="709"/>
        <w:jc w:val="both"/>
        <w:rPr>
          <w:rFonts w:ascii="Times New Roman" w:eastAsia="Arial" w:hAnsi="Times New Roman" w:cs="Times New Roman"/>
          <w:color w:val="000000"/>
          <w:spacing w:val="-4"/>
          <w:szCs w:val="20"/>
          <w:lang w:eastAsia="zh-CN"/>
        </w:rPr>
      </w:pPr>
      <w:r w:rsidRPr="00F00991">
        <w:rPr>
          <w:rFonts w:ascii="Times New Roman" w:eastAsia="Arial" w:hAnsi="Times New Roman" w:cs="Times New Roman"/>
          <w:color w:val="000000"/>
          <w:spacing w:val="-4"/>
          <w:szCs w:val="20"/>
          <w:lang w:eastAsia="zh-CN"/>
        </w:rPr>
        <w:t>В течение двух дней после подписания Контракта</w:t>
      </w:r>
      <w:r w:rsidRPr="00F54F76">
        <w:rPr>
          <w:rFonts w:ascii="Times New Roman" w:eastAsia="Arial" w:hAnsi="Times New Roman" w:cs="Times New Roman"/>
          <w:color w:val="000000"/>
          <w:spacing w:val="-4"/>
          <w:szCs w:val="20"/>
          <w:lang w:eastAsia="zh-CN"/>
        </w:rPr>
        <w:t xml:space="preserve"> Исполнитель должен предоставить Заказчику информацию об адресе пункта (пунктов) выдачи, графике работы пункта (пунктов), контактном телефоне.</w:t>
      </w:r>
    </w:p>
    <w:p w14:paraId="422623B8" w14:textId="77777777" w:rsidR="00CB667D" w:rsidRPr="00F54F76" w:rsidRDefault="00CB667D" w:rsidP="00CB667D">
      <w:pPr>
        <w:suppressAutoHyphens/>
        <w:autoSpaceDE w:val="0"/>
        <w:spacing w:after="0"/>
        <w:ind w:firstLine="709"/>
        <w:jc w:val="both"/>
        <w:rPr>
          <w:rFonts w:ascii="Times New Roman" w:eastAsia="Arial" w:hAnsi="Times New Roman" w:cs="Times New Roman"/>
          <w:color w:val="000000"/>
          <w:spacing w:val="-4"/>
          <w:szCs w:val="20"/>
          <w:lang w:eastAsia="zh-CN"/>
        </w:rPr>
      </w:pPr>
      <w:r w:rsidRPr="00F54F76">
        <w:rPr>
          <w:rFonts w:ascii="Times New Roman" w:eastAsia="Arial" w:hAnsi="Times New Roman" w:cs="Times New Roman"/>
          <w:color w:val="000000"/>
          <w:spacing w:val="-4"/>
          <w:szCs w:val="20"/>
          <w:lang w:eastAsia="zh-CN"/>
        </w:rPr>
        <w:t xml:space="preserve">Пункт выдачи должен иметь отдельный вход с улицы, зону ожидания Получателей, с мебелью для ожидания в сидячем положении. </w:t>
      </w:r>
    </w:p>
    <w:p w14:paraId="4C3532D1" w14:textId="77777777" w:rsidR="00CB667D" w:rsidRPr="00F54F76" w:rsidRDefault="00CB667D" w:rsidP="00CB667D">
      <w:pPr>
        <w:suppressAutoHyphens/>
        <w:autoSpaceDE w:val="0"/>
        <w:spacing w:after="0"/>
        <w:ind w:firstLine="709"/>
        <w:jc w:val="both"/>
        <w:rPr>
          <w:rFonts w:ascii="Times New Roman" w:eastAsia="Arial" w:hAnsi="Times New Roman" w:cs="Times New Roman"/>
          <w:color w:val="000000"/>
          <w:spacing w:val="-4"/>
          <w:szCs w:val="20"/>
          <w:lang w:eastAsia="zh-CN"/>
        </w:rPr>
      </w:pPr>
      <w:r w:rsidRPr="00F54F76">
        <w:rPr>
          <w:rFonts w:ascii="Times New Roman" w:eastAsia="Arial" w:hAnsi="Times New Roman" w:cs="Times New Roman"/>
          <w:color w:val="000000"/>
          <w:spacing w:val="-4"/>
          <w:szCs w:val="20"/>
          <w:lang w:eastAsia="zh-CN"/>
        </w:rPr>
        <w:t>Пункт выдачи должен быть оборудован пандусами или иными приспособлениями для облегчения передвижения инвалидов, расширенными дверными проемами, обеспечивающими свободный доступ Получателей на колясках, (СП 59.13330.2020 «Доступность зданий и сооружений для маломобильных групп населения»), а также оснащен дополнительными информационными указателями (табло, стенды) и др. В целях безопасности участки пола на путях движения человека с инвалидностью должны быть оснащены тактильно-контрастными предупреждающими указателями.</w:t>
      </w:r>
    </w:p>
    <w:p w14:paraId="2FEB6820" w14:textId="77777777" w:rsidR="00CB667D" w:rsidRPr="00F54F76" w:rsidRDefault="00CB667D" w:rsidP="00CB667D">
      <w:pPr>
        <w:suppressAutoHyphens/>
        <w:autoSpaceDE w:val="0"/>
        <w:spacing w:after="0"/>
        <w:ind w:firstLine="709"/>
        <w:jc w:val="both"/>
        <w:rPr>
          <w:rFonts w:ascii="Times New Roman" w:eastAsia="Arial" w:hAnsi="Times New Roman" w:cs="Times New Roman"/>
          <w:color w:val="000000"/>
          <w:spacing w:val="-4"/>
          <w:szCs w:val="20"/>
          <w:lang w:eastAsia="zh-CN"/>
        </w:rPr>
      </w:pPr>
      <w:r w:rsidRPr="00F54F76">
        <w:rPr>
          <w:rFonts w:ascii="Times New Roman" w:eastAsia="Arial" w:hAnsi="Times New Roman" w:cs="Times New Roman"/>
          <w:color w:val="000000"/>
          <w:spacing w:val="-4"/>
          <w:szCs w:val="20"/>
          <w:lang w:eastAsia="zh-CN"/>
        </w:rPr>
        <w:t xml:space="preserve">Пункт выдачи должен быть оборудован камерами </w:t>
      </w:r>
      <w:proofErr w:type="spellStart"/>
      <w:r w:rsidRPr="00F54F76">
        <w:rPr>
          <w:rFonts w:ascii="Times New Roman" w:eastAsia="Arial" w:hAnsi="Times New Roman" w:cs="Times New Roman"/>
          <w:color w:val="000000"/>
          <w:spacing w:val="-4"/>
          <w:szCs w:val="20"/>
          <w:lang w:eastAsia="zh-CN"/>
        </w:rPr>
        <w:t>видеофиксации</w:t>
      </w:r>
      <w:proofErr w:type="spellEnd"/>
      <w:r w:rsidRPr="00F54F76">
        <w:rPr>
          <w:rFonts w:ascii="Times New Roman" w:eastAsia="Arial" w:hAnsi="Times New Roman" w:cs="Times New Roman"/>
          <w:color w:val="000000"/>
          <w:spacing w:val="-4"/>
          <w:szCs w:val="20"/>
          <w:lang w:eastAsia="zh-CN"/>
        </w:rPr>
        <w:t>, которые будут вести видеозапись приема-передачи товара Получателям, а также телефонными аппаратами для консультации Получателей Т</w:t>
      </w:r>
      <w:bookmarkStart w:id="0" w:name="_GoBack"/>
      <w:bookmarkEnd w:id="0"/>
      <w:r w:rsidRPr="00F54F76">
        <w:rPr>
          <w:rFonts w:ascii="Times New Roman" w:eastAsia="Arial" w:hAnsi="Times New Roman" w:cs="Times New Roman"/>
          <w:color w:val="000000"/>
          <w:spacing w:val="-4"/>
          <w:szCs w:val="20"/>
          <w:lang w:eastAsia="zh-CN"/>
        </w:rPr>
        <w:t>СР.</w:t>
      </w:r>
    </w:p>
    <w:p w14:paraId="75065230" w14:textId="77777777" w:rsidR="00CB667D" w:rsidRPr="00F54F76" w:rsidRDefault="00CB667D" w:rsidP="00CB667D">
      <w:pPr>
        <w:suppressAutoHyphens/>
        <w:autoSpaceDE w:val="0"/>
        <w:spacing w:after="0"/>
        <w:ind w:firstLine="709"/>
        <w:jc w:val="both"/>
        <w:rPr>
          <w:rFonts w:ascii="Times New Roman" w:eastAsia="Arial" w:hAnsi="Times New Roman" w:cs="Times New Roman"/>
          <w:color w:val="000000"/>
          <w:spacing w:val="-4"/>
          <w:szCs w:val="20"/>
          <w:lang w:eastAsia="zh-CN"/>
        </w:rPr>
      </w:pPr>
      <w:r w:rsidRPr="00F54F76">
        <w:rPr>
          <w:rFonts w:ascii="Times New Roman" w:eastAsia="Arial" w:hAnsi="Times New Roman" w:cs="Times New Roman"/>
          <w:color w:val="000000"/>
          <w:spacing w:val="-4"/>
          <w:szCs w:val="20"/>
          <w:lang w:eastAsia="zh-CN"/>
        </w:rPr>
        <w:t xml:space="preserve">Вход в пункт выдачи должен быть обозначен надписью (например, «Пункт выдачи ТСР для инвалидов»), позволяющей однозначно определить место нахождения указанного пункта. </w:t>
      </w:r>
    </w:p>
    <w:p w14:paraId="0A6A6B16" w14:textId="0E8BEEFB" w:rsidR="00577849" w:rsidRDefault="00CB667D" w:rsidP="00CB667D">
      <w:pPr>
        <w:autoSpaceDE w:val="0"/>
        <w:autoSpaceDN w:val="0"/>
        <w:adjustRightInd w:val="0"/>
        <w:spacing w:after="0" w:line="240" w:lineRule="auto"/>
        <w:ind w:firstLine="709"/>
        <w:jc w:val="both"/>
        <w:rPr>
          <w:rFonts w:ascii="Times New Roman" w:hAnsi="Times New Roman" w:cs="Times New Roman"/>
          <w:b/>
          <w:color w:val="FF0000"/>
          <w:sz w:val="24"/>
        </w:rPr>
      </w:pPr>
      <w:r w:rsidRPr="00F54F76">
        <w:rPr>
          <w:rFonts w:ascii="Times New Roman" w:eastAsia="Arial" w:hAnsi="Times New Roman" w:cs="Times New Roman"/>
          <w:color w:val="000000"/>
          <w:spacing w:val="-4"/>
          <w:szCs w:val="20"/>
          <w:lang w:eastAsia="zh-CN"/>
        </w:rPr>
        <w:t>Пункт выдачи должен иметь туалетную комнату, оборудованную для посещения инвалидами, в том числе инвалидами-колясочниками, со свободным и бесплатным доступом Получателей.</w:t>
      </w:r>
    </w:p>
    <w:p w14:paraId="2F9AECC8" w14:textId="2612B664" w:rsidR="00577849" w:rsidRPr="00577849" w:rsidRDefault="00577849" w:rsidP="00577849">
      <w:pPr>
        <w:autoSpaceDE w:val="0"/>
        <w:autoSpaceDN w:val="0"/>
        <w:adjustRightInd w:val="0"/>
        <w:spacing w:after="0" w:line="240" w:lineRule="auto"/>
        <w:ind w:firstLine="709"/>
        <w:jc w:val="both"/>
        <w:rPr>
          <w:rFonts w:ascii="Times New Roman" w:hAnsi="Times New Roman" w:cs="Times New Roman"/>
          <w:sz w:val="24"/>
        </w:rPr>
      </w:pPr>
    </w:p>
    <w:p w14:paraId="0EFE8F25" w14:textId="77777777" w:rsidR="00A00FB0" w:rsidRPr="00846B91" w:rsidRDefault="00A00FB0" w:rsidP="00846B91">
      <w:pPr>
        <w:autoSpaceDE w:val="0"/>
        <w:autoSpaceDN w:val="0"/>
        <w:adjustRightInd w:val="0"/>
        <w:spacing w:after="0" w:line="240" w:lineRule="auto"/>
        <w:jc w:val="center"/>
        <w:rPr>
          <w:rFonts w:ascii="Times New Roman" w:hAnsi="Times New Roman" w:cs="Times New Roman"/>
          <w:b/>
          <w:sz w:val="24"/>
        </w:rPr>
      </w:pPr>
    </w:p>
    <w:p w14:paraId="20811706" w14:textId="77777777" w:rsidR="00FC059F" w:rsidRPr="00FC059F" w:rsidRDefault="00FC059F" w:rsidP="00FC059F">
      <w:pPr>
        <w:suppressAutoHyphens/>
        <w:autoSpaceDE w:val="0"/>
        <w:spacing w:after="120"/>
        <w:ind w:firstLine="709"/>
        <w:jc w:val="both"/>
        <w:rPr>
          <w:rFonts w:ascii="Times New Roman" w:eastAsia="Arial" w:hAnsi="Times New Roman" w:cs="Times New Roman"/>
          <w:color w:val="000000"/>
          <w:spacing w:val="-4"/>
          <w:szCs w:val="20"/>
          <w:lang w:eastAsia="zh-CN"/>
        </w:rPr>
      </w:pPr>
      <w:r w:rsidRPr="00FC059F">
        <w:rPr>
          <w:rFonts w:ascii="Times New Roman" w:eastAsia="Arial" w:hAnsi="Times New Roman" w:cs="Times New Roman"/>
          <w:color w:val="000000"/>
          <w:spacing w:val="-4"/>
          <w:szCs w:val="20"/>
          <w:lang w:eastAsia="zh-CN"/>
        </w:rPr>
        <w:t xml:space="preserve">Использование Заказчиком при описании объекта закупки показателей, не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а также не использование Заказчиком при описании объекта закупки показателей,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является необходимостью, обусловленной характером закупаемого товара (работ, услуг), потребностями Заказчика и обычаями делового оборота. </w:t>
      </w:r>
      <w:r w:rsidRPr="00FC059F">
        <w:rPr>
          <w:rFonts w:ascii="Times New Roman" w:eastAsia="Arial" w:hAnsi="Times New Roman" w:cs="Times New Roman"/>
          <w:i/>
          <w:color w:val="000000"/>
          <w:spacing w:val="-4"/>
          <w:szCs w:val="20"/>
          <w:lang w:eastAsia="zh-CN"/>
        </w:rPr>
        <w:t>(в случае использования и/или не использования Заказчиком таких показателей).</w:t>
      </w:r>
    </w:p>
    <w:p w14:paraId="1A4C8D94" w14:textId="032F48A2" w:rsidR="00591BA1" w:rsidRPr="00B909F6" w:rsidRDefault="00FC059F" w:rsidP="00B909F6">
      <w:pPr>
        <w:ind w:firstLine="709"/>
        <w:jc w:val="both"/>
        <w:rPr>
          <w:rFonts w:ascii="Times New Roman" w:eastAsia="Arial" w:hAnsi="Times New Roman" w:cs="Times New Roman"/>
          <w:color w:val="000000"/>
          <w:spacing w:val="-4"/>
          <w:szCs w:val="20"/>
          <w:lang w:eastAsia="zh-CN"/>
        </w:rPr>
      </w:pPr>
      <w:r w:rsidRPr="00FC059F">
        <w:rPr>
          <w:rFonts w:ascii="Times New Roman" w:eastAsia="Arial" w:hAnsi="Times New Roman" w:cs="Times New Roman"/>
          <w:color w:val="000000"/>
          <w:spacing w:val="-4"/>
          <w:lang w:eastAsia="zh-CN"/>
        </w:rPr>
        <w:t xml:space="preserve">После проведения </w:t>
      </w:r>
      <w:r>
        <w:rPr>
          <w:rFonts w:ascii="Times New Roman" w:eastAsia="Arial" w:hAnsi="Times New Roman" w:cs="Times New Roman"/>
          <w:color w:val="000000"/>
          <w:spacing w:val="-4"/>
          <w:lang w:eastAsia="zh-CN"/>
        </w:rPr>
        <w:t>закупки</w:t>
      </w:r>
      <w:r w:rsidRPr="00FC059F">
        <w:rPr>
          <w:rFonts w:ascii="Times New Roman" w:hAnsi="Times New Roman" w:cs="Times New Roman"/>
          <w:color w:val="000000"/>
          <w:lang w:eastAsia="zh-CN"/>
        </w:rPr>
        <w:t xml:space="preserve"> </w:t>
      </w:r>
      <w:r w:rsidRPr="00FC059F">
        <w:rPr>
          <w:rFonts w:ascii="Times New Roman" w:eastAsia="Arial" w:hAnsi="Times New Roman" w:cs="Times New Roman"/>
          <w:color w:val="000000"/>
          <w:spacing w:val="-4"/>
          <w:lang w:eastAsia="zh-CN"/>
        </w:rPr>
        <w:t>цена за единицу товара</w:t>
      </w:r>
      <w:r w:rsidR="00A00FB0">
        <w:rPr>
          <w:rFonts w:ascii="Times New Roman" w:eastAsia="Arial" w:hAnsi="Times New Roman" w:cs="Times New Roman"/>
          <w:color w:val="000000"/>
          <w:spacing w:val="-4"/>
          <w:lang w:eastAsia="zh-CN"/>
        </w:rPr>
        <w:t xml:space="preserve"> (работы, услуги)</w:t>
      </w:r>
      <w:r w:rsidRPr="00FC059F">
        <w:rPr>
          <w:rFonts w:ascii="Times New Roman" w:eastAsia="Arial" w:hAnsi="Times New Roman" w:cs="Times New Roman"/>
          <w:color w:val="000000"/>
          <w:spacing w:val="-4"/>
          <w:lang w:eastAsia="zh-CN"/>
        </w:rPr>
        <w:t xml:space="preserve"> определяется путем снижения начальной</w:t>
      </w:r>
      <w:r w:rsidRPr="00FC059F">
        <w:rPr>
          <w:rFonts w:ascii="Times New Roman" w:eastAsia="Arial" w:hAnsi="Times New Roman" w:cs="Times New Roman"/>
          <w:color w:val="000000"/>
          <w:spacing w:val="-4"/>
          <w:szCs w:val="20"/>
          <w:lang w:eastAsia="zh-CN"/>
        </w:rPr>
        <w:t xml:space="preserve"> (максимальной) цены за единицу товара</w:t>
      </w:r>
      <w:r w:rsidR="00A00FB0">
        <w:rPr>
          <w:rFonts w:ascii="Times New Roman" w:eastAsia="Arial" w:hAnsi="Times New Roman" w:cs="Times New Roman"/>
          <w:color w:val="000000"/>
          <w:spacing w:val="-4"/>
          <w:szCs w:val="20"/>
          <w:lang w:eastAsia="zh-CN"/>
        </w:rPr>
        <w:t xml:space="preserve"> </w:t>
      </w:r>
      <w:r w:rsidR="00A00FB0" w:rsidRPr="00A00FB0">
        <w:rPr>
          <w:rFonts w:ascii="Times New Roman" w:eastAsia="Arial" w:hAnsi="Times New Roman" w:cs="Times New Roman"/>
          <w:color w:val="000000"/>
          <w:spacing w:val="-4"/>
          <w:szCs w:val="20"/>
          <w:lang w:eastAsia="zh-CN"/>
        </w:rPr>
        <w:t>(работы, услуги)</w:t>
      </w:r>
      <w:r w:rsidRPr="00FC059F">
        <w:rPr>
          <w:rFonts w:ascii="Times New Roman" w:eastAsia="Arial" w:hAnsi="Times New Roman" w:cs="Times New Roman"/>
          <w:color w:val="000000"/>
          <w:spacing w:val="-4"/>
          <w:szCs w:val="20"/>
          <w:lang w:eastAsia="zh-CN"/>
        </w:rPr>
        <w:t xml:space="preserve"> пропорционально снижению начально</w:t>
      </w:r>
      <w:r w:rsidR="00B909F6">
        <w:rPr>
          <w:rFonts w:ascii="Times New Roman" w:eastAsia="Arial" w:hAnsi="Times New Roman" w:cs="Times New Roman"/>
          <w:color w:val="000000"/>
          <w:spacing w:val="-4"/>
          <w:szCs w:val="20"/>
          <w:lang w:eastAsia="zh-CN"/>
        </w:rPr>
        <w:t>й (максимальной) цены контракта.</w:t>
      </w:r>
    </w:p>
    <w:sectPr w:rsidR="00591BA1" w:rsidRPr="00B909F6" w:rsidSect="00CB667D">
      <w:pgSz w:w="16838" w:h="11905" w:orient="landscape"/>
      <w:pgMar w:top="1701" w:right="1134" w:bottom="850" w:left="1134"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3AC42" w14:textId="77777777" w:rsidR="00CB667D" w:rsidRDefault="00CB667D" w:rsidP="00CB667D">
      <w:pPr>
        <w:spacing w:after="0" w:line="240" w:lineRule="auto"/>
      </w:pPr>
      <w:r>
        <w:separator/>
      </w:r>
    </w:p>
  </w:endnote>
  <w:endnote w:type="continuationSeparator" w:id="0">
    <w:p w14:paraId="5C9D89F9" w14:textId="77777777" w:rsidR="00CB667D" w:rsidRDefault="00CB667D" w:rsidP="00CB6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9AF6B" w14:textId="77777777" w:rsidR="00CB667D" w:rsidRDefault="00CB667D" w:rsidP="00CB667D">
      <w:pPr>
        <w:spacing w:after="0" w:line="240" w:lineRule="auto"/>
      </w:pPr>
      <w:r>
        <w:separator/>
      </w:r>
    </w:p>
  </w:footnote>
  <w:footnote w:type="continuationSeparator" w:id="0">
    <w:p w14:paraId="4C5B085B" w14:textId="77777777" w:rsidR="00CB667D" w:rsidRDefault="00CB667D" w:rsidP="00CB667D">
      <w:pPr>
        <w:spacing w:after="0" w:line="240" w:lineRule="auto"/>
      </w:pPr>
      <w:r>
        <w:continuationSeparator/>
      </w:r>
    </w:p>
  </w:footnote>
  <w:footnote w:id="1">
    <w:p w14:paraId="0F63409D" w14:textId="77777777" w:rsidR="00CB667D" w:rsidRPr="00BE6304" w:rsidRDefault="00CB667D" w:rsidP="00CB667D">
      <w:pPr>
        <w:pStyle w:val="aa"/>
        <w:jc w:val="both"/>
        <w:rPr>
          <w:rFonts w:ascii="Times New Roman" w:hAnsi="Times New Roman" w:cs="Times New Roman"/>
          <w:sz w:val="18"/>
        </w:rPr>
      </w:pPr>
      <w:r w:rsidRPr="00EC525C">
        <w:rPr>
          <w:rStyle w:val="ac"/>
          <w:sz w:val="18"/>
        </w:rPr>
        <w:footnoteRef/>
      </w:r>
      <w:r w:rsidRPr="00EC525C">
        <w:rPr>
          <w:sz w:val="18"/>
        </w:rPr>
        <w:t xml:space="preserve"> </w:t>
      </w:r>
      <w:r w:rsidRPr="00BE6304">
        <w:rPr>
          <w:rFonts w:ascii="Times New Roman" w:hAnsi="Times New Roman" w:cs="Times New Roman"/>
          <w:sz w:val="18"/>
        </w:rPr>
        <w:t>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абилитации инвалида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изделия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footnote>
  <w:footnote w:id="2">
    <w:p w14:paraId="6DB28CCA" w14:textId="77777777" w:rsidR="00CB667D" w:rsidRPr="00BE6304" w:rsidRDefault="00CB667D" w:rsidP="00CB667D">
      <w:pPr>
        <w:pStyle w:val="aa"/>
        <w:jc w:val="both"/>
        <w:rPr>
          <w:rFonts w:ascii="Times New Roman" w:hAnsi="Times New Roman" w:cs="Times New Roman"/>
          <w:sz w:val="18"/>
        </w:rPr>
      </w:pPr>
      <w:r w:rsidRPr="00BE6304">
        <w:rPr>
          <w:rStyle w:val="ac"/>
          <w:rFonts w:ascii="Times New Roman" w:hAnsi="Times New Roman" w:cs="Times New Roman"/>
          <w:sz w:val="18"/>
        </w:rPr>
        <w:footnoteRef/>
      </w:r>
      <w:r w:rsidRPr="00BE6304">
        <w:rPr>
          <w:rFonts w:ascii="Times New Roman" w:hAnsi="Times New Roman" w:cs="Times New Roman"/>
          <w:sz w:val="18"/>
        </w:rPr>
        <w:t xml:space="preserve"> 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91"/>
    <w:rsid w:val="00577849"/>
    <w:rsid w:val="00591BA1"/>
    <w:rsid w:val="00846B91"/>
    <w:rsid w:val="008C3A31"/>
    <w:rsid w:val="00A00FB0"/>
    <w:rsid w:val="00B909F6"/>
    <w:rsid w:val="00BE2DAE"/>
    <w:rsid w:val="00CB667D"/>
    <w:rsid w:val="00FC0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7BBC1"/>
  <w15:chartTrackingRefBased/>
  <w15:docId w15:val="{CEF324B5-C226-4E2E-95F8-CCDE37098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91BA1"/>
    <w:rPr>
      <w:sz w:val="16"/>
      <w:szCs w:val="16"/>
    </w:rPr>
  </w:style>
  <w:style w:type="paragraph" w:styleId="a4">
    <w:name w:val="annotation text"/>
    <w:basedOn w:val="a"/>
    <w:link w:val="a5"/>
    <w:uiPriority w:val="99"/>
    <w:semiHidden/>
    <w:unhideWhenUsed/>
    <w:rsid w:val="00591BA1"/>
    <w:pPr>
      <w:spacing w:line="240" w:lineRule="auto"/>
    </w:pPr>
    <w:rPr>
      <w:sz w:val="20"/>
      <w:szCs w:val="20"/>
    </w:rPr>
  </w:style>
  <w:style w:type="character" w:customStyle="1" w:styleId="a5">
    <w:name w:val="Текст примечания Знак"/>
    <w:basedOn w:val="a0"/>
    <w:link w:val="a4"/>
    <w:uiPriority w:val="99"/>
    <w:semiHidden/>
    <w:rsid w:val="00591BA1"/>
    <w:rPr>
      <w:sz w:val="20"/>
      <w:szCs w:val="20"/>
    </w:rPr>
  </w:style>
  <w:style w:type="paragraph" w:styleId="a6">
    <w:name w:val="annotation subject"/>
    <w:basedOn w:val="a4"/>
    <w:next w:val="a4"/>
    <w:link w:val="a7"/>
    <w:uiPriority w:val="99"/>
    <w:semiHidden/>
    <w:unhideWhenUsed/>
    <w:rsid w:val="00591BA1"/>
    <w:rPr>
      <w:b/>
      <w:bCs/>
    </w:rPr>
  </w:style>
  <w:style w:type="character" w:customStyle="1" w:styleId="a7">
    <w:name w:val="Тема примечания Знак"/>
    <w:basedOn w:val="a5"/>
    <w:link w:val="a6"/>
    <w:uiPriority w:val="99"/>
    <w:semiHidden/>
    <w:rsid w:val="00591BA1"/>
    <w:rPr>
      <w:b/>
      <w:bCs/>
      <w:sz w:val="20"/>
      <w:szCs w:val="20"/>
    </w:rPr>
  </w:style>
  <w:style w:type="paragraph" w:styleId="a8">
    <w:name w:val="Balloon Text"/>
    <w:basedOn w:val="a"/>
    <w:link w:val="a9"/>
    <w:uiPriority w:val="99"/>
    <w:semiHidden/>
    <w:unhideWhenUsed/>
    <w:rsid w:val="00591BA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91BA1"/>
    <w:rPr>
      <w:rFonts w:ascii="Segoe UI" w:hAnsi="Segoe UI" w:cs="Segoe UI"/>
      <w:sz w:val="18"/>
      <w:szCs w:val="18"/>
    </w:rPr>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b"/>
    <w:uiPriority w:val="99"/>
    <w:unhideWhenUsed/>
    <w:rsid w:val="00CB667D"/>
    <w:pPr>
      <w:widowControl w:val="0"/>
      <w:suppressAutoHyphens/>
      <w:autoSpaceDN w:val="0"/>
      <w:spacing w:after="0" w:line="240" w:lineRule="auto"/>
      <w:textAlignment w:val="baseline"/>
    </w:pPr>
    <w:rPr>
      <w:rFonts w:ascii="Arial" w:eastAsia="Arial Unicode MS" w:hAnsi="Arial" w:cs="Tahoma"/>
      <w:kern w:val="3"/>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a"/>
    <w:uiPriority w:val="99"/>
    <w:rsid w:val="00CB667D"/>
    <w:rPr>
      <w:rFonts w:ascii="Arial" w:eastAsia="Arial Unicode MS" w:hAnsi="Arial" w:cs="Tahoma"/>
      <w:kern w:val="3"/>
      <w:sz w:val="20"/>
      <w:szCs w:val="20"/>
      <w:lang w:eastAsia="ru-RU"/>
    </w:rPr>
  </w:style>
  <w:style w:type="character" w:styleId="ac">
    <w:name w:val="footnote reference"/>
    <w:aliases w:val="Ссылка на сноску 45"/>
    <w:basedOn w:val="a0"/>
    <w:uiPriority w:val="99"/>
    <w:unhideWhenUsed/>
    <w:rsid w:val="00CB66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1013</Words>
  <Characters>5780</Characters>
  <Application>Microsoft Office Word</Application>
  <DocSecurity>0</DocSecurity>
  <Lines>48</Lines>
  <Paragraphs>13</Paragraphs>
  <ScaleCrop>false</ScaleCrop>
  <Company/>
  <LinksUpToDate>false</LinksUpToDate>
  <CharactersWithSpaces>6780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 Ольга Александровна</dc:creator>
  <cp:keywords/>
  <dc:description/>
  <cp:lastModifiedBy>Лебедева Ольга Александровна</cp:lastModifiedBy>
  <cp:revision>8</cp:revision>
  <dcterms:created xsi:type="dcterms:W3CDTF">2021-10-08T12:01:00Z</dcterms:created>
  <dcterms:modified xsi:type="dcterms:W3CDTF">2022-03-16T12:42:00Z</dcterms:modified>
</cp:coreProperties>
</file>