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5310"/>
        <w:gridCol w:w="5370"/>
      </w:tblGrid>
      <w:tr w:rsidR="000D0723" w:rsidRPr="005E3744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Pr="005E3744" w:rsidRDefault="000D0723" w:rsidP="006A2099">
            <w:pPr>
              <w:keepNext/>
              <w:keepLines/>
              <w:snapToGrid w:val="0"/>
              <w:contextualSpacing/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E60050" w:rsidRPr="005E3744" w:rsidRDefault="00E60050" w:rsidP="006A2099">
            <w:pPr>
              <w:keepNext/>
              <w:keepLines/>
              <w:contextualSpacing/>
              <w:jc w:val="center"/>
            </w:pPr>
          </w:p>
        </w:tc>
      </w:tr>
    </w:tbl>
    <w:p w:rsidR="009F4057" w:rsidRPr="005E3744" w:rsidRDefault="00E13607" w:rsidP="006A209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5E3744">
        <w:rPr>
          <w:rFonts w:eastAsia="Times New Roman CYR"/>
          <w:b/>
          <w:bCs/>
          <w:iCs/>
        </w:rPr>
        <w:t xml:space="preserve">Техническое задание к проведению </w:t>
      </w:r>
      <w:r w:rsidR="009F4057" w:rsidRPr="005E3744">
        <w:rPr>
          <w:rFonts w:eastAsia="Times New Roman CYR"/>
          <w:b/>
          <w:bCs/>
          <w:iCs/>
        </w:rPr>
        <w:t xml:space="preserve">открытого конкурса в электронной форме </w:t>
      </w:r>
      <w:r w:rsidR="005E3744" w:rsidRPr="005E3744">
        <w:rPr>
          <w:rFonts w:eastAsia="Times New Roman CYR"/>
          <w:b/>
          <w:bCs/>
          <w:iCs/>
        </w:rPr>
        <w:t xml:space="preserve">на выполнение работ по изготовлению протеза </w:t>
      </w:r>
      <w:r w:rsidR="00AB0D2E" w:rsidRPr="00AB0D2E">
        <w:rPr>
          <w:rFonts w:eastAsia="Times New Roman CYR"/>
          <w:b/>
          <w:bCs/>
          <w:iCs/>
        </w:rPr>
        <w:t xml:space="preserve">предплечья с микропроцессорным управлением </w:t>
      </w:r>
      <w:r w:rsidR="005E3744" w:rsidRPr="005E3744">
        <w:rPr>
          <w:rFonts w:eastAsia="Times New Roman CYR"/>
          <w:b/>
          <w:bCs/>
          <w:iCs/>
        </w:rPr>
        <w:t>для обеспечения инвалида (для субъектов малого предпринимательства)</w:t>
      </w:r>
      <w:r w:rsidR="009F4057" w:rsidRPr="005E3744">
        <w:rPr>
          <w:rFonts w:eastAsia="Times New Roman CYR"/>
          <w:b/>
          <w:bCs/>
          <w:iCs/>
        </w:rPr>
        <w:t>.</w:t>
      </w:r>
    </w:p>
    <w:p w:rsidR="000D0723" w:rsidRPr="005E3744" w:rsidRDefault="000D0723" w:rsidP="006A2099">
      <w:pPr>
        <w:keepNext/>
        <w:keepLines/>
        <w:autoSpaceDE w:val="0"/>
        <w:contextualSpacing/>
        <w:jc w:val="center"/>
        <w:rPr>
          <w:rFonts w:eastAsia="Times New Roman CYR"/>
          <w:b/>
          <w:iCs/>
          <w:color w:val="000000"/>
          <w:spacing w:val="4"/>
        </w:rPr>
      </w:pPr>
    </w:p>
    <w:p w:rsidR="00F70D73" w:rsidRPr="005E3744" w:rsidRDefault="00F70D73" w:rsidP="005E3744">
      <w:pPr>
        <w:keepNext/>
        <w:keepLines/>
        <w:autoSpaceDE w:val="0"/>
        <w:contextualSpacing/>
        <w:jc w:val="both"/>
        <w:rPr>
          <w:b/>
        </w:rPr>
      </w:pPr>
      <w:r w:rsidRPr="005E3744">
        <w:rPr>
          <w:b/>
        </w:rPr>
        <w:t>Описание объекта закупки.</w:t>
      </w:r>
    </w:p>
    <w:p w:rsidR="00AB0D2E" w:rsidRPr="00742077" w:rsidRDefault="00AB0D2E" w:rsidP="00AB0D2E">
      <w:pPr>
        <w:keepNext/>
        <w:suppressAutoHyphens w:val="0"/>
        <w:ind w:firstLine="709"/>
        <w:jc w:val="both"/>
        <w:rPr>
          <w:color w:val="000000"/>
        </w:rPr>
      </w:pPr>
      <w:r w:rsidRPr="00742077">
        <w:rPr>
          <w:color w:val="000000"/>
        </w:rPr>
        <w:t xml:space="preserve">Протезы </w:t>
      </w:r>
      <w:r w:rsidRPr="00742077">
        <w:rPr>
          <w:bCs/>
        </w:rPr>
        <w:t xml:space="preserve">верхних </w:t>
      </w:r>
      <w:r w:rsidRPr="00742077">
        <w:rPr>
          <w:color w:val="000000"/>
        </w:rPr>
        <w:t>конечностей должны отвечать требованиям Национального стандарта Россий</w:t>
      </w:r>
      <w:r>
        <w:rPr>
          <w:color w:val="000000"/>
        </w:rPr>
        <w:t>ской Федерации ГОСТ Р 56138-2021</w:t>
      </w:r>
      <w:r w:rsidRPr="00742077">
        <w:rPr>
          <w:color w:val="000000"/>
        </w:rPr>
        <w:t xml:space="preserve"> «Протезы верхних конечностей. Технические требования», Государственного стандарта Россий</w:t>
      </w:r>
      <w:r>
        <w:rPr>
          <w:color w:val="000000"/>
        </w:rPr>
        <w:t>ской Федерации ГОСТ Р 51632-2021</w:t>
      </w:r>
      <w:r w:rsidRPr="00742077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t xml:space="preserve">Выполняемые работы </w:t>
      </w:r>
      <w:r w:rsidRPr="00742077">
        <w:rPr>
          <w:bCs/>
        </w:rPr>
        <w:t xml:space="preserve">по изготовлению протезов верхних конечностей для обеспечения инвалида </w:t>
      </w:r>
      <w:r w:rsidRPr="00742077">
        <w:t xml:space="preserve">должны </w:t>
      </w:r>
      <w:r w:rsidRPr="00742077">
        <w:rPr>
          <w:color w:val="000000"/>
          <w:spacing w:val="-2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53874-2017 «Реабилитация и абилитация инвалидов. Основные виды реабилитационных и абилитационных услуг».</w:t>
      </w:r>
    </w:p>
    <w:p w:rsidR="00AB0D2E" w:rsidRPr="00742077" w:rsidRDefault="00AB0D2E" w:rsidP="00AB0D2E">
      <w:pPr>
        <w:keepNext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замещение полностью или частично отсутствующего или неполного сегмента верхней конечности в соответствии с ГОСТ Р 53874-2017 «Реабилитация и абилитация инвалидов. Основные виды реабилитационных и абилитационных услуг».</w:t>
      </w:r>
    </w:p>
    <w:p w:rsidR="00AB0D2E" w:rsidRPr="00742077" w:rsidRDefault="00AB0D2E" w:rsidP="00AB0D2E">
      <w:pPr>
        <w:keepNext/>
        <w:ind w:firstLine="709"/>
        <w:jc w:val="both"/>
      </w:pPr>
      <w:r w:rsidRPr="00742077">
        <w:t xml:space="preserve">Протезы должны быть ремонтопригодными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AB0D2E" w:rsidRPr="00742077" w:rsidRDefault="00AB0D2E" w:rsidP="00AB0D2E">
      <w:pPr>
        <w:keepNext/>
        <w:ind w:firstLine="709"/>
        <w:jc w:val="both"/>
      </w:pPr>
      <w:r w:rsidRPr="00742077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Протезы должны быть устойчивы к воздействию агрессивных биологических жидкостей (пота).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AB0D2E" w:rsidRPr="00742077" w:rsidRDefault="00AB0D2E" w:rsidP="00AB0D2E">
      <w:pPr>
        <w:keepNext/>
        <w:ind w:firstLine="709"/>
        <w:jc w:val="both"/>
      </w:pPr>
      <w:r w:rsidRPr="00742077">
        <w:t>Внешний вид и форма протеза должны соответствовать внешнему виду и форме здоровой конечности.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Средства регулировки или управления элементов или узлов протеза должны быть легкодоступными и эргономически удобными для пользователя.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Движения в подвижных соединениях протеза должны быть плавными и без заеданий.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На поверхности металлических и пластмассовых деталей не должно быть трещин, забоин, вмятин, расслоения материала, заусенцев и острых кромок.</w:t>
      </w:r>
    </w:p>
    <w:p w:rsidR="00AB0D2E" w:rsidRPr="00742077" w:rsidRDefault="00AB0D2E" w:rsidP="00AB0D2E">
      <w:pPr>
        <w:keepNext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Металлические детали протезов </w:t>
      </w:r>
      <w:r w:rsidRPr="00742077">
        <w:rPr>
          <w:bCs/>
        </w:rPr>
        <w:t xml:space="preserve">верхних </w:t>
      </w:r>
      <w:r w:rsidRPr="00742077">
        <w:rPr>
          <w:color w:val="000000"/>
          <w:spacing w:val="-2"/>
        </w:rPr>
        <w:t xml:space="preserve">конечностей должны быть изготовлены из </w:t>
      </w:r>
      <w:r w:rsidRPr="00742077">
        <w:rPr>
          <w:rFonts w:eastAsia="Lucida Sans Unicode"/>
          <w:color w:val="000000"/>
          <w:kern w:val="1"/>
        </w:rPr>
        <w:t xml:space="preserve">коррозионностойких </w:t>
      </w:r>
      <w:r w:rsidRPr="00742077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AB0D2E" w:rsidRPr="00F07B2C" w:rsidRDefault="00AB0D2E" w:rsidP="00AB0D2E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F07B2C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F07B2C">
          <w:rPr>
            <w:rStyle w:val="af6"/>
            <w:color w:val="auto"/>
            <w:u w:val="none"/>
          </w:rPr>
          <w:t>ГОСТ Р ИСО 10993-1</w:t>
        </w:r>
      </w:hyperlink>
      <w:r w:rsidRPr="00F07B2C">
        <w:t xml:space="preserve">-2021, </w:t>
      </w:r>
      <w:hyperlink r:id="rId9" w:history="1">
        <w:r w:rsidRPr="00F07B2C">
          <w:rPr>
            <w:rStyle w:val="af6"/>
            <w:color w:val="auto"/>
            <w:u w:val="none"/>
          </w:rPr>
          <w:t>ГОСТ Р ИСО 10993-5</w:t>
        </w:r>
      </w:hyperlink>
      <w:r w:rsidRPr="00F07B2C">
        <w:t xml:space="preserve">-2011 и </w:t>
      </w:r>
      <w:hyperlink r:id="rId10" w:history="1">
        <w:r w:rsidRPr="00F07B2C">
          <w:rPr>
            <w:rStyle w:val="af6"/>
            <w:color w:val="auto"/>
            <w:u w:val="none"/>
          </w:rPr>
          <w:t>ГОСТ Р ИСО 10993-10</w:t>
        </w:r>
      </w:hyperlink>
      <w:r w:rsidRPr="00F07B2C">
        <w:t xml:space="preserve">-2011 и </w:t>
      </w:r>
      <w:hyperlink r:id="rId11" w:history="1">
        <w:r w:rsidRPr="00F07B2C">
          <w:rPr>
            <w:rStyle w:val="af6"/>
            <w:color w:val="auto"/>
            <w:u w:val="none"/>
          </w:rPr>
          <w:t>ГОСТ Р 52770</w:t>
        </w:r>
      </w:hyperlink>
      <w:r w:rsidRPr="00F07B2C">
        <w:t>-2016.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t>Термопластичные материалы приемных гильз протеза должны обеспечивать термическую и механическую подгонку (подформовку).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t>Материалы приемных гильз не должны деформироваться при нормальной эксплуатации протеза.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lastRenderedPageBreak/>
        <w:t>Маркировка протезов должна соответствовать требованиям ГОСТ Р ИСО 22523-2007, подраздел 13.2, и ТУ на протез конкретного вида.</w:t>
      </w:r>
    </w:p>
    <w:p w:rsidR="00AB0D2E" w:rsidRPr="00742077" w:rsidRDefault="00AB0D2E" w:rsidP="00AB0D2E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При необходимости отправка протезов к месту нахождения инвалида должна осуществляться с соблюдением требований ГОСТ 20790-93/ГОСТ Р 50444-</w:t>
      </w:r>
      <w:r>
        <w:rPr>
          <w:color w:val="000000"/>
          <w:spacing w:val="-2"/>
        </w:rPr>
        <w:t>2020</w:t>
      </w:r>
      <w:r w:rsidRPr="00742077">
        <w:rPr>
          <w:color w:val="000000"/>
          <w:spacing w:val="-2"/>
        </w:rPr>
        <w:t xml:space="preserve">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>
        <w:rPr>
          <w:color w:val="000000"/>
        </w:rPr>
        <w:t>ГОСТ Р 51632-2021</w:t>
      </w:r>
      <w:r w:rsidRPr="00742077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742077">
        <w:rPr>
          <w:color w:val="000000"/>
          <w:spacing w:val="-2"/>
        </w:rPr>
        <w:t xml:space="preserve"> к упаковке, хранению и транспортировке.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Работы по изготовлению протезов верхних конечностей для обеспечения инвалида при сложном протезировании, при первичном протезировании инвалидов, при сложной подгонке должны производиться в специализированном стационаре. </w:t>
      </w:r>
    </w:p>
    <w:p w:rsidR="00AB0D2E" w:rsidRPr="00742077" w:rsidRDefault="00AB0D2E" w:rsidP="00AB0D2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Работы по изготовлению протезов верхних конечностей для обеспечения инвалида должны быть выполнены с надлежащим качеством и в установленные сроки.</w:t>
      </w:r>
    </w:p>
    <w:p w:rsidR="00F07B2C" w:rsidRPr="00742077" w:rsidRDefault="00F07B2C" w:rsidP="00F07B2C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rPr>
          <w:rFonts w:eastAsia="Times New Roman CYR"/>
          <w:b/>
          <w:bCs/>
          <w:iCs/>
        </w:rPr>
        <w:t>Гарантийные обязательства:</w:t>
      </w:r>
      <w:r w:rsidRPr="00742077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F07B2C" w:rsidRPr="00742077" w:rsidRDefault="00F07B2C" w:rsidP="00F07B2C">
      <w:pPr>
        <w:keepNext/>
        <w:ind w:firstLine="709"/>
        <w:jc w:val="both"/>
        <w:rPr>
          <w:rStyle w:val="6"/>
          <w:color w:val="000000"/>
          <w:spacing w:val="2"/>
        </w:rPr>
      </w:pPr>
      <w:r w:rsidRPr="00742077">
        <w:rPr>
          <w:color w:val="000000"/>
          <w:spacing w:val="-2"/>
        </w:rPr>
        <w:t xml:space="preserve">Срок службы на протезы </w:t>
      </w:r>
      <w:r w:rsidRPr="00742077">
        <w:t xml:space="preserve">предплечья с </w:t>
      </w:r>
      <w:r>
        <w:t>микропроцессорным управлением</w:t>
      </w:r>
      <w:r w:rsidRPr="00742077">
        <w:t xml:space="preserve"> </w:t>
      </w:r>
      <w:r w:rsidRPr="00742077">
        <w:rPr>
          <w:color w:val="000000"/>
          <w:spacing w:val="-2"/>
        </w:rPr>
        <w:t xml:space="preserve">устанавливается </w:t>
      </w:r>
      <w:r w:rsidRPr="00742077">
        <w:rPr>
          <w:rStyle w:val="6"/>
          <w:color w:val="000000"/>
          <w:spacing w:val="2"/>
        </w:rPr>
        <w:t>с даты подписания Акта о приемке работ Получателем и должен составлять не менее 3 (трех) лет.</w:t>
      </w:r>
    </w:p>
    <w:p w:rsidR="00F07B2C" w:rsidRPr="00742077" w:rsidRDefault="00F07B2C" w:rsidP="00F07B2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r w:rsidRPr="00742077">
        <w:rPr>
          <w:rStyle w:val="6"/>
          <w:color w:val="000000"/>
          <w:spacing w:val="2"/>
        </w:rPr>
        <w:t>с даты подписания Акта о приемке работ Получателем</w:t>
      </w:r>
      <w:r w:rsidRPr="00742077">
        <w:rPr>
          <w:color w:val="000000"/>
          <w:spacing w:val="-2"/>
        </w:rPr>
        <w:t xml:space="preserve"> и </w:t>
      </w:r>
      <w:r w:rsidRPr="00742077">
        <w:rPr>
          <w:rStyle w:val="6"/>
          <w:color w:val="000000"/>
          <w:spacing w:val="2"/>
        </w:rPr>
        <w:t>должен составлять</w:t>
      </w:r>
      <w:r w:rsidRPr="00742077">
        <w:rPr>
          <w:color w:val="000000"/>
          <w:spacing w:val="-2"/>
        </w:rPr>
        <w:t xml:space="preserve"> не менее 12 (двенадцати) месяцев.</w:t>
      </w:r>
    </w:p>
    <w:p w:rsidR="00F07B2C" w:rsidRPr="00742077" w:rsidRDefault="00F07B2C" w:rsidP="00F07B2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F07B2C" w:rsidRPr="00742077" w:rsidRDefault="00F07B2C" w:rsidP="00F07B2C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742077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D16A57" w:rsidRPr="00F07B2C" w:rsidRDefault="005E3744" w:rsidP="005E3744">
      <w:pPr>
        <w:pStyle w:val="af4"/>
        <w:keepNext/>
        <w:keepLines/>
        <w:widowControl w:val="0"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5E3744">
        <w:rPr>
          <w:color w:val="000000"/>
          <w:spacing w:val="-2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5E3744">
        <w:rPr>
          <w:color w:val="000000"/>
          <w:spacing w:val="-2"/>
          <w:lang w:val="en-US"/>
        </w:rPr>
        <w:t>C</w:t>
      </w:r>
      <w:r w:rsidRPr="005E3744">
        <w:rPr>
          <w:color w:val="000000"/>
          <w:spacing w:val="-2"/>
        </w:rPr>
        <w:t>Р</w:t>
      </w:r>
      <w:r w:rsidR="009F4057" w:rsidRPr="005E3744">
        <w:t>.</w:t>
      </w:r>
    </w:p>
    <w:p w:rsidR="00F07B2C" w:rsidRDefault="00F07B2C" w:rsidP="0031599F">
      <w:pPr>
        <w:keepNext/>
        <w:keepLines/>
        <w:widowControl w:val="0"/>
        <w:suppressAutoHyphens w:val="0"/>
        <w:contextualSpacing/>
        <w:jc w:val="both"/>
        <w:rPr>
          <w:color w:val="000000"/>
          <w:spacing w:val="-2"/>
        </w:rPr>
      </w:pPr>
    </w:p>
    <w:p w:rsidR="0031599F" w:rsidRPr="0031599F" w:rsidRDefault="0031599F" w:rsidP="0031599F">
      <w:pPr>
        <w:keepNext/>
        <w:keepLines/>
        <w:widowControl w:val="0"/>
        <w:suppressAutoHyphens w:val="0"/>
        <w:contextualSpacing/>
        <w:jc w:val="both"/>
        <w:rPr>
          <w:color w:val="000000"/>
          <w:spacing w:val="-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1276"/>
        <w:gridCol w:w="1276"/>
      </w:tblGrid>
      <w:tr w:rsidR="00103B89" w:rsidRPr="001C6376" w:rsidTr="00103B89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B89" w:rsidRPr="001C6376" w:rsidRDefault="00103B8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Наименование</w:t>
            </w:r>
          </w:p>
          <w:p w:rsidR="00103B89" w:rsidRPr="001C6376" w:rsidRDefault="00103B89" w:rsidP="006A2099">
            <w:pPr>
              <w:keepNext/>
              <w:keepLines/>
              <w:autoSpaceDE w:val="0"/>
              <w:contextualSpacing/>
              <w:jc w:val="center"/>
              <w:rPr>
                <w:sz w:val="20"/>
                <w:lang w:val="en-US" w:eastAsia="ar-SA"/>
              </w:rPr>
            </w:pPr>
            <w:r w:rsidRPr="001C6376">
              <w:rPr>
                <w:sz w:val="20"/>
                <w:lang w:eastAsia="ar-SA"/>
              </w:rPr>
              <w:t>изделия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B89" w:rsidRPr="001C6376" w:rsidRDefault="00103B8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B89" w:rsidRPr="001C6376" w:rsidRDefault="00103B8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Объем работ,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9D0C06" w:rsidRDefault="009D0C06" w:rsidP="00103B89">
            <w:pPr>
              <w:keepNext/>
              <w:keepLines/>
              <w:autoSpaceDE w:val="0"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9D0C06">
              <w:rPr>
                <w:sz w:val="20"/>
                <w:szCs w:val="20"/>
              </w:rPr>
              <w:t>Цена за ед.</w:t>
            </w:r>
          </w:p>
        </w:tc>
      </w:tr>
      <w:tr w:rsidR="00103B89" w:rsidRPr="00673216" w:rsidTr="00103B89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89" w:rsidRPr="002A7A86" w:rsidRDefault="00103B89" w:rsidP="003F29E8">
            <w:pPr>
              <w:keepNext/>
              <w:snapToGrid w:val="0"/>
              <w:rPr>
                <w:sz w:val="22"/>
                <w:szCs w:val="22"/>
              </w:rPr>
            </w:pPr>
            <w:r w:rsidRPr="002A7A86">
              <w:rPr>
                <w:sz w:val="22"/>
                <w:szCs w:val="22"/>
              </w:rPr>
              <w:t>Протез предплечья с микропроцессорным управлением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B89" w:rsidRPr="002A7A86" w:rsidRDefault="00103B89" w:rsidP="003F29E8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A7A86">
              <w:rPr>
                <w:color w:val="000000"/>
                <w:sz w:val="21"/>
                <w:szCs w:val="21"/>
              </w:rPr>
              <w:t>Протез предплечья с внешним источником энергии, активный, 2-х канальный, с сенсорной электромеханической кистью (средняя скорость раскрытия-закрытия – 100мм/с, пропорциональная сила схвата – 90Н, ширина раскрытия – 100мм), с возможностью работы от одного электрода. Приемная гильза</w:t>
            </w:r>
            <w:r>
              <w:rPr>
                <w:color w:val="000000"/>
                <w:sz w:val="21"/>
                <w:szCs w:val="21"/>
              </w:rPr>
              <w:t xml:space="preserve"> должна быть </w:t>
            </w:r>
            <w:r w:rsidRPr="002A7A86">
              <w:rPr>
                <w:color w:val="000000"/>
                <w:sz w:val="21"/>
                <w:szCs w:val="21"/>
              </w:rPr>
              <w:t>составная, из слоистого пластика, индивидуального изготовления по слепку, в том числе пробная гильза. Протез без косметической оболочки, с формообразующими деталями из пластика, окрашенного индивидуально по желанию пользователя, с наконечниками пальцев из эластомера.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89" w:rsidRPr="001C6376" w:rsidRDefault="00103B89" w:rsidP="006A2099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06" w:rsidRPr="009D0C06" w:rsidRDefault="009D0C06" w:rsidP="009D0C06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9D0C06">
              <w:rPr>
                <w:bCs/>
                <w:sz w:val="22"/>
                <w:lang w:eastAsia="ar-SA"/>
              </w:rPr>
              <w:t>640 000,00</w:t>
            </w:r>
          </w:p>
          <w:p w:rsidR="009D0C06" w:rsidRPr="009D0C06" w:rsidRDefault="009D0C06" w:rsidP="009D0C06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</w:p>
          <w:p w:rsidR="00103B89" w:rsidRDefault="00103B89" w:rsidP="006A2099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</w:p>
        </w:tc>
      </w:tr>
    </w:tbl>
    <w:p w:rsidR="005E3744" w:rsidRDefault="005E3744" w:rsidP="006A2099">
      <w:pPr>
        <w:keepNext/>
        <w:keepLines/>
        <w:widowControl w:val="0"/>
        <w:suppressAutoHyphens w:val="0"/>
        <w:snapToGrid w:val="0"/>
        <w:ind w:firstLine="709"/>
        <w:contextualSpacing/>
        <w:jc w:val="center"/>
        <w:rPr>
          <w:b/>
          <w:bCs/>
        </w:rPr>
      </w:pPr>
    </w:p>
    <w:p w:rsidR="00617EB7" w:rsidRPr="00AF45A1" w:rsidRDefault="009153E8" w:rsidP="006A2099">
      <w:pPr>
        <w:keepNext/>
        <w:keepLines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AF45A1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lastRenderedPageBreak/>
        <w:t>Место и условия выполнения работ:</w:t>
      </w:r>
      <w:r w:rsidRPr="00AF45A1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9A2AEB" w:rsidRPr="00AF45A1">
        <w:rPr>
          <w:rFonts w:eastAsia="Times New Roman CYR" w:cs="Arial CYR"/>
          <w:color w:val="000000"/>
          <w:spacing w:val="-2"/>
        </w:rPr>
        <w:t xml:space="preserve">по месту нахождения Исполнителя. </w:t>
      </w:r>
    </w:p>
    <w:p w:rsidR="00AF45A1" w:rsidRPr="00AF45A1" w:rsidRDefault="00A566B8" w:rsidP="00AF45A1">
      <w:pPr>
        <w:keepNext/>
        <w:keepLines/>
        <w:ind w:firstLine="709"/>
        <w:contextualSpacing/>
        <w:jc w:val="both"/>
      </w:pPr>
      <w:r w:rsidRPr="00AF45A1">
        <w:rPr>
          <w:b/>
        </w:rPr>
        <w:t>Срок и условия выполнения работ:</w:t>
      </w:r>
      <w:r w:rsidRPr="00AF45A1">
        <w:t xml:space="preserve"> </w:t>
      </w:r>
      <w:r w:rsidR="00AF45A1" w:rsidRPr="00AF45A1">
        <w:t>выполнить работы для Получателя в срок, не превышающий 30 календарных дней с даты обращения инвалида с Направлением, выданным Заказчиком, или разнарядки, направленной Заказчиком, но не позднее 01 сентября 2023 г. Выдача протезно-ортопедического изделия Получателю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AF45A1" w:rsidRPr="00AF45A1" w:rsidRDefault="00AF45A1" w:rsidP="00AF45A1">
      <w:pPr>
        <w:keepNext/>
        <w:keepLines/>
        <w:ind w:firstLine="709"/>
        <w:contextualSpacing/>
        <w:jc w:val="both"/>
      </w:pPr>
      <w:r w:rsidRPr="00AF45A1">
        <w:t xml:space="preserve">Информировать Заказчика в письменном виде не позднее 3 (трех) </w:t>
      </w:r>
      <w:r w:rsidR="00C418C5">
        <w:t>календарных</w:t>
      </w:r>
      <w:r w:rsidRPr="00AF45A1">
        <w:t xml:space="preserve"> дней с даты заключения Контракта о месте нахождения и графике работы пункта приема Получателя, организованного на территории г.Тулы и Тульской области, расположенного в шаговой доступности от остановок общественного транспорта, работающего не менее 5 дней в неделю, не менее 40 часов в неделю, при этом время работы пункта приема Получателя должно попадать в интервал с 08:00 до 19:00.</w:t>
      </w:r>
    </w:p>
    <w:p w:rsidR="002F2CC9" w:rsidRPr="00AF45A1" w:rsidRDefault="00251446" w:rsidP="00AF45A1">
      <w:pPr>
        <w:keepNext/>
        <w:keepLines/>
        <w:ind w:firstLine="709"/>
        <w:contextualSpacing/>
        <w:jc w:val="both"/>
        <w:rPr>
          <w:bCs/>
        </w:rPr>
      </w:pPr>
      <w:r w:rsidRPr="00AF45A1">
        <w:rPr>
          <w:b/>
        </w:rPr>
        <w:t>Срок действия контракта:</w:t>
      </w:r>
      <w:r w:rsidRPr="00AF45A1">
        <w:t xml:space="preserve"> </w:t>
      </w:r>
      <w:r w:rsidR="00673216" w:rsidRPr="00AF45A1">
        <w:t>с даты подписания и действует по 29 сентября 2023 г., а в части взаиморасчетов до полного исполнения Сторонами своих обязательств.</w:t>
      </w:r>
    </w:p>
    <w:sectPr w:rsidR="002F2CC9" w:rsidRPr="00AF45A1" w:rsidSect="0003297C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92" w:rsidRDefault="00036492" w:rsidP="001653BC">
      <w:r>
        <w:separator/>
      </w:r>
    </w:p>
  </w:endnote>
  <w:endnote w:type="continuationSeparator" w:id="0">
    <w:p w:rsidR="00036492" w:rsidRDefault="00036492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92" w:rsidRDefault="00036492" w:rsidP="001653BC">
      <w:r>
        <w:separator/>
      </w:r>
    </w:p>
  </w:footnote>
  <w:footnote w:type="continuationSeparator" w:id="0">
    <w:p w:rsidR="00036492" w:rsidRDefault="00036492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00125"/>
    <w:rsid w:val="00010A54"/>
    <w:rsid w:val="000151A5"/>
    <w:rsid w:val="0001593E"/>
    <w:rsid w:val="00020409"/>
    <w:rsid w:val="0003297C"/>
    <w:rsid w:val="00036492"/>
    <w:rsid w:val="00041C1F"/>
    <w:rsid w:val="00043E22"/>
    <w:rsid w:val="00052EF4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CE7"/>
    <w:rsid w:val="000C08C4"/>
    <w:rsid w:val="000C260B"/>
    <w:rsid w:val="000C2824"/>
    <w:rsid w:val="000C4BEB"/>
    <w:rsid w:val="000D0723"/>
    <w:rsid w:val="000D387A"/>
    <w:rsid w:val="000E0EED"/>
    <w:rsid w:val="000E12C2"/>
    <w:rsid w:val="000E4E76"/>
    <w:rsid w:val="000E7ED4"/>
    <w:rsid w:val="000F043C"/>
    <w:rsid w:val="000F46E6"/>
    <w:rsid w:val="000F62A4"/>
    <w:rsid w:val="00100434"/>
    <w:rsid w:val="00102CA7"/>
    <w:rsid w:val="00103B89"/>
    <w:rsid w:val="00106A63"/>
    <w:rsid w:val="00106EE7"/>
    <w:rsid w:val="00112A0A"/>
    <w:rsid w:val="0013133B"/>
    <w:rsid w:val="001336A9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71C"/>
    <w:rsid w:val="001829CA"/>
    <w:rsid w:val="00183480"/>
    <w:rsid w:val="00184D16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E366C"/>
    <w:rsid w:val="002E7EEE"/>
    <w:rsid w:val="002E7FA8"/>
    <w:rsid w:val="002F2CC9"/>
    <w:rsid w:val="002F4C14"/>
    <w:rsid w:val="003069F7"/>
    <w:rsid w:val="0030793F"/>
    <w:rsid w:val="00314993"/>
    <w:rsid w:val="00314E0E"/>
    <w:rsid w:val="0031599F"/>
    <w:rsid w:val="003215F0"/>
    <w:rsid w:val="003229A9"/>
    <w:rsid w:val="00322BDB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1550"/>
    <w:rsid w:val="003A5FA2"/>
    <w:rsid w:val="003A6110"/>
    <w:rsid w:val="003B547F"/>
    <w:rsid w:val="003B78B5"/>
    <w:rsid w:val="003C037D"/>
    <w:rsid w:val="003C1EC1"/>
    <w:rsid w:val="003D4F0D"/>
    <w:rsid w:val="003D70DD"/>
    <w:rsid w:val="003E3C67"/>
    <w:rsid w:val="003F29E8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E6B4D"/>
    <w:rsid w:val="004F710F"/>
    <w:rsid w:val="00500309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5013"/>
    <w:rsid w:val="0058556D"/>
    <w:rsid w:val="00585668"/>
    <w:rsid w:val="00585977"/>
    <w:rsid w:val="0059399D"/>
    <w:rsid w:val="00595D2B"/>
    <w:rsid w:val="005A1458"/>
    <w:rsid w:val="005A2FDE"/>
    <w:rsid w:val="005A389F"/>
    <w:rsid w:val="005A75FB"/>
    <w:rsid w:val="005C28F3"/>
    <w:rsid w:val="005C5127"/>
    <w:rsid w:val="005C5D18"/>
    <w:rsid w:val="005C72AD"/>
    <w:rsid w:val="005C7A3D"/>
    <w:rsid w:val="005D341D"/>
    <w:rsid w:val="005D7473"/>
    <w:rsid w:val="005D74D1"/>
    <w:rsid w:val="005D7819"/>
    <w:rsid w:val="005E0CD9"/>
    <w:rsid w:val="005E3744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73216"/>
    <w:rsid w:val="0068124D"/>
    <w:rsid w:val="00683311"/>
    <w:rsid w:val="0068718A"/>
    <w:rsid w:val="006A1AAE"/>
    <w:rsid w:val="006A2099"/>
    <w:rsid w:val="006A5A1A"/>
    <w:rsid w:val="006B3727"/>
    <w:rsid w:val="006D3365"/>
    <w:rsid w:val="006D376A"/>
    <w:rsid w:val="006E7BCF"/>
    <w:rsid w:val="006F1780"/>
    <w:rsid w:val="006F1D0A"/>
    <w:rsid w:val="006F42EA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2E91"/>
    <w:rsid w:val="00783204"/>
    <w:rsid w:val="007864DD"/>
    <w:rsid w:val="00787F66"/>
    <w:rsid w:val="00794D98"/>
    <w:rsid w:val="007964D5"/>
    <w:rsid w:val="007A39B0"/>
    <w:rsid w:val="007C0354"/>
    <w:rsid w:val="007C23CB"/>
    <w:rsid w:val="007C2F0A"/>
    <w:rsid w:val="007D4329"/>
    <w:rsid w:val="007D5F65"/>
    <w:rsid w:val="007D7325"/>
    <w:rsid w:val="007E0443"/>
    <w:rsid w:val="007E7635"/>
    <w:rsid w:val="007F1A4C"/>
    <w:rsid w:val="007F211A"/>
    <w:rsid w:val="0080272A"/>
    <w:rsid w:val="00806FE6"/>
    <w:rsid w:val="00811F64"/>
    <w:rsid w:val="00824322"/>
    <w:rsid w:val="008246DD"/>
    <w:rsid w:val="00831E36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601"/>
    <w:rsid w:val="008B7E0B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407EA"/>
    <w:rsid w:val="00941F84"/>
    <w:rsid w:val="00945041"/>
    <w:rsid w:val="0095110E"/>
    <w:rsid w:val="00951586"/>
    <w:rsid w:val="0095304E"/>
    <w:rsid w:val="00961599"/>
    <w:rsid w:val="00963949"/>
    <w:rsid w:val="00965A21"/>
    <w:rsid w:val="009718A5"/>
    <w:rsid w:val="00977706"/>
    <w:rsid w:val="0098138A"/>
    <w:rsid w:val="0098259A"/>
    <w:rsid w:val="00986B12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7A56"/>
    <w:rsid w:val="009D0C06"/>
    <w:rsid w:val="009D4711"/>
    <w:rsid w:val="009E070D"/>
    <w:rsid w:val="009E7832"/>
    <w:rsid w:val="009F2DD3"/>
    <w:rsid w:val="009F4057"/>
    <w:rsid w:val="009F67AC"/>
    <w:rsid w:val="009F7FCC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42603"/>
    <w:rsid w:val="00A566B8"/>
    <w:rsid w:val="00A76A43"/>
    <w:rsid w:val="00A918E3"/>
    <w:rsid w:val="00A936FF"/>
    <w:rsid w:val="00A955FF"/>
    <w:rsid w:val="00A974B5"/>
    <w:rsid w:val="00AA7A3A"/>
    <w:rsid w:val="00AB0D2E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AF45A1"/>
    <w:rsid w:val="00B01BA1"/>
    <w:rsid w:val="00B14AD8"/>
    <w:rsid w:val="00B159C7"/>
    <w:rsid w:val="00B216E9"/>
    <w:rsid w:val="00B252C9"/>
    <w:rsid w:val="00B34982"/>
    <w:rsid w:val="00B3528D"/>
    <w:rsid w:val="00B44525"/>
    <w:rsid w:val="00B71012"/>
    <w:rsid w:val="00B72163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137B"/>
    <w:rsid w:val="00BD3C11"/>
    <w:rsid w:val="00BE01E2"/>
    <w:rsid w:val="00BE424C"/>
    <w:rsid w:val="00BE559A"/>
    <w:rsid w:val="00BE5B6D"/>
    <w:rsid w:val="00C01617"/>
    <w:rsid w:val="00C0343F"/>
    <w:rsid w:val="00C0363B"/>
    <w:rsid w:val="00C07074"/>
    <w:rsid w:val="00C14479"/>
    <w:rsid w:val="00C17D92"/>
    <w:rsid w:val="00C316AF"/>
    <w:rsid w:val="00C3332C"/>
    <w:rsid w:val="00C418C5"/>
    <w:rsid w:val="00C458FB"/>
    <w:rsid w:val="00C46E6F"/>
    <w:rsid w:val="00C51F00"/>
    <w:rsid w:val="00C67584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63B0"/>
    <w:rsid w:val="00CE7B8F"/>
    <w:rsid w:val="00CF197F"/>
    <w:rsid w:val="00CF35B7"/>
    <w:rsid w:val="00CF4F15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470C9"/>
    <w:rsid w:val="00D50072"/>
    <w:rsid w:val="00D66D9B"/>
    <w:rsid w:val="00D75D42"/>
    <w:rsid w:val="00D8106B"/>
    <w:rsid w:val="00D84394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51EBE"/>
    <w:rsid w:val="00E522F8"/>
    <w:rsid w:val="00E54F09"/>
    <w:rsid w:val="00E60050"/>
    <w:rsid w:val="00E70170"/>
    <w:rsid w:val="00E73DD9"/>
    <w:rsid w:val="00E8138E"/>
    <w:rsid w:val="00E818B6"/>
    <w:rsid w:val="00E85357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35D0"/>
    <w:rsid w:val="00EE5781"/>
    <w:rsid w:val="00EF452B"/>
    <w:rsid w:val="00F00EFB"/>
    <w:rsid w:val="00F02A70"/>
    <w:rsid w:val="00F02B67"/>
    <w:rsid w:val="00F037A1"/>
    <w:rsid w:val="00F07B2C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45DA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3159"/>
    <w:rsid w:val="00FC413F"/>
    <w:rsid w:val="00FC57CE"/>
    <w:rsid w:val="00FC6AAE"/>
    <w:rsid w:val="00FD09FF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856D07-81F4-4F91-B271-20B9232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574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6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44E2-80B3-4023-BA0E-7BDC8B0F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9215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160</cp:revision>
  <cp:lastPrinted>2022-12-13T08:23:00Z</cp:lastPrinted>
  <dcterms:created xsi:type="dcterms:W3CDTF">2017-05-24T06:35:00Z</dcterms:created>
  <dcterms:modified xsi:type="dcterms:W3CDTF">2022-12-17T06:32:00Z</dcterms:modified>
</cp:coreProperties>
</file>