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43" w:rsidRDefault="008D5A48" w:rsidP="008D5A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Описание объекта закупки</w:t>
      </w:r>
    </w:p>
    <w:p w:rsidR="008D5A48" w:rsidRPr="008D5A48" w:rsidRDefault="008D5A48" w:rsidP="008D5A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5A48" w:rsidRDefault="008D5A48" w:rsidP="008D5A48">
      <w:pPr>
        <w:spacing w:after="0" w:line="240" w:lineRule="auto"/>
        <w:rPr>
          <w:rFonts w:ascii="Times New Roman" w:hAnsi="Times New Roman" w:cs="Times New Roman"/>
        </w:rPr>
      </w:pPr>
      <w:r w:rsidRPr="008D5A48">
        <w:rPr>
          <w:rFonts w:ascii="Times New Roman" w:eastAsia="Times New Roman" w:hAnsi="Times New Roman" w:cs="Times New Roman"/>
          <w:lang w:eastAsia="ar-SA"/>
        </w:rPr>
        <w:t>Наименование объекта закупки</w:t>
      </w:r>
      <w:r w:rsidRPr="008D5A48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8D5A48">
        <w:rPr>
          <w:rFonts w:ascii="Times New Roman" w:hAnsi="Times New Roman" w:cs="Times New Roman"/>
        </w:rPr>
        <w:t>П</w:t>
      </w:r>
      <w:r w:rsidRPr="008D5A48">
        <w:rPr>
          <w:rFonts w:ascii="Times New Roman" w:hAnsi="Times New Roman" w:cs="Times New Roman"/>
        </w:rPr>
        <w:t>оставк</w:t>
      </w:r>
      <w:r w:rsidRPr="008D5A48">
        <w:rPr>
          <w:rFonts w:ascii="Times New Roman" w:hAnsi="Times New Roman" w:cs="Times New Roman"/>
        </w:rPr>
        <w:t>а</w:t>
      </w:r>
      <w:r w:rsidRPr="008D5A48">
        <w:rPr>
          <w:rFonts w:ascii="Times New Roman" w:hAnsi="Times New Roman" w:cs="Times New Roman"/>
        </w:rPr>
        <w:t xml:space="preserve"> слуховых аппаратов</w:t>
      </w:r>
    </w:p>
    <w:p w:rsidR="008D5A48" w:rsidRDefault="008D5A48" w:rsidP="008D5A4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699"/>
        <w:gridCol w:w="4089"/>
        <w:gridCol w:w="3244"/>
        <w:gridCol w:w="1169"/>
      </w:tblGrid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Наименование товара, работ, услуг</w:t>
            </w:r>
          </w:p>
        </w:tc>
        <w:tc>
          <w:tcPr>
            <w:tcW w:w="7371" w:type="dxa"/>
            <w:gridSpan w:val="2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Характеристики товара. 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1128" w:type="dxa"/>
            <w:vMerge w:val="restart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Количество закупаемого товара (шт.)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8D5A48" w:rsidRPr="008D5A48" w:rsidRDefault="008D5A48" w:rsidP="008D5A48">
            <w:pPr>
              <w:keepNext/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Показатели, которые не могут изменяться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keepNext/>
              <w:widowControl w:val="0"/>
              <w:snapToGri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128" w:type="dxa"/>
            <w:vMerge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аналоговый заушный сверхмощный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Имеет следующие параметры: </w:t>
            </w:r>
          </w:p>
          <w:p w:rsidR="008D5A48" w:rsidRPr="008D5A48" w:rsidRDefault="008D5A48" w:rsidP="008D5A48">
            <w:pPr>
              <w:pStyle w:val="a9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 Регулировку ТНЧ, ТВЧ</w:t>
            </w:r>
          </w:p>
          <w:p w:rsidR="008D5A48" w:rsidRPr="008D5A48" w:rsidRDefault="008D5A48" w:rsidP="008D5A48">
            <w:pPr>
              <w:pStyle w:val="a9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 Индукционная катушка</w:t>
            </w:r>
          </w:p>
          <w:p w:rsidR="008D5A48" w:rsidRPr="008D5A48" w:rsidRDefault="008D5A48" w:rsidP="008D5A48">
            <w:pPr>
              <w:pStyle w:val="a9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 Элемент питания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-Ушной вкладыш.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keepNext/>
              <w:snapToGrid w:val="0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 максимальный ВУЗД 90 не менее 142 дБ;</w:t>
            </w:r>
          </w:p>
          <w:p w:rsidR="008D5A48" w:rsidRPr="008D5A48" w:rsidRDefault="008D5A48" w:rsidP="008D5A48">
            <w:pPr>
              <w:keepNext/>
              <w:snapToGrid w:val="0"/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- максимальное усиление не менее 81Дб;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rStyle w:val="fontstyle01"/>
                <w:rFonts w:ascii="Times New Roman" w:eastAsia="Calibri" w:hAnsi="Times New Roman"/>
                <w:sz w:val="18"/>
                <w:szCs w:val="18"/>
              </w:rPr>
              <w:t>- диапазон частот не уже 0,13 – 4,8 кГц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аналоговый заушный мощный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Слуховые аппараты аналоговые заушные мощные должны иметь: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Регулировку ТНЧ, ВУЗД.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Индукционная катушка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Переключатель режимов (</w:t>
            </w:r>
            <w:proofErr w:type="gramStart"/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М-Т</w:t>
            </w:r>
            <w:proofErr w:type="gramEnd"/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Элемент питания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- Ушной вкладыш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максимальный ВУЗД 90: от 130 до 140 </w:t>
            </w:r>
            <w:proofErr w:type="spellStart"/>
            <w:r w:rsidRPr="008D5A48">
              <w:rPr>
                <w:sz w:val="18"/>
                <w:szCs w:val="18"/>
              </w:rPr>
              <w:t>Дб</w:t>
            </w:r>
            <w:proofErr w:type="spellEnd"/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максимальное усиление – не менее 68 </w:t>
            </w:r>
            <w:proofErr w:type="spellStart"/>
            <w:r w:rsidRPr="008D5A48">
              <w:rPr>
                <w:sz w:val="18"/>
                <w:szCs w:val="18"/>
              </w:rPr>
              <w:t>Дб</w:t>
            </w:r>
            <w:proofErr w:type="spellEnd"/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диапазон частот не уже 0,2 – 4,5 кГц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аналоговый заушный средней мощности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Слуховые аппараты аналоговые заушные средней мощности должны иметь: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Регулировку ТНЧ и АРУ.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Индукционную катушку.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Переключатель режимов (</w:t>
            </w:r>
            <w:proofErr w:type="gramStart"/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М-Т</w:t>
            </w:r>
            <w:proofErr w:type="gramEnd"/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)</w:t>
            </w:r>
          </w:p>
          <w:p w:rsidR="008D5A48" w:rsidRPr="008D5A48" w:rsidRDefault="008D5A48" w:rsidP="008D5A48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- Элемент питания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- Ушной вкладыш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максимальный ВУЗД 90: от 124 до 128 дБ.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максимальное усиление не менее 50 </w:t>
            </w:r>
            <w:proofErr w:type="spellStart"/>
            <w:r w:rsidRPr="008D5A48">
              <w:rPr>
                <w:sz w:val="18"/>
                <w:szCs w:val="18"/>
              </w:rPr>
              <w:t>Дб</w:t>
            </w:r>
            <w:proofErr w:type="spellEnd"/>
            <w:r w:rsidRPr="008D5A48">
              <w:rPr>
                <w:sz w:val="18"/>
                <w:szCs w:val="18"/>
              </w:rPr>
              <w:t xml:space="preserve"> и выше.</w:t>
            </w:r>
          </w:p>
          <w:p w:rsidR="008D5A48" w:rsidRPr="008D5A48" w:rsidRDefault="008D5A48" w:rsidP="008D5A48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- диапазон частот не уже 0,2 – 4,5 кГц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цифровой заушный сверхмощный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Слуховые аппараты цифровые заушные сверхмощные должны иметь: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динамического подавления обратной связи;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шумоподавления;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направленный микрофон;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аудиовход;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раздельное усиление тихих, средней громкости и громких звуков;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диапазон регулятора громкости;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 xml:space="preserve">- звуковой, </w:t>
            </w:r>
            <w:proofErr w:type="spellStart"/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мультитональный</w:t>
            </w:r>
            <w:proofErr w:type="spellEnd"/>
            <w:r w:rsidRPr="008D5A48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 разряда батареи и переключения программ.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максимальный ВУЗД 90: от 131дБ до 142 дБ;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максимальное усиление от 70 дБ до 82 </w:t>
            </w:r>
            <w:proofErr w:type="gramStart"/>
            <w:r w:rsidRPr="008D5A48">
              <w:rPr>
                <w:sz w:val="18"/>
                <w:szCs w:val="18"/>
              </w:rPr>
              <w:t>дБ.;</w:t>
            </w:r>
            <w:proofErr w:type="gramEnd"/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диапазон частот не уже 0,1 – 4,9 кГц;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количество каналов цифровой обработки звука: не менее 4;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количество программ прослушивания: не менее 4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цифровой заушный мощный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Слуховые аппараты цифровые заушные мощные должны иметь: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динамического подавления обратной связи;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направленных микрофонов;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аудиовход;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шумоподавления;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направленный микрофон;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раздельное усиление тихих, средней громкости и громких звуков;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звуковой, </w:t>
            </w:r>
            <w:proofErr w:type="spellStart"/>
            <w:r w:rsidRPr="008D5A48">
              <w:rPr>
                <w:sz w:val="18"/>
                <w:szCs w:val="18"/>
              </w:rPr>
              <w:t>мультитональный</w:t>
            </w:r>
            <w:proofErr w:type="spellEnd"/>
            <w:r w:rsidRPr="008D5A48">
              <w:rPr>
                <w:sz w:val="18"/>
                <w:szCs w:val="18"/>
              </w:rPr>
              <w:t xml:space="preserve"> индикатор разряда батареи и переключения программ;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- диапазон регулятора громкости;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ВУЗД 90: от 130дБ до 140дБ;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максимальное усиление не менее 65 дБ 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- диапазон </w:t>
            </w:r>
            <w:proofErr w:type="gramStart"/>
            <w:r w:rsidRPr="008D5A48">
              <w:rPr>
                <w:sz w:val="18"/>
                <w:szCs w:val="18"/>
              </w:rPr>
              <w:t>частот  не</w:t>
            </w:r>
            <w:proofErr w:type="gramEnd"/>
            <w:r w:rsidRPr="008D5A48">
              <w:rPr>
                <w:sz w:val="18"/>
                <w:szCs w:val="18"/>
              </w:rPr>
              <w:t xml:space="preserve"> уже 0,1 – 6,5 кГц;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количество каналов цифровой обработки звука: не менее 4;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  <w:lang w:val="en-US"/>
              </w:rPr>
            </w:pPr>
            <w:r w:rsidRPr="008D5A48">
              <w:rPr>
                <w:sz w:val="18"/>
                <w:szCs w:val="18"/>
              </w:rPr>
              <w:t>- программ прослушивания: не менее 4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D5A48" w:rsidRPr="008D5A48" w:rsidTr="008D5A48">
        <w:tc>
          <w:tcPr>
            <w:tcW w:w="1702" w:type="dxa"/>
          </w:tcPr>
          <w:p w:rsidR="008D5A48" w:rsidRPr="008D5A48" w:rsidRDefault="008D5A48" w:rsidP="008D5A48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Слуховой аппарат цифровой заушный средней мощности</w:t>
            </w:r>
          </w:p>
        </w:tc>
        <w:tc>
          <w:tcPr>
            <w:tcW w:w="4111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Слуховые аппараты цифровые заушные средней мощности должны иметь: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система шумоподавления;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аудиовход;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направленный микрофон;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раздельное усиление тихих, средней громкости и громких звуков;</w:t>
            </w:r>
          </w:p>
          <w:p w:rsidR="008D5A48" w:rsidRPr="008D5A48" w:rsidRDefault="008D5A48" w:rsidP="008D5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 xml:space="preserve">- звуковой, </w:t>
            </w:r>
            <w:proofErr w:type="spellStart"/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мультитональный</w:t>
            </w:r>
            <w:proofErr w:type="spellEnd"/>
            <w:r w:rsidRPr="008D5A48">
              <w:rPr>
                <w:rFonts w:ascii="Times New Roman" w:hAnsi="Times New Roman" w:cs="Times New Roman"/>
                <w:sz w:val="18"/>
                <w:szCs w:val="18"/>
              </w:rPr>
              <w:t xml:space="preserve"> индикатор разряда батареи и переключения программ.</w:t>
            </w:r>
          </w:p>
        </w:tc>
        <w:tc>
          <w:tcPr>
            <w:tcW w:w="3260" w:type="dxa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ВУЗД 90: от 120дБ;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максимальное усиление от 60 дБ до 65дБ.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диапазон частот не уже 0,1 – 7,5 кГц;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количество каналов цифровой обработки звука: не менее 6;</w:t>
            </w:r>
          </w:p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>- количество программ прослушивания: не менее 4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D5A48" w:rsidRPr="008D5A48" w:rsidTr="006E685B">
        <w:tc>
          <w:tcPr>
            <w:tcW w:w="9073" w:type="dxa"/>
            <w:gridSpan w:val="3"/>
          </w:tcPr>
          <w:p w:rsidR="008D5A48" w:rsidRPr="008D5A48" w:rsidRDefault="008D5A48" w:rsidP="008D5A48">
            <w:pPr>
              <w:pStyle w:val="a4"/>
              <w:spacing w:line="240" w:lineRule="auto"/>
              <w:rPr>
                <w:sz w:val="18"/>
                <w:szCs w:val="18"/>
              </w:rPr>
            </w:pPr>
            <w:r w:rsidRPr="008D5A48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128" w:type="dxa"/>
          </w:tcPr>
          <w:p w:rsidR="008D5A48" w:rsidRPr="008D5A48" w:rsidRDefault="008D5A48" w:rsidP="008D5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A48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</w:tr>
    </w:tbl>
    <w:p w:rsidR="008D5A48" w:rsidRDefault="008D5A48" w:rsidP="008D5A48">
      <w:pPr>
        <w:spacing w:after="0" w:line="240" w:lineRule="auto"/>
        <w:rPr>
          <w:rFonts w:ascii="Times New Roman" w:hAnsi="Times New Roman" w:cs="Times New Roman"/>
        </w:rPr>
      </w:pPr>
    </w:p>
    <w:p w:rsidR="008D5A48" w:rsidRDefault="008D5A48" w:rsidP="008D5A48">
      <w:pPr>
        <w:spacing w:after="0" w:line="240" w:lineRule="auto"/>
        <w:rPr>
          <w:rFonts w:ascii="Times New Roman" w:hAnsi="Times New Roman" w:cs="Times New Roman"/>
        </w:rPr>
      </w:pP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D5A48">
        <w:rPr>
          <w:rFonts w:ascii="Times New Roman" w:hAnsi="Times New Roman" w:cs="Times New Roman"/>
          <w:b/>
          <w:bCs/>
          <w:i/>
          <w:iCs/>
        </w:rPr>
        <w:lastRenderedPageBreak/>
        <w:t>Срок службы Товара, установленный изготовителем - 4 (Четыре) года</w:t>
      </w:r>
      <w:r w:rsidRPr="008D5A48">
        <w:rPr>
          <w:rFonts w:ascii="Times New Roman" w:hAnsi="Times New Roman" w:cs="Times New Roman"/>
        </w:rPr>
        <w:t xml:space="preserve"> (согласно сроку пользования техническим средством реабилитации, установленным Приказом Минтруда России от 05.03.2021 г. № 107н "Об утверждении Сроков пользования техническими средствами реабилитации, протезами и протезно-ортопедическими изделиями").</w:t>
      </w: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</w:rPr>
      </w:pPr>
      <w:r w:rsidRPr="008D5A48">
        <w:rPr>
          <w:rFonts w:ascii="Times New Roman" w:eastAsia="Lucida Sans Unicode" w:hAnsi="Times New Roman" w:cs="Times New Roman"/>
          <w:lang w:bidi="en-US"/>
        </w:rPr>
        <w:t xml:space="preserve">Гарантийный срок эксплуатации товара - 12 месяцев с </w:t>
      </w:r>
      <w:r w:rsidRPr="008D5A48">
        <w:rPr>
          <w:rFonts w:ascii="Times New Roman" w:eastAsia="Lucida Sans Unicode" w:hAnsi="Times New Roman" w:cs="Times New Roman"/>
        </w:rPr>
        <w:t>даты выдачи товара Получателю и подписания поставщиком и Получателем акта сдачи-приемки товара Получателем или получателя Товара Получателем посредством службы доставки (почтовым отправлением).</w:t>
      </w:r>
    </w:p>
    <w:p w:rsidR="008D5A48" w:rsidRPr="008D5A48" w:rsidRDefault="008D5A48" w:rsidP="008D5A4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lang w:bidi="en-US"/>
        </w:rPr>
      </w:pPr>
      <w:r w:rsidRPr="008D5A48">
        <w:rPr>
          <w:rFonts w:ascii="Times New Roman" w:eastAsia="Lucida Sans Unicode" w:hAnsi="Times New Roman" w:cs="Times New Roman"/>
          <w:b/>
          <w:bCs/>
          <w:lang w:bidi="en-US"/>
        </w:rPr>
        <w:t xml:space="preserve">Поставщик обязан проводить дополнительные настройки товара в течении всего срока действия государственного Контракта. </w:t>
      </w:r>
    </w:p>
    <w:p w:rsidR="008D5A48" w:rsidRPr="008D5A48" w:rsidRDefault="008D5A48" w:rsidP="008D5A48">
      <w:pPr>
        <w:keepNext/>
        <w:widowControl w:val="0"/>
        <w:tabs>
          <w:tab w:val="left" w:pos="720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eastAsia="Lucida Sans Unicode" w:hAnsi="Times New Roman" w:cs="Times New Roman"/>
          <w:bCs/>
          <w:lang w:bidi="en-US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</w:t>
      </w:r>
      <w:r>
        <w:rPr>
          <w:rFonts w:ascii="Times New Roman" w:eastAsia="Lucida Sans Unicode" w:hAnsi="Times New Roman" w:cs="Times New Roman"/>
          <w:bCs/>
          <w:lang w:bidi="en-US"/>
        </w:rPr>
        <w:t>м</w:t>
      </w:r>
      <w:r w:rsidRPr="008D5A48">
        <w:rPr>
          <w:rFonts w:ascii="Times New Roman" w:eastAsia="Lucida Sans Unicode" w:hAnsi="Times New Roman" w:cs="Times New Roman"/>
          <w:bCs/>
          <w:lang w:bidi="en-US"/>
        </w:rPr>
        <w:t>едицинских изделий» на все товары должны быть действующие регистрационные удостоверения.</w:t>
      </w:r>
    </w:p>
    <w:p w:rsidR="008D5A48" w:rsidRPr="008D5A48" w:rsidRDefault="008D5A48" w:rsidP="008D5A48">
      <w:pPr>
        <w:pStyle w:val="a4"/>
        <w:keepNext/>
        <w:spacing w:line="240" w:lineRule="auto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9999-2019 «Вспомогательные средства для людей с ограничениями жизнедеятельности. Классификация и терминология, ГОСТ Р 50444-2020 «Медицинские аппараты». Общие технические условия, ГОСТ Р 51024-2012 «Аппараты слуховые электронные реабилитационные. Технические требования и методы испытаний,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ИСО 10993-1-2021, ГОСТ ИСО 10993-5-2011, ГОСТ ИСО 10993-10-2011 «Изделия медицинские. Оценка биологического действия медицинских изделий».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  <w:lang w:eastAsia="en-US"/>
        </w:rPr>
      </w:pPr>
      <w:r w:rsidRPr="008D5A48">
        <w:rPr>
          <w:sz w:val="22"/>
          <w:szCs w:val="22"/>
          <w:lang w:eastAsia="en-US"/>
        </w:rPr>
        <w:t>Товар не выделяет при эксплуатации токсичных и агрессивных веществ.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 xml:space="preserve">Товар соответствует требованиям безопасности для здоровья человека и санитарно-гигиеническим требованиям, предъявляемым к данному товару. 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-безопасность для кожных покровов;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-эстетичность;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-незаметность, комфортность;</w:t>
      </w:r>
    </w:p>
    <w:p w:rsidR="008D5A48" w:rsidRPr="008D5A48" w:rsidRDefault="008D5A48" w:rsidP="008D5A48">
      <w:pPr>
        <w:pStyle w:val="a5"/>
        <w:keepNext/>
        <w:widowControl w:val="0"/>
        <w:ind w:firstLine="709"/>
        <w:jc w:val="both"/>
        <w:rPr>
          <w:sz w:val="22"/>
          <w:szCs w:val="22"/>
        </w:rPr>
      </w:pPr>
      <w:r w:rsidRPr="008D5A48">
        <w:rPr>
          <w:sz w:val="22"/>
          <w:szCs w:val="22"/>
        </w:rPr>
        <w:t>-простота пользования.</w:t>
      </w:r>
    </w:p>
    <w:p w:rsidR="008D5A48" w:rsidRPr="008D5A48" w:rsidRDefault="008D5A48" w:rsidP="008D5A48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Материалы, применяемые для изготовления товара, не содержат ядовитых (токсичных) компонентов, а также не воздействуют на поверхности (одежды, кожи получателя),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D5A48" w:rsidRPr="008D5A48" w:rsidRDefault="008D5A48" w:rsidP="008D5A4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8D5A48" w:rsidRPr="008D5A48" w:rsidRDefault="008D5A48" w:rsidP="008D5A4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D5A48" w:rsidRPr="008D5A48" w:rsidRDefault="008D5A48" w:rsidP="008D5A4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Срок гарантийного ремонта со дня обращения Получателя не превышает 20 (двадцать) рабочих дней.</w:t>
      </w:r>
    </w:p>
    <w:p w:rsidR="008D5A48" w:rsidRPr="008D5A48" w:rsidRDefault="008D5A48" w:rsidP="008D5A4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5A48" w:rsidRPr="008D5A48" w:rsidRDefault="008D5A48" w:rsidP="008D5A48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Каждый товар упакован в индивидуальную транспортную тару, предохраняющую его от повреждений, порчи или загрязнения во время хранения и транспортировки к месту использования по назначению.</w:t>
      </w: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Упаковка товара имеет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Маркировка упаковки товара включает: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страну-изготовителя;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отличительные характеристики товаров в соответствии с их техническим исполнением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номер артикула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количество товаров в упаковке;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дату (месяц, год) изготовления или гарантийный срок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правила использования (при необходимости);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штриховой код товаров (при наличии);</w:t>
      </w:r>
    </w:p>
    <w:p w:rsidR="008D5A48" w:rsidRPr="008D5A48" w:rsidRDefault="008D5A48" w:rsidP="008D5A48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- информацию о сертификации (при наличии).</w:t>
      </w: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</w:rPr>
        <w:t>Транспортировка осуществляется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8D5A48">
        <w:rPr>
          <w:rFonts w:ascii="Times New Roman" w:hAnsi="Times New Roman" w:cs="Times New Roman"/>
          <w:b/>
        </w:rPr>
        <w:t>Место поставки Товара</w:t>
      </w:r>
      <w:r w:rsidRPr="008D5A48">
        <w:rPr>
          <w:rFonts w:ascii="Times New Roman" w:hAnsi="Times New Roman" w:cs="Times New Roman"/>
          <w:b/>
          <w:color w:val="000000"/>
          <w:lang w:eastAsia="ru-RU"/>
        </w:rPr>
        <w:t>:</w:t>
      </w:r>
    </w:p>
    <w:p w:rsidR="008D5A48" w:rsidRPr="008D5A48" w:rsidRDefault="008D5A48" w:rsidP="008D5A4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D5A48">
        <w:rPr>
          <w:rFonts w:ascii="Times New Roman" w:hAnsi="Times New Roman" w:cs="Times New Roman"/>
          <w:lang w:eastAsia="ru-RU"/>
        </w:rPr>
        <w:t>Поставщик обязан предоставить Получателям, согласно реестру получателей Товара в пределах границ Удмуртской Республики право выбора одного из способов получения Товара:</w:t>
      </w:r>
    </w:p>
    <w:p w:rsidR="008D5A48" w:rsidRPr="008D5A48" w:rsidRDefault="008D5A48" w:rsidP="008D5A4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Pr="008D5A48">
        <w:rPr>
          <w:rFonts w:ascii="Times New Roman" w:hAnsi="Times New Roman" w:cs="Times New Roman"/>
          <w:color w:val="000000"/>
          <w:lang w:eastAsia="ru-RU"/>
        </w:rPr>
        <w:t>по месту жительства (месту пребывания; фактического проживания) Получателя в том числе службой доставки (почтовым отправлением) с документом/уведомлением о вручении, подтверждающим факт оплаты доставки Товара;</w:t>
      </w:r>
    </w:p>
    <w:p w:rsidR="008D5A48" w:rsidRPr="008D5A48" w:rsidRDefault="008D5A48" w:rsidP="008D5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Pr="008D5A48">
        <w:rPr>
          <w:rFonts w:ascii="Times New Roman" w:hAnsi="Times New Roman" w:cs="Times New Roman"/>
          <w:color w:val="000000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r w:rsidRPr="008D5A48">
        <w:rPr>
          <w:rFonts w:ascii="Times New Roman" w:hAnsi="Times New Roman" w:cs="Times New Roman"/>
        </w:rPr>
        <w:t xml:space="preserve">             </w:t>
      </w:r>
    </w:p>
    <w:p w:rsidR="008D5A48" w:rsidRPr="008D5A48" w:rsidRDefault="008D5A48" w:rsidP="008D5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D5A48">
        <w:rPr>
          <w:rFonts w:ascii="Times New Roman" w:hAnsi="Times New Roman" w:cs="Times New Roman"/>
          <w:b/>
          <w:bCs/>
          <w:lang w:val="de-DE"/>
        </w:rPr>
        <w:t xml:space="preserve">Срок </w:t>
      </w:r>
      <w:proofErr w:type="spellStart"/>
      <w:r w:rsidRPr="008D5A48">
        <w:rPr>
          <w:rFonts w:ascii="Times New Roman" w:hAnsi="Times New Roman" w:cs="Times New Roman"/>
          <w:b/>
          <w:bCs/>
          <w:lang w:val="de-DE"/>
        </w:rPr>
        <w:t>поставки</w:t>
      </w:r>
      <w:proofErr w:type="spellEnd"/>
      <w:r w:rsidRPr="008D5A48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8D5A48">
        <w:rPr>
          <w:rFonts w:ascii="Times New Roman" w:hAnsi="Times New Roman" w:cs="Times New Roman"/>
          <w:b/>
          <w:bCs/>
          <w:lang w:val="de-DE"/>
        </w:rPr>
        <w:t>товара</w:t>
      </w:r>
      <w:proofErr w:type="spellEnd"/>
      <w:r w:rsidRPr="008D5A48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8D5A48">
        <w:rPr>
          <w:rFonts w:ascii="Times New Roman" w:hAnsi="Times New Roman" w:cs="Times New Roman"/>
          <w:b/>
          <w:bCs/>
          <w:lang w:val="de-DE"/>
        </w:rPr>
        <w:t>до</w:t>
      </w:r>
      <w:proofErr w:type="spellEnd"/>
      <w:r w:rsidRPr="008D5A48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8D5A48">
        <w:rPr>
          <w:rFonts w:ascii="Times New Roman" w:hAnsi="Times New Roman" w:cs="Times New Roman"/>
          <w:b/>
          <w:bCs/>
          <w:lang w:val="de-DE"/>
        </w:rPr>
        <w:t>Получателя</w:t>
      </w:r>
      <w:proofErr w:type="spellEnd"/>
      <w:r w:rsidRPr="008D5A48">
        <w:rPr>
          <w:rFonts w:ascii="Times New Roman" w:hAnsi="Times New Roman" w:cs="Times New Roman"/>
          <w:b/>
          <w:bCs/>
          <w:lang w:val="de-DE"/>
        </w:rPr>
        <w:t>:</w:t>
      </w:r>
    </w:p>
    <w:p w:rsidR="008D5A48" w:rsidRPr="008D5A48" w:rsidRDefault="008D5A48" w:rsidP="008D5A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D5A48">
        <w:rPr>
          <w:rFonts w:ascii="Times New Roman" w:hAnsi="Times New Roman" w:cs="Times New Roman"/>
          <w:color w:val="000000"/>
          <w:lang w:eastAsia="ru-RU"/>
        </w:rPr>
        <w:t xml:space="preserve">Поставка Товара Получателям осуществляется Поставщиком после получения от Заказчика реестра получателей Товара. </w:t>
      </w:r>
    </w:p>
    <w:p w:rsidR="008D5A48" w:rsidRPr="008D5A48" w:rsidRDefault="008D5A48" w:rsidP="008D5A4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8D5A48">
        <w:rPr>
          <w:rFonts w:ascii="Times New Roman" w:hAnsi="Times New Roman" w:cs="Times New Roman"/>
          <w:color w:val="000000"/>
          <w:lang w:eastAsia="ru-RU"/>
        </w:rPr>
        <w:t xml:space="preserve">Поставка Товара Получателям </w:t>
      </w:r>
      <w:r w:rsidRPr="008D5A48">
        <w:rPr>
          <w:rFonts w:ascii="Times New Roman" w:hAnsi="Times New Roman" w:cs="Times New Roman"/>
          <w:bCs/>
          <w:color w:val="000000"/>
          <w:lang w:eastAsia="ru-RU"/>
        </w:rPr>
        <w:t xml:space="preserve">не должна превышать 30 (тридцати) календарных дней с момента получения Поставщиком </w:t>
      </w:r>
      <w:r w:rsidRPr="008D5A48">
        <w:rPr>
          <w:rFonts w:ascii="Times New Roman" w:hAnsi="Times New Roman" w:cs="Times New Roman"/>
          <w:bCs/>
          <w:lang w:eastAsia="ru-RU"/>
        </w:rPr>
        <w:t xml:space="preserve">реестра получателей Товара, но </w:t>
      </w:r>
      <w:r w:rsidRPr="008D5A48">
        <w:rPr>
          <w:rFonts w:ascii="Times New Roman" w:hAnsi="Times New Roman" w:cs="Times New Roman"/>
          <w:lang w:eastAsia="ru-RU"/>
        </w:rPr>
        <w:t>не позднее 31 августа 2023 года включительно.</w:t>
      </w:r>
    </w:p>
    <w:p w:rsidR="008D5A48" w:rsidRPr="008D5A48" w:rsidRDefault="008D5A48" w:rsidP="008D5A48">
      <w:pPr>
        <w:pStyle w:val="a7"/>
        <w:keepNext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8D5A48">
        <w:rPr>
          <w:rFonts w:ascii="Times New Roman" w:hAnsi="Times New Roman" w:cs="Times New Roman"/>
        </w:rPr>
        <w:t>Установить график работы пунктов выдачи Товара, включая работу в один из выходных дней.</w:t>
      </w:r>
    </w:p>
    <w:p w:rsidR="008D5A48" w:rsidRPr="008D5A48" w:rsidRDefault="008D5A48" w:rsidP="008D5A48">
      <w:pPr>
        <w:spacing w:after="0" w:line="240" w:lineRule="auto"/>
        <w:rPr>
          <w:rFonts w:ascii="Times New Roman" w:hAnsi="Times New Roman" w:cs="Times New Roman"/>
        </w:rPr>
      </w:pPr>
    </w:p>
    <w:sectPr w:rsidR="008D5A48" w:rsidRPr="008D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8"/>
    <w:rsid w:val="008D5A48"/>
    <w:rsid w:val="0098313E"/>
    <w:rsid w:val="00E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21FFA-3315-4C93-B0C4-20F9920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8D5A4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D5A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D5A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D5A48"/>
    <w:pPr>
      <w:ind w:left="720"/>
      <w:contextualSpacing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9"/>
    <w:uiPriority w:val="1"/>
    <w:locked/>
    <w:rsid w:val="008D5A48"/>
    <w:rPr>
      <w:rFonts w:ascii="Calibri" w:eastAsia="Calibri" w:hAnsi="Calibri" w:cs="Calibri"/>
    </w:rPr>
  </w:style>
  <w:style w:type="paragraph" w:styleId="a9">
    <w:name w:val="No Spacing"/>
    <w:link w:val="a8"/>
    <w:uiPriority w:val="1"/>
    <w:qFormat/>
    <w:rsid w:val="008D5A48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01">
    <w:name w:val="fontstyle01"/>
    <w:rsid w:val="008D5A48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Есина Елена Ивановна</dc:creator>
  <cp:keywords/>
  <dc:description/>
  <cp:lastModifiedBy>Есина Елена Ивановна</cp:lastModifiedBy>
  <cp:revision>1</cp:revision>
  <dcterms:created xsi:type="dcterms:W3CDTF">2022-10-20T05:50:00Z</dcterms:created>
  <dcterms:modified xsi:type="dcterms:W3CDTF">2022-10-20T06:09:00Z</dcterms:modified>
</cp:coreProperties>
</file>