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88" w:rsidRPr="0089478C" w:rsidRDefault="007C6988" w:rsidP="007C6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988" w:rsidRPr="00CE7E64" w:rsidRDefault="007C6988" w:rsidP="00CE7E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E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CE7E64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детей - инвалидов – подгузников детских в 1 квартале 2023 года</w:t>
      </w:r>
    </w:p>
    <w:p w:rsidR="007C6988" w:rsidRPr="00CE7E64" w:rsidRDefault="00CE7E64" w:rsidP="00CE7E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E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7C6988" w:rsidRPr="00CE7E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7C6988" w:rsidRPr="00AF247D" w:rsidRDefault="007C6988" w:rsidP="007C6988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81"/>
        <w:gridCol w:w="2214"/>
        <w:gridCol w:w="2405"/>
        <w:gridCol w:w="4114"/>
        <w:gridCol w:w="1134"/>
      </w:tblGrid>
      <w:tr w:rsidR="007C6988" w:rsidRPr="000825A8" w:rsidTr="00D640F5">
        <w:trPr>
          <w:trHeight w:val="1276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1" w:line="1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Требования, предъявляемые к техническим характеристикам Товара </w:t>
            </w: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(неизменяемые)</w:t>
            </w:r>
          </w:p>
          <w:p w:rsidR="007C6988" w:rsidRPr="000825A8" w:rsidRDefault="007C6988" w:rsidP="00D640F5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7C6988" w:rsidRPr="000825A8" w:rsidTr="00D640F5">
        <w:trPr>
          <w:trHeight w:hRule="exact" w:val="278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1" w:line="1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C6988" w:rsidRPr="000825A8" w:rsidTr="00D640F5">
        <w:trPr>
          <w:trHeight w:val="968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88" w:rsidRPr="000825A8" w:rsidRDefault="007C6988" w:rsidP="00D640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9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детские </w:t>
            </w:r>
          </w:p>
          <w:p w:rsidR="007C6988" w:rsidRPr="000825A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7C6988" w:rsidRPr="000825A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7C6988" w:rsidRPr="000825A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весом до 9 кг*</w:t>
            </w:r>
          </w:p>
          <w:p w:rsidR="007C6988" w:rsidRPr="000825A8" w:rsidRDefault="007C6988" w:rsidP="00D640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влагопоглощение не менее 240,0 г*</w:t>
            </w:r>
          </w:p>
          <w:p w:rsidR="007C6988" w:rsidRPr="000825A8" w:rsidRDefault="007C6988" w:rsidP="00D640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3 200</w:t>
            </w:r>
          </w:p>
        </w:tc>
      </w:tr>
      <w:tr w:rsidR="007C6988" w:rsidRPr="000825A8" w:rsidTr="00794755">
        <w:trPr>
          <w:trHeight w:val="785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детские </w:t>
            </w:r>
          </w:p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7C698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6988" w:rsidRPr="000825A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 **</w:t>
            </w:r>
          </w:p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влагопоглощение не менее 270,0 г*</w:t>
            </w:r>
          </w:p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8 000</w:t>
            </w:r>
          </w:p>
        </w:tc>
      </w:tr>
      <w:tr w:rsidR="007C6988" w:rsidRPr="000825A8" w:rsidTr="00794755">
        <w:trPr>
          <w:trHeight w:val="775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детские </w:t>
            </w:r>
          </w:p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7C698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6988" w:rsidRPr="000825A8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 ***</w:t>
            </w:r>
          </w:p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влагопоглощение не менее 270,0 г*</w:t>
            </w:r>
          </w:p>
          <w:p w:rsidR="007C6988" w:rsidRPr="000825A8" w:rsidRDefault="007C6988" w:rsidP="00D640F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</w:tr>
      <w:tr w:rsidR="007C6988" w:rsidRPr="000825A8" w:rsidTr="00D640F5">
        <w:trPr>
          <w:trHeight w:val="83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88" w:rsidRPr="000825A8" w:rsidRDefault="007C6988" w:rsidP="00D640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свыше 20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988" w:rsidRPr="000825A8" w:rsidRDefault="007C6988" w:rsidP="00D640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детские</w:t>
            </w:r>
          </w:p>
          <w:p w:rsidR="007C6988" w:rsidRPr="000825A8" w:rsidRDefault="007C6988" w:rsidP="00D640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7C6988" w:rsidRPr="000825A8" w:rsidRDefault="007C6988" w:rsidP="00D640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7C6988" w:rsidRPr="008969A4" w:rsidRDefault="007C6988" w:rsidP="00D640F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0825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свыше 20 кг ****</w:t>
            </w:r>
          </w:p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влагопоглощение не менее 280,0 г;*</w:t>
            </w:r>
          </w:p>
          <w:p w:rsidR="007C6988" w:rsidRPr="000825A8" w:rsidRDefault="007C6988" w:rsidP="00D640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46 000</w:t>
            </w:r>
          </w:p>
        </w:tc>
      </w:tr>
      <w:tr w:rsidR="007C6988" w:rsidRPr="000825A8" w:rsidTr="00D640F5">
        <w:trPr>
          <w:trHeight w:val="250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8" w:rsidRPr="000825A8" w:rsidRDefault="007C6988" w:rsidP="00D64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5A8">
              <w:rPr>
                <w:rFonts w:ascii="Times New Roman" w:eastAsia="Calibri" w:hAnsi="Times New Roman" w:cs="Times New Roman"/>
                <w:sz w:val="20"/>
                <w:szCs w:val="20"/>
              </w:rPr>
              <w:t>87 200</w:t>
            </w:r>
          </w:p>
        </w:tc>
      </w:tr>
    </w:tbl>
    <w:p w:rsidR="007C6988" w:rsidRDefault="007C6988" w:rsidP="007C698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7C6988" w:rsidRPr="000825A8" w:rsidRDefault="007C6988" w:rsidP="007C6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825A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*-не изменяемый параметр</w:t>
      </w:r>
    </w:p>
    <w:p w:rsidR="007C6988" w:rsidRPr="000825A8" w:rsidRDefault="007C6988" w:rsidP="007C6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825A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**Могут быть предложены подгузники, на которых указан размер в соответствии с национальной и/или международной практикой (для детей весом от 7 до 18 кг).</w:t>
      </w:r>
    </w:p>
    <w:p w:rsidR="007C6988" w:rsidRPr="000825A8" w:rsidRDefault="007C6988" w:rsidP="007C6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825A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***Могут быть предложены подгузники, на которых указан размер в соответствии с национальной и/или международной практикой (для детей весом от 11 до 25 кг).</w:t>
      </w:r>
    </w:p>
    <w:p w:rsidR="007C6988" w:rsidRPr="000825A8" w:rsidRDefault="007C6988" w:rsidP="007C6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825A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****Могут быть предложены подгузники, на которых указан размер в соответствии с национальной и/или международной практикой (для детей весом от 15 до 30 кг, от 16 до 30 кг).</w:t>
      </w:r>
    </w:p>
    <w:p w:rsidR="007C6988" w:rsidRPr="000825A8" w:rsidRDefault="007C6988" w:rsidP="007C69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</w:p>
    <w:p w:rsidR="007C6988" w:rsidRPr="00FA7A98" w:rsidRDefault="007C6988" w:rsidP="007C69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7C6988" w:rsidRPr="00CE16CD" w:rsidRDefault="007C6988" w:rsidP="007C69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proofErr w:type="gram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Подгузник детский бумажный: многослойное санитарно-гигиеническое изделие разового </w:t>
      </w:r>
      <w:proofErr w:type="spell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ис</w:t>
      </w:r>
      <w:proofErr w:type="spell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-пользования с абсорбирующим слоем из волокнистых полуфабрикатов древесного происхождения, содержащим </w:t>
      </w:r>
      <w:proofErr w:type="spell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гелеобразующие</w:t>
      </w:r>
      <w:proofErr w:type="spell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влагопоглощающие материалы (вещества) для впитывания и удержания мочи ребенка, предназначенное для ухода за детьми.</w:t>
      </w:r>
      <w:proofErr w:type="gramEnd"/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Подгузники для детей - инвалидов должны соответствовать требованиям Национального стандарта Российской Федерации ГОСТ </w:t>
      </w:r>
      <w:proofErr w:type="gram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Р</w:t>
      </w:r>
      <w:proofErr w:type="gram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52557-2020 «Подгузники детские бумажные. Общие технические условия» или иным </w:t>
      </w:r>
      <w:proofErr w:type="gram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ГОСТ</w:t>
      </w:r>
      <w:proofErr w:type="gram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к которым присоединился участник закупки.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Конструкция подгузников включает (начиная со слоя, контактирующего с кожей ребенка):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- верхний покровный слой;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- распределительный слой;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- абсорбирующий слой;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- защитный слой;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- нижний покровный слой;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lastRenderedPageBreak/>
        <w:t>- боковые дугообразные оборки с двух сторон подгузника, стянутые резинками;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Допускается поставлять подгузники без распределительного и нижнего покровного слоев.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При отсутствии нижнего покровного слоя его функции выполняет защитный слой.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Подгузники могут иметь дополнительные слои помимо </w:t>
      </w:r>
      <w:proofErr w:type="gram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вышеперечисленных</w:t>
      </w:r>
      <w:proofErr w:type="gram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, выполняющие определенные функции.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В подгузниках не допускаются внешние дефекты - механические повреждения (разрыв краев, разрезы, повреждения скрепляющих элементов), пятна различного происхождения, посторонние включения, видимые невооруженным глазом.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выщипывания</w:t>
      </w:r>
      <w:proofErr w:type="spell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волокон с поверхности подгузника и </w:t>
      </w:r>
      <w:proofErr w:type="spell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отмарывание</w:t>
      </w:r>
      <w:proofErr w:type="spell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краски.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Конструкцию подгузника, линейные размеры, </w:t>
      </w:r>
      <w:proofErr w:type="gram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техническое и декоративное исполнение</w:t>
      </w:r>
      <w:proofErr w:type="gram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указывают в технической документации на конкретные подгузники или возрастную группу подгузников.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Подгузники должны соответствовать требованиям и правилам технического регламента </w:t>
      </w:r>
      <w:proofErr w:type="gram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ТР</w:t>
      </w:r>
      <w:proofErr w:type="gram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ТС 007/2011 "О безопасности продукции, предназначенной для детей и подростков".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При проверке партии Товара в ходе исполнения контракта, Поставщиком должны быть предоставлены Заказчику: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- протокол приемо-сдаточных </w:t>
      </w:r>
      <w:proofErr w:type="gram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испытаний</w:t>
      </w:r>
      <w:proofErr w:type="gram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 xml:space="preserve"> на каждую партию подгузников оформленный про-</w:t>
      </w:r>
      <w:proofErr w:type="spellStart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изводителем</w:t>
      </w:r>
      <w:proofErr w:type="spellEnd"/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;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- технические условия на выпускаемую продукцию (в случае выпуска по ТУ).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7C6988" w:rsidRPr="00CE7E64" w:rsidRDefault="007C6988" w:rsidP="00CE7E64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CE7E64">
        <w:rPr>
          <w:rFonts w:ascii="Times New Roman" w:eastAsia="Lucida Sans Unicode" w:hAnsi="Times New Roman" w:cs="Times New Roman"/>
          <w:bCs/>
          <w:iCs/>
          <w:lang w:eastAsia="ar-SA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7C6988" w:rsidRPr="00CE7E64" w:rsidRDefault="007C6988" w:rsidP="00CE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7E64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7C6988" w:rsidRPr="00CE7E64" w:rsidRDefault="007C6988" w:rsidP="00CE7E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7E64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CE7E64">
        <w:rPr>
          <w:rFonts w:ascii="Times New Roman" w:hAnsi="Times New Roman" w:cs="Times New Roman"/>
        </w:rPr>
        <w:t>Поставляемый Товар должен быть свободен от прав третьих лиц</w:t>
      </w:r>
      <w:r w:rsidRPr="00CE7E64">
        <w:rPr>
          <w:rFonts w:ascii="Times New Roman" w:hAnsi="Times New Roman" w:cs="Times New Roman"/>
          <w:bCs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E7E64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</w:t>
      </w:r>
      <w:r w:rsidRPr="00CE7E64">
        <w:rPr>
          <w:rFonts w:ascii="Times New Roman" w:hAnsi="Times New Roman" w:cs="Times New Roman"/>
        </w:rPr>
        <w:t>.</w:t>
      </w:r>
    </w:p>
    <w:p w:rsidR="007C6988" w:rsidRPr="00CE7E64" w:rsidRDefault="007C6988" w:rsidP="00CE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E64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CE7E64">
        <w:rPr>
          <w:rFonts w:ascii="Times New Roman" w:hAnsi="Times New Roman" w:cs="Times New Roman"/>
          <w:bCs/>
        </w:rPr>
        <w:t>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CE7E64">
        <w:rPr>
          <w:rFonts w:ascii="Times New Roman" w:hAnsi="Times New Roman" w:cs="Times New Roman"/>
          <w:bCs/>
          <w:iCs/>
        </w:rPr>
        <w:t>Маркировка должна быть достоверной, проверяемой и читаемой.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Маркировка должна содержать следующую информацию о подгузниках: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наименование страны, где изготовлена продукция;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наименование изделия;</w:t>
      </w:r>
      <w:r w:rsidRPr="00CE7E64">
        <w:rPr>
          <w:rFonts w:ascii="Times New Roman" w:hAnsi="Times New Roman" w:cs="Times New Roman"/>
          <w:bCs/>
          <w:iCs/>
        </w:rPr>
        <w:tab/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товарный знак (при наличии).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вид (вариант) технического исполнения подгузника;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номер артикула (при наличии);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количество подгузников в упаковке;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дата (месяц, год) изготовления;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штриховой код изделия (при наличии);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срок годности, устанавливаемый изготовителем;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 xml:space="preserve">Маркировка продукции должна быть нанесена на русском языке и при наличии соответствующих </w:t>
      </w:r>
      <w:r w:rsidRPr="00CE7E64">
        <w:rPr>
          <w:rFonts w:ascii="Times New Roman" w:hAnsi="Times New Roman" w:cs="Times New Roman"/>
          <w:bCs/>
          <w:iCs/>
        </w:rPr>
        <w:lastRenderedPageBreak/>
        <w:t>требований в законодательстве государства - члена Евразийского экономического союза на государственном (государственных) языке (языках) государства - члена Евразийского экономического союза, на территории которого реализуется продукция.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Допускается наличие перечисленной информации непосредственно на упаковке, если она будет являться исчерпывающей.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Подгузники по несколько штук должны быть упакованы в пакеты из полимерной пленки или пачки,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CE7E64">
        <w:rPr>
          <w:rFonts w:ascii="Times New Roman" w:hAnsi="Times New Roman" w:cs="Times New Roman"/>
          <w:bCs/>
          <w:iCs/>
        </w:rPr>
        <w:t>В один пакет, пачку или коробку должны быть упакованы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E7E64">
        <w:rPr>
          <w:rFonts w:ascii="Times New Roman" w:hAnsi="Times New Roman" w:cs="Times New Roman"/>
          <w:bCs/>
          <w:iCs/>
        </w:rPr>
        <w:t>Не допускается механическое повреждение упаковки, открывающее доступ к поверхности подгузника.</w:t>
      </w:r>
    </w:p>
    <w:p w:rsidR="007C6988" w:rsidRPr="00CE7E64" w:rsidRDefault="00CE7E64" w:rsidP="00CE7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7E64">
        <w:rPr>
          <w:rFonts w:ascii="Times New Roman" w:hAnsi="Times New Roman" w:cs="Times New Roman"/>
          <w:b/>
          <w:bCs/>
        </w:rPr>
        <w:t>2</w:t>
      </w:r>
      <w:r w:rsidR="007C6988" w:rsidRPr="00CE7E64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7C6988" w:rsidRPr="00CE7E64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7C6988" w:rsidRPr="00CE7E64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7C6988" w:rsidRPr="00CE7E64" w:rsidRDefault="007C6988" w:rsidP="00CE7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7E64">
        <w:rPr>
          <w:rFonts w:ascii="Times New Roman" w:hAnsi="Times New Roman" w:cs="Times New Roman"/>
          <w:bCs/>
        </w:rPr>
        <w:t>Количество – 87 200 шт.</w:t>
      </w:r>
    </w:p>
    <w:p w:rsidR="007C6988" w:rsidRPr="00CE7E64" w:rsidRDefault="007C6988" w:rsidP="00CE7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CE7E64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7C6988" w:rsidRPr="00CE7E64" w:rsidRDefault="007C6988" w:rsidP="00CE7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E7E64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7C6988" w:rsidRPr="00CE7E64" w:rsidRDefault="007C6988" w:rsidP="00CE7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CE7E64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CE7E64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CE7E64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C6988" w:rsidRPr="00CE7E64" w:rsidRDefault="007C6988" w:rsidP="00CE7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CE7E64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7C6988" w:rsidRPr="00CE7E64" w:rsidRDefault="007C6988" w:rsidP="00CE7E6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7E64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7C6988" w:rsidRPr="00CE7E64" w:rsidRDefault="00CE7E64" w:rsidP="00CE7E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7E64">
        <w:rPr>
          <w:rFonts w:ascii="Times New Roman" w:hAnsi="Times New Roman" w:cs="Times New Roman"/>
          <w:b/>
          <w:bCs/>
        </w:rPr>
        <w:t>3</w:t>
      </w:r>
      <w:r w:rsidR="007C6988" w:rsidRPr="00CE7E64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7C6988" w:rsidRPr="00CE7E64">
        <w:rPr>
          <w:rFonts w:ascii="Times New Roman" w:eastAsia="Times New Roman" w:hAnsi="Times New Roman" w:cs="Times New Roman"/>
          <w:bCs/>
          <w:lang w:eastAsia="ru-RU"/>
        </w:rPr>
        <w:t>с даты  получения от Заказчика реестра получателей Товара до "30" марта 2023 года.</w:t>
      </w:r>
    </w:p>
    <w:p w:rsidR="007C6988" w:rsidRPr="00CE7E64" w:rsidRDefault="007C6988" w:rsidP="00CE7E6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7E64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F3C54" w:rsidRPr="00CE7E64" w:rsidRDefault="007F3C54" w:rsidP="00CE7E64">
      <w:pPr>
        <w:spacing w:after="0"/>
      </w:pPr>
    </w:p>
    <w:sectPr w:rsidR="007F3C54" w:rsidRPr="00CE7E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1" w:rsidRDefault="00515371">
      <w:pPr>
        <w:spacing w:after="0" w:line="240" w:lineRule="auto"/>
      </w:pPr>
      <w:r>
        <w:separator/>
      </w:r>
    </w:p>
  </w:endnote>
  <w:endnote w:type="continuationSeparator" w:id="0">
    <w:p w:rsidR="00515371" w:rsidRDefault="0051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7C69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755">
          <w:rPr>
            <w:noProof/>
          </w:rPr>
          <w:t>1</w:t>
        </w:r>
        <w:r>
          <w:fldChar w:fldCharType="end"/>
        </w:r>
      </w:p>
    </w:sdtContent>
  </w:sdt>
  <w:p w:rsidR="001A27AB" w:rsidRDefault="005153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1" w:rsidRDefault="00515371">
      <w:pPr>
        <w:spacing w:after="0" w:line="240" w:lineRule="auto"/>
      </w:pPr>
      <w:r>
        <w:separator/>
      </w:r>
    </w:p>
  </w:footnote>
  <w:footnote w:type="continuationSeparator" w:id="0">
    <w:p w:rsidR="00515371" w:rsidRDefault="0051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8"/>
    <w:rsid w:val="002659D5"/>
    <w:rsid w:val="00515371"/>
    <w:rsid w:val="00794755"/>
    <w:rsid w:val="007C6988"/>
    <w:rsid w:val="007F3C54"/>
    <w:rsid w:val="00C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2022-12-13T09:24:00Z</dcterms:created>
  <dcterms:modified xsi:type="dcterms:W3CDTF">2022-12-13T09:53:00Z</dcterms:modified>
</cp:coreProperties>
</file>