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786AAB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786AAB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43A" w:rsidRPr="00786AAB" w:rsidRDefault="00871CD0" w:rsidP="005F627C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AB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  <w:r w:rsidR="0058043A" w:rsidRPr="00786A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6015" w:rsidRPr="00786AAB" w:rsidRDefault="007B52B9" w:rsidP="00031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AAB">
        <w:rPr>
          <w:rFonts w:ascii="Times New Roman" w:eastAsia="Times New Roman" w:hAnsi="Times New Roman"/>
          <w:sz w:val="24"/>
          <w:szCs w:val="24"/>
          <w:lang w:eastAsia="ru-RU"/>
        </w:rPr>
        <w:t>Приобретение работ в целях социального обеспечения (выполнение работ по изготовлению протезов нижних конечностей (8) для обеспечения в 2024 году застрахованных лиц, пострадавших в результате несчастных случаев на производстве и профессиональных заболеваний)</w:t>
      </w:r>
      <w:r w:rsidR="0058043A" w:rsidRPr="00786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40BC" w:rsidRPr="0078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CA8" w:rsidRPr="00786AAB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7EC" w:rsidRPr="00786AAB" w:rsidRDefault="001475A2" w:rsidP="0063284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B61DD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435"/>
        <w:gridCol w:w="1407"/>
      </w:tblGrid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9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054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(штук)</w:t>
            </w:r>
          </w:p>
        </w:tc>
      </w:tr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8-07-06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немодульный, в том числе при врожденном недоразвитии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немодульный, в том числе при врожденном недоразвитии должен быть шинно-кожаный и должен иметь: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-приемную гильзу, которая должна индивидуально блоковаться по гипсовому слепку, материал приемной гильзы должен быть кожа, без вкладной гильзы;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стопу, которая должна быть изготовлена из мелкоячеистого пенополиуретана, со специальным углепластиковым закладным элементом, пальцы должны быть выделены.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быть без косметической облицовки и оболочки.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 протеза на получателе должен быть с использованием манжеты с шинами бедра и кожаных полуфабрикатов.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подходить для получателей с аллергическими реакциями кожного покрова на полимерные материалы.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8-07-06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немодульный, в том числе при врожденном недоразвитии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(крепление с использованием гильзы на бедро)</w:t>
            </w:r>
          </w:p>
        </w:tc>
        <w:tc>
          <w:tcPr>
            <w:tcW w:w="3054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немодульный, в том числе при врожденном недоразвитии должен быть шинно-кожаный и должен иметь: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-приемную гильзу, которая должна индивидуально блоковаться по гипсовому слепку, материал приемной гильзы должен быть кожа, без вкладной гильзы;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стопу, которая должна быть изготовлена из мелкоячеистого пенополиуретана, со специальным углепластиковым закладным элементом, пальцы должны быть выделены.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быть без косметической облицовки и оболочки.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 протеза на получателе должен быть с использованием гильзы на бедро.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подходить для получателей с аллергическими реакциями кожного покрова на полимерные материалы.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8-07-06 Протез голени немодульный, в том числе при врожденном недоразвитии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шарнирной полиуритановой, монолитной стопой)</w:t>
            </w:r>
          </w:p>
        </w:tc>
        <w:tc>
          <w:tcPr>
            <w:tcW w:w="3054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немодульный, в том числе при врожденном недоразвитии должен быть шинно-кожаный и должен иметь: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-приемную гильзу, которая должна индивидуально блоковаться по гипсовому слепку, материал приемной гильзы должен быть кожа, без вкладной гильзы;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стопу, которая должна быть шарнирная, полиуритановая, монолитная.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быть без косметической облицовки и оболочки.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 протеза на получателе должен быть с использованием гильзы, манжеты с шинами бедра и с использованием кожаных полуфабрикатов.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Протез должен подходить для получателей с аллергическими реакциями кожного покрова на полимерные материалы.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9" w:type="pct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8-07-07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немодульный, в том числе при врожденном недоразвитии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немодульный, в том числе при врожденном недоразвитии должен иметь: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-приемную гильзу, которая должна быть изготовлена по индивидуальному слепку;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-одну пробную приемную гильзу, которая должна быть изготовлена методом глубокой вытяжки из листового термопластичного материала и должна быть предназначена для достижения наибольшего прилегания поверхности гильзы к культе;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-постоянную приемную гильзу, которая должна быть изготовлена по жидкофазной технологии вакуумным методом и должна состоять из слоистых полиармированных композиционных материалов на основе акриловых смол с усилением участков давления угольными тканевыми элементами;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коленный модуль который должен быть механический, моноцентрический, с тормозным механизмом, толкателем и защитным чехлом. Тормозной механизм должен обеспечивать устойчивость в фазе опоры. Фаза переноса должна регулироваться за счет осевого трения и усилия пружин;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стопу, которая должна быть со стандартным шарниром, и должна иметь анатомическую форму с гладкой поверхностью и отформированными пальцами. Стопа должна позволять получателю быстро достигать устойчивой опорной поверхности.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быть укомплектован набором чехлов, необходимых пациенту на весь срок пользования изделием.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Косметическая облицовка протеза должна быть из вспененного полимера, косметическое покрытие облицовки должны быть гольфы ортопедические трикотажные. 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pct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8-07-09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модульный, в том числе при недоразвитии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должен иметь: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-приемную диагностическую гильзу которая должна быть изготовлена из термопластичных листовых материалов.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постоянную несущую приемную гильзу, которая должна быть изготовлена индивидуально по жидкофазной технологии вакуумным методом и должна состоять из слоистых полиармированных композиционных материалов на основе акриловых смол с усилением участков давления угольными тканевыми элементами.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стопу которая должна быть с соединенными сдвоенными пружинными элементами, смягчающими ударные нагрузки при наступании на пятку, с передачей в фазе опоры накопленной энергии, с сохранением равновесия и комфорта при движении по пересеченной местности;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чехлы текстильные.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дополнительный полимерный чехол (по назначению).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средства по уходу за культей и протезом: набор.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регулировочно - соединительные модули должны быть титановые с максимальной весовой нагрузкой 125 кг.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Косметическая оболочка должна быть модульная пенополиуретановая или без нее (по показаниям получателя).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протеза на получателе должно быть за счет замкового устройства для полимерных чехлов.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9" w:type="pct"/>
          </w:tcPr>
          <w:p w:rsidR="007B52B9" w:rsidRPr="00786AAB" w:rsidRDefault="007B52B9" w:rsidP="001A0B4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8-07-09 </w:t>
            </w:r>
          </w:p>
          <w:p w:rsidR="007B52B9" w:rsidRPr="00786AAB" w:rsidRDefault="007B52B9" w:rsidP="001A0B4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 </w:t>
            </w:r>
          </w:p>
          <w:p w:rsidR="007B52B9" w:rsidRPr="00786AAB" w:rsidRDefault="007B52B9" w:rsidP="001A0B4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52B9" w:rsidRPr="00786AAB" w:rsidRDefault="007B52B9" w:rsidP="001A0B41">
            <w:pPr>
              <w:spacing w:after="0" w:line="24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шинно-кожаным креплением на бедро)</w:t>
            </w:r>
          </w:p>
        </w:tc>
        <w:tc>
          <w:tcPr>
            <w:tcW w:w="3054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модульный, в том числе при недоразвитии должен иметь: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приемную гильзу, которая должна быть изготовлена по индивидуальному слепку.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одну пробную приемную гильзу, которая должна быть изготовлена методом глубокой вытяжки из листового термопластичного материала и должна быть предназначена для достижения наибольшего прилегания поверхности гильзы к культе.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постоянную приемную гильзу, которая должна быть изготовлена по жидкофазной технологии вакуумным методом и должна состоять из слоистых полиармированных композиционных материалов на основе акриловых смол с усилением участков давления угольными тканевыми элементами.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стопу которая должна быть с пружинным каркасом из материалов на основе полимеров высокой прочности, с эффектом рекуперации для уменьшения суммарных затрат энергии в цикле движения, с опорным модулем повышенной устойчивости, с отформованными пальцами и отведенным большим пальцем,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-регулировочно-соединительные устройства должны соответствовать весу получателя.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Косметическая облицовка должна быть модульная полужесткая из вспененного полимера, косметическое покрытие облицовки должны быть гольфы ортопедические.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быть укомплектован набором чехлов, необходимых получателю на весь срок пользования изделием.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протеза на получателе должно быть шинно-кожаное на бедро.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pct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8-07-10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должен иметь: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-приемную гильзу которая должна быть индивидуальная из дерева. 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стопу, которая должна быть с соединенными сдвоенными пружинными элементами, смягчающие ударные нагрузки при наступлении на пятку, с передачей фазе опоры накопленной энергии, с сохранением равновесия и комфорта при движении по пересеченной местности.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коленный модуль который должен быть механический полицентрический, со встроенным голенооткидным устройством, должен обеспечивать среднюю подкосоустойчивость в фазе опоры за счет полицентрической кинематики.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регулировочно-соединительные устройства должны соответствовать весу получателя.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Косметическая облицовка протеза должна быть из вспененного полимера, косметическое покрытие облицовки должны быть чулки ортопедические трикотажные.</w:t>
            </w:r>
          </w:p>
          <w:p w:rsidR="007B52B9" w:rsidRPr="00786AAB" w:rsidRDefault="007B52B9" w:rsidP="007B52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протеза должно быть вакуумное с использованием бандажа.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9" w:type="pct"/>
          </w:tcPr>
          <w:p w:rsidR="007B52B9" w:rsidRPr="00786AAB" w:rsidRDefault="007B52B9" w:rsidP="001A0B4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8-07-04 </w:t>
            </w:r>
          </w:p>
          <w:p w:rsidR="007B52B9" w:rsidRPr="00786AAB" w:rsidRDefault="007B52B9" w:rsidP="001A0B4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для купания</w:t>
            </w:r>
          </w:p>
          <w:p w:rsidR="007B52B9" w:rsidRPr="00786AAB" w:rsidRDefault="007B52B9" w:rsidP="001A0B4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52B9" w:rsidRPr="00786AAB" w:rsidRDefault="007B52B9" w:rsidP="001A0B4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для купания должен иметь: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индивидуальная приемную гильзу, которая должна быть с одной пробная гильзой, должна быть изготовлена по слепку с культи получателя;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постоянная приемная гильза, которая должна быть изготовлена по жидкофазной технологии вакуумным методом и должна состоять из слоистых полиармированных композиционных материалов на основе акриловых смол с усилением участков давления угольными тканевыми элементами;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мягкостенной внутренней гильзы, которая изготавливается из вспененного полимера;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динамическую стопу, которая должна обладать естественной формой, с гладкой поверхностью, отформованными пальцами и отведенным большим пальцем.</w:t>
            </w:r>
            <w:r w:rsidRPr="00786AAB">
              <w:rPr>
                <w:sz w:val="24"/>
                <w:szCs w:val="24"/>
              </w:rPr>
              <w:t xml:space="preserve"> </w:t>
            </w: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Функциональные качества стопы должны достигаться благодаря комбинации сложноконтурного закладного элемента и функциональной оболочки из вспененного материала, что должно обеспечивать удобную опору на пятку и мягкий перекат. Подошва стопы должна иметь решетчатый профиль и хорошо сцепляется с опорной поверхностью. Поверхность соединения в проксимальной части стопы должна иметь защиту от попадания воды, регулировочно соединительные устройства стопы должны быть из титана.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протез должен быть без формообразующей части косметической облицовки и косметического покрытия;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регулировочно-соединительные устройства должны соответствовать весу получателя и должны быть изготовлены из титана</w:t>
            </w:r>
          </w:p>
          <w:p w:rsidR="007B52B9" w:rsidRPr="00786AAB" w:rsidRDefault="007B52B9" w:rsidP="001A0B4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протеза на получателе должен быть полимерный наколенник;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2B9" w:rsidRPr="00786AAB" w:rsidTr="00786AAB">
        <w:tc>
          <w:tcPr>
            <w:tcW w:w="269" w:type="pct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pct"/>
            <w:gridSpan w:val="2"/>
          </w:tcPr>
          <w:p w:rsidR="007B52B9" w:rsidRPr="00786AAB" w:rsidRDefault="007B52B9" w:rsidP="007B5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Изготовленные Изделия должны соответствовать: </w:t>
            </w:r>
          </w:p>
          <w:p w:rsidR="007B52B9" w:rsidRPr="00786AAB" w:rsidRDefault="007B52B9" w:rsidP="007B52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Р 53869-2021 «Протезы нижних конечностей. Технические требования»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2B9" w:rsidRPr="00786AAB" w:rsidTr="007B52B9">
        <w:tc>
          <w:tcPr>
            <w:tcW w:w="4332" w:type="pct"/>
            <w:gridSpan w:val="3"/>
            <w:shd w:val="clear" w:color="auto" w:fill="auto"/>
          </w:tcPr>
          <w:p w:rsidR="007B52B9" w:rsidRPr="00786AAB" w:rsidRDefault="007B52B9" w:rsidP="001A0B41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pct"/>
          </w:tcPr>
          <w:p w:rsidR="007B52B9" w:rsidRPr="00786AAB" w:rsidRDefault="007B52B9" w:rsidP="001A0B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11731" w:rsidRDefault="00211731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9230C" w:rsidRPr="00A26E86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26E86">
        <w:rPr>
          <w:rFonts w:ascii="Times New Roman" w:eastAsia="Times New Roman" w:hAnsi="Times New Roman" w:cs="Times New Roman"/>
          <w:i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786AAB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9230C" w:rsidRPr="00786AAB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786AA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786AAB" w:rsidTr="00456C48">
        <w:trPr>
          <w:trHeight w:val="267"/>
        </w:trPr>
        <w:tc>
          <w:tcPr>
            <w:tcW w:w="10418" w:type="dxa"/>
            <w:vAlign w:val="center"/>
          </w:tcPr>
          <w:p w:rsidR="00992FC4" w:rsidRPr="00786AAB" w:rsidRDefault="003920E9" w:rsidP="00D4276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по </w:t>
            </w:r>
            <w:r w:rsidR="00D42760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B45F7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6D794B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772CF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786AAB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786AAB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786AAB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992FC4" w:rsidRPr="00786AAB" w:rsidRDefault="008B45F7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4772CF" w:rsidRPr="00786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6AAB"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предоставления Получателем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 w:rsidRPr="00786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2CF" w:rsidRPr="00786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B2C" w:rsidRPr="00786A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B9230C" w:rsidRPr="00786AA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изготовлению Изделий включает:</w:t>
            </w:r>
          </w:p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прием, осмотр, обмеры Получателя соответствующими специалистами в городе Москве и в Московской области 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 городе Москве и в Московской области в случае невозможности, по состоянию здоровья, его приезда в пункт (по заявлению Получателя); </w:t>
            </w:r>
          </w:p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индивидуальное изготовление Изделия; </w:t>
            </w:r>
          </w:p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передачу Изделия Получателю в стационарном пункте выдачи в городе Москве, и в Московской области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 </w:t>
            </w:r>
          </w:p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ремонт или замену Изделия в период гарантийного срока эксплуатации Изделия за счет Исполнителя; </w:t>
            </w:r>
          </w:p>
          <w:p w:rsidR="007764A0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консультативно-практическую помощь по пользованию Изделием.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B9230C" w:rsidRPr="00786AAB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03130C" w:rsidRPr="00786AAB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 и должен составлять не менее 24 месяцев с даты подписания Получателем акта приемки Изделия.</w:t>
            </w:r>
          </w:p>
          <w:p w:rsidR="0003130C" w:rsidRPr="00786AAB" w:rsidRDefault="0003130C" w:rsidP="000313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или замена Изделия в период гарантийного срока эксплуатации Изделия должны осуществляется за счет Исполнителя.</w:t>
            </w:r>
          </w:p>
          <w:p w:rsidR="00786AAB" w:rsidRPr="00786AAB" w:rsidRDefault="00786AAB" w:rsidP="00786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пользования устанавливается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</w:t>
            </w: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ическими изделиями» </w:t>
            </w: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должен составлять:</w:t>
            </w:r>
          </w:p>
          <w:p w:rsidR="00786AAB" w:rsidRPr="00786AAB" w:rsidRDefault="00786AAB" w:rsidP="00786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протез голени немодульный, в том числе при врожденном недоразвитии, протез бедра немодульный, в том числе при врожденном недоразвитии</w:t>
            </w: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протез голени модульный, в том числе при недоразвитии, протез бедра модульный, в том числе при врожденном недоразвитии</w:t>
            </w: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6A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лет;</w:t>
            </w:r>
          </w:p>
          <w:p w:rsidR="0003130C" w:rsidRPr="00786AAB" w:rsidRDefault="00786AAB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протез голени для купания не менее 3 лет с даты подписания Получателем акта приемки Изделия.</w:t>
            </w:r>
            <w:r w:rsidR="0003130C"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130C" w:rsidRPr="00786AAB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03130C" w:rsidRPr="00786AAB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03130C" w:rsidRPr="00786AAB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03130C" w:rsidRPr="00786AAB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D42760" w:rsidRPr="00786AAB" w:rsidRDefault="0003130C" w:rsidP="00786A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выезд соответствующих специалистов по месту фактического пребывания (проживания) Получателя в </w:t>
            </w:r>
            <w:r w:rsidR="00786AAB"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 Москве и в Московской области</w:t>
            </w:r>
            <w:r w:rsidR="00786AAB"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Pr="00786AAB" w:rsidRDefault="00B9230C" w:rsidP="00FF2D42">
      <w:pPr>
        <w:rPr>
          <w:rFonts w:ascii="Times New Roman" w:hAnsi="Times New Roman" w:cs="Times New Roman"/>
          <w:sz w:val="24"/>
          <w:szCs w:val="24"/>
        </w:rPr>
      </w:pPr>
    </w:p>
    <w:sectPr w:rsidR="00B9230C" w:rsidRPr="00786AAB" w:rsidSect="00FF2D42">
      <w:pgSz w:w="11906" w:h="16838"/>
      <w:pgMar w:top="1077" w:right="794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56" w:rsidRDefault="00823656">
      <w:pPr>
        <w:spacing w:after="0" w:line="240" w:lineRule="auto"/>
      </w:pPr>
      <w:r>
        <w:separator/>
      </w:r>
    </w:p>
  </w:endnote>
  <w:endnote w:type="continuationSeparator" w:id="0">
    <w:p w:rsidR="00823656" w:rsidRDefault="0082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56" w:rsidRDefault="00823656">
      <w:pPr>
        <w:spacing w:after="0" w:line="240" w:lineRule="auto"/>
      </w:pPr>
      <w:r>
        <w:separator/>
      </w:r>
    </w:p>
  </w:footnote>
  <w:footnote w:type="continuationSeparator" w:id="0">
    <w:p w:rsidR="00823656" w:rsidRDefault="0082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16A09"/>
    <w:rsid w:val="0002491E"/>
    <w:rsid w:val="0003130C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C43EA"/>
    <w:rsid w:val="000D30A2"/>
    <w:rsid w:val="000D60FC"/>
    <w:rsid w:val="000E53F5"/>
    <w:rsid w:val="00101416"/>
    <w:rsid w:val="0010618C"/>
    <w:rsid w:val="001133CB"/>
    <w:rsid w:val="0011446B"/>
    <w:rsid w:val="00114EEF"/>
    <w:rsid w:val="001226EB"/>
    <w:rsid w:val="00123EDC"/>
    <w:rsid w:val="0012573F"/>
    <w:rsid w:val="00136B80"/>
    <w:rsid w:val="00136D86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731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2270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56C48"/>
    <w:rsid w:val="00456F57"/>
    <w:rsid w:val="004632FD"/>
    <w:rsid w:val="00470A67"/>
    <w:rsid w:val="004772CF"/>
    <w:rsid w:val="0048096B"/>
    <w:rsid w:val="00490704"/>
    <w:rsid w:val="00491860"/>
    <w:rsid w:val="004A13EA"/>
    <w:rsid w:val="004B1893"/>
    <w:rsid w:val="004B1933"/>
    <w:rsid w:val="004B4C35"/>
    <w:rsid w:val="004B5789"/>
    <w:rsid w:val="004C7F97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8043A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200D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C711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6AAB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2B9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3656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973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26E86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2DB2"/>
    <w:rsid w:val="00A973C1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4B42"/>
    <w:rsid w:val="00AF12AE"/>
    <w:rsid w:val="00AF49D6"/>
    <w:rsid w:val="00B03A71"/>
    <w:rsid w:val="00B041CD"/>
    <w:rsid w:val="00B04549"/>
    <w:rsid w:val="00B05247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7D4A"/>
    <w:rsid w:val="00C804FC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352"/>
    <w:rsid w:val="00D36CC8"/>
    <w:rsid w:val="00D42760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4AB6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2D42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33CB-FA5C-4BEE-8374-12E101E2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26</cp:revision>
  <cp:lastPrinted>2024-02-06T07:49:00Z</cp:lastPrinted>
  <dcterms:created xsi:type="dcterms:W3CDTF">2023-11-13T09:43:00Z</dcterms:created>
  <dcterms:modified xsi:type="dcterms:W3CDTF">2024-03-05T09:19:00Z</dcterms:modified>
</cp:coreProperties>
</file>