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>
        <w:rPr>
          <w:rFonts w:ascii="Times New Roman" w:eastAsia="Arial Unicode MS" w:hAnsi="Times New Roman"/>
          <w:i/>
          <w:kern w:val="1"/>
          <w:sz w:val="22"/>
          <w:szCs w:val="22"/>
        </w:rPr>
        <w:t>Приложение № 2</w:t>
      </w: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85425D" w:rsidRDefault="00B22A88" w:rsidP="00B22A88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85425D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BE6865" w:rsidRDefault="00BE6865" w:rsidP="00475E68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33434B" w:rsidRPr="0033434B" w:rsidRDefault="00322E1F" w:rsidP="003343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22E1F">
        <w:rPr>
          <w:rFonts w:ascii="Times New Roman" w:eastAsia="Times New Roman" w:hAnsi="Times New Roman"/>
          <w:sz w:val="22"/>
          <w:szCs w:val="22"/>
        </w:rPr>
        <w:t>Поставка слуховых аппаратов, в том числе с ушными вкладышами индивидуального изготовления, в 2024 году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13"/>
        <w:gridCol w:w="7938"/>
      </w:tblGrid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изделия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сверхмощный</w:t>
            </w:r>
          </w:p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color w:val="000000"/>
                <w:spacing w:val="-3"/>
                <w:sz w:val="21"/>
                <w:szCs w:val="21"/>
                <w:lang w:eastAsia="ar-SA" w:bidi="en-US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139 не более 142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80 не более 83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4850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8.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программ прослушивания не менее 3.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и потребительские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регистрация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widowControl w:val="0"/>
              <w:suppressAutoHyphens/>
              <w:ind w:firstLine="33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сверхмощный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139 не более 142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78 не более 82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4800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16.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программ прослушивания не менее 4.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система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частотная компрессия;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детской настройки в зависимости от возраста ребенка;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бинауральная координация;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возможность подключения к внешним устройствам (телефон, PC, МР3-плеер);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возможность программирования;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iCs/>
                <w:sz w:val="21"/>
                <w:szCs w:val="21"/>
                <w:lang w:val="en-US"/>
              </w:rPr>
              <w:t>FM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 совместимость;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р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егистрация данных работы слухового аппарата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паспорт, содержащий описание изделия, правила по эксплуатации и информацию о 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130 не более 136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65 не более 75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140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7.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р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130 не более 135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65 не более 75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каналов цифровой обработки звука не менее 16 либо </w:t>
            </w:r>
            <w:proofErr w:type="spellStart"/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бесканальный</w:t>
            </w:r>
            <w:proofErr w:type="spellEnd"/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 цифровой процессор (указывается конкретно).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адаптивный менеджер тихих шумов.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</w:t>
            </w:r>
            <w:r w:rsidRPr="001838C0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индивидуально 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>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средней мощности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128 не более 134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60 не более 70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140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7.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регистрация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</w:tbl>
    <w:p w:rsidR="00322E1F" w:rsidRPr="00E8329F" w:rsidRDefault="00322E1F" w:rsidP="00322E1F">
      <w:pPr>
        <w:widowControl w:val="0"/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2"/>
          <w:szCs w:val="22"/>
        </w:rPr>
      </w:pPr>
      <w:r w:rsidRPr="00E8329F">
        <w:rPr>
          <w:rFonts w:ascii="Times New Roman" w:hAnsi="Times New Roman"/>
          <w:sz w:val="22"/>
          <w:szCs w:val="22"/>
        </w:rPr>
        <w:lastRenderedPageBreak/>
        <w:t>Руководствуясь п. 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322E1F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D011C8">
        <w:rPr>
          <w:rFonts w:ascii="Times New Roman" w:hAnsi="Times New Roman"/>
          <w:iCs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</w:t>
      </w:r>
      <w:r>
        <w:rPr>
          <w:rFonts w:ascii="Times New Roman" w:hAnsi="Times New Roman"/>
          <w:iCs/>
          <w:sz w:val="22"/>
          <w:szCs w:val="22"/>
        </w:rPr>
        <w:t>луховые аппараты заушные (ГОСТ Р</w:t>
      </w:r>
      <w:r w:rsidRPr="001638CA">
        <w:rPr>
          <w:rFonts w:ascii="Times New Roman" w:hAnsi="Times New Roman"/>
          <w:iCs/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 22 06 15)</w:t>
      </w:r>
      <w:r>
        <w:rPr>
          <w:rFonts w:ascii="Times New Roman" w:hAnsi="Times New Roman"/>
          <w:iCs/>
          <w:sz w:val="22"/>
          <w:szCs w:val="22"/>
        </w:rPr>
        <w:t>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Слуховые аппараты соответств</w:t>
      </w:r>
      <w:r>
        <w:rPr>
          <w:rFonts w:ascii="Times New Roman" w:hAnsi="Times New Roman"/>
          <w:iCs/>
          <w:sz w:val="22"/>
          <w:szCs w:val="22"/>
        </w:rPr>
        <w:t>уют</w:t>
      </w:r>
      <w:r w:rsidRPr="001638CA">
        <w:rPr>
          <w:rFonts w:ascii="Times New Roman" w:hAnsi="Times New Roman"/>
          <w:iCs/>
          <w:sz w:val="22"/>
          <w:szCs w:val="22"/>
        </w:rPr>
        <w:t xml:space="preserve"> требованиям санитарно-эпидемиологической безопасности и ГОСТов: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ГОСТ Р 50444-2020 «Приборы, аппараты и оборудование медицинские. Общие технические требования»</w:t>
      </w:r>
      <w:r>
        <w:rPr>
          <w:rFonts w:ascii="Times New Roman" w:hAnsi="Times New Roman"/>
          <w:iCs/>
          <w:sz w:val="22"/>
          <w:szCs w:val="22"/>
        </w:rPr>
        <w:t>.</w:t>
      </w:r>
    </w:p>
    <w:p w:rsidR="00322E1F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</w:t>
      </w:r>
      <w:r>
        <w:rPr>
          <w:rFonts w:ascii="Times New Roman" w:hAnsi="Times New Roman"/>
          <w:iCs/>
          <w:sz w:val="22"/>
          <w:szCs w:val="22"/>
        </w:rPr>
        <w:t>получателям</w:t>
      </w:r>
      <w:r w:rsidRPr="001638CA">
        <w:rPr>
          <w:rFonts w:ascii="Times New Roman" w:hAnsi="Times New Roman"/>
          <w:iCs/>
          <w:sz w:val="22"/>
          <w:szCs w:val="22"/>
        </w:rPr>
        <w:t xml:space="preserve"> выдаются предварительно индивидуально подобранные и настроенные врачом-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сурдологом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 или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сурдоакустиком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, включая все его принадлежности: футляр, элементы питания, вкладыши, паспорт или инструкцию, гарантийный талон с указанием адресов и режима работы пунктов приема инвалидов по вопросам гарантийного ремонта слуховых аппаратов.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Настройка</w:t>
      </w:r>
      <w:r w:rsidRPr="001638CA">
        <w:rPr>
          <w:rFonts w:ascii="Times New Roman" w:hAnsi="Times New Roman"/>
          <w:iCs/>
          <w:sz w:val="22"/>
          <w:szCs w:val="22"/>
        </w:rPr>
        <w:t xml:space="preserve"> осуществляется по месту нахождения пункта приема инвалидов, организованного Поставщиком. Пункт приема должен быть организован в городе Тверь. Выдача слуховых аппаратов должна производиться не менее пяти дней в неделю, не менее 40 часов в неделю. Пункт должен быть организован не позднее, чем на следующий рабочий день после заключения Контракта, адрес и график работы пункта должен быть указан Поставщиком в письменной форме.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Поставщик либо привлеченный им соисполнитель, должны осуществлять деятельность по подбору и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сурдологии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-оториноларингологии, выданной в установленном порядке.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При использовании слуховых аппаратов по назначению не </w:t>
      </w:r>
      <w:r>
        <w:rPr>
          <w:rFonts w:ascii="Times New Roman" w:hAnsi="Times New Roman"/>
          <w:iCs/>
          <w:sz w:val="22"/>
          <w:szCs w:val="22"/>
        </w:rPr>
        <w:t>создается</w:t>
      </w:r>
      <w:r w:rsidRPr="001638CA">
        <w:rPr>
          <w:rFonts w:ascii="Times New Roman" w:hAnsi="Times New Roman"/>
          <w:iCs/>
          <w:sz w:val="22"/>
          <w:szCs w:val="22"/>
        </w:rPr>
        <w:t xml:space="preserve"> угрозы для жизни и здоровья Получателя, окружающей среды, а также использование слухо</w:t>
      </w:r>
      <w:r>
        <w:rPr>
          <w:rFonts w:ascii="Times New Roman" w:hAnsi="Times New Roman"/>
          <w:iCs/>
          <w:sz w:val="22"/>
          <w:szCs w:val="22"/>
        </w:rPr>
        <w:t xml:space="preserve">вых аппаратов по назначению не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причиня</w:t>
      </w:r>
      <w:r>
        <w:rPr>
          <w:rFonts w:ascii="Times New Roman" w:hAnsi="Times New Roman"/>
          <w:iCs/>
          <w:sz w:val="22"/>
          <w:szCs w:val="22"/>
        </w:rPr>
        <w:t>е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 вред имуществу инвалида при его эксплуатации.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Материалы, применяемые для изготовления слуховых аппаратов, разрешены к применению Министерством здравоохранения и социального развития РФ, а также не содержат ядовит</w:t>
      </w:r>
      <w:r>
        <w:rPr>
          <w:rFonts w:ascii="Times New Roman" w:hAnsi="Times New Roman"/>
          <w:iCs/>
          <w:sz w:val="22"/>
          <w:szCs w:val="22"/>
        </w:rPr>
        <w:t>ых (токсичных) компонентов, не воздействуют</w:t>
      </w:r>
      <w:r w:rsidRPr="001638CA">
        <w:rPr>
          <w:rFonts w:ascii="Times New Roman" w:hAnsi="Times New Roman"/>
          <w:iCs/>
          <w:sz w:val="22"/>
          <w:szCs w:val="22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в упаковке, защищающей от повреждений, порчи (изнашивания), загрязнения, воздействия внешней среды во время хранения и транспортирования к месту использования по назначению.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</w:t>
      </w:r>
      <w:r>
        <w:rPr>
          <w:rFonts w:ascii="Times New Roman" w:hAnsi="Times New Roman"/>
          <w:iCs/>
          <w:sz w:val="22"/>
          <w:szCs w:val="22"/>
        </w:rPr>
        <w:t>новые</w:t>
      </w:r>
      <w:r w:rsidRPr="001638CA">
        <w:rPr>
          <w:rFonts w:ascii="Times New Roman" w:hAnsi="Times New Roman"/>
          <w:iCs/>
          <w:sz w:val="22"/>
          <w:szCs w:val="22"/>
        </w:rPr>
        <w:t>, свободны</w:t>
      </w:r>
      <w:r>
        <w:rPr>
          <w:rFonts w:ascii="Times New Roman" w:hAnsi="Times New Roman"/>
          <w:iCs/>
          <w:sz w:val="22"/>
          <w:szCs w:val="22"/>
        </w:rPr>
        <w:t>е</w:t>
      </w:r>
      <w:r w:rsidRPr="001638CA">
        <w:rPr>
          <w:rFonts w:ascii="Times New Roman" w:hAnsi="Times New Roman"/>
          <w:iCs/>
          <w:sz w:val="22"/>
          <w:szCs w:val="22"/>
        </w:rPr>
        <w:t xml:space="preserve"> от прав третьих лиц.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Поставка Товара </w:t>
      </w:r>
      <w:r>
        <w:rPr>
          <w:rFonts w:ascii="Times New Roman" w:hAnsi="Times New Roman"/>
          <w:iCs/>
          <w:sz w:val="22"/>
          <w:szCs w:val="22"/>
        </w:rPr>
        <w:t>осуществляется</w:t>
      </w:r>
      <w:r w:rsidRPr="001638CA">
        <w:rPr>
          <w:rFonts w:ascii="Times New Roman" w:hAnsi="Times New Roman"/>
          <w:iCs/>
          <w:sz w:val="22"/>
          <w:szCs w:val="22"/>
        </w:rPr>
        <w:t xml:space="preserve"> при наличии действующих регистрационных удостоверений (обязательно).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Срок пользования изделиями в соответствии с Приказом Минтруда России от </w:t>
      </w:r>
      <w:r w:rsidRPr="001638CA">
        <w:rPr>
          <w:rFonts w:ascii="Times New Roman" w:hAnsi="Times New Roman"/>
          <w:sz w:val="22"/>
          <w:szCs w:val="22"/>
        </w:rPr>
        <w:t xml:space="preserve">05.03.2021 N 107н </w:t>
      </w:r>
      <w:r w:rsidRPr="001638CA">
        <w:rPr>
          <w:rFonts w:ascii="Times New Roman" w:hAnsi="Times New Roman"/>
          <w:iCs/>
          <w:sz w:val="22"/>
          <w:szCs w:val="22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 должны быть: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- для слухового аппарата не менее 4 лет, 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для вкладыша ушного индивидуального изготовления не менее 1 года.</w:t>
      </w:r>
    </w:p>
    <w:p w:rsidR="00322E1F" w:rsidRDefault="00322E1F" w:rsidP="00322E1F">
      <w:pPr>
        <w:widowControl w:val="0"/>
        <w:ind w:left="-284" w:right="-1" w:firstLine="426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322E1F" w:rsidRPr="001638CA" w:rsidRDefault="00322E1F" w:rsidP="00322E1F">
      <w:pPr>
        <w:widowControl w:val="0"/>
        <w:ind w:left="-284" w:right="-1" w:firstLine="426"/>
        <w:jc w:val="center"/>
        <w:rPr>
          <w:rFonts w:ascii="Times New Roman" w:hAnsi="Times New Roman"/>
          <w:b/>
          <w:iCs/>
          <w:sz w:val="22"/>
          <w:szCs w:val="22"/>
        </w:rPr>
      </w:pPr>
      <w:r w:rsidRPr="001638CA">
        <w:rPr>
          <w:rFonts w:ascii="Times New Roman" w:hAnsi="Times New Roman"/>
          <w:b/>
          <w:iCs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 xml:space="preserve">Гарантийный срок </w:t>
      </w:r>
      <w:r w:rsidRPr="001638CA">
        <w:rPr>
          <w:rFonts w:ascii="Times New Roman" w:hAnsi="Times New Roman"/>
          <w:iCs/>
          <w:sz w:val="22"/>
          <w:szCs w:val="22"/>
        </w:rPr>
        <w:t xml:space="preserve">слуховой аппарат </w:t>
      </w:r>
      <w:r w:rsidRPr="001638CA">
        <w:rPr>
          <w:rFonts w:ascii="Times New Roman" w:eastAsia="Lucida Sans Unicode" w:hAnsi="Times New Roman"/>
          <w:kern w:val="2"/>
          <w:sz w:val="22"/>
          <w:szCs w:val="22"/>
        </w:rPr>
        <w:t xml:space="preserve">составляет не менее 24 месяцев со дня выдачи товара Получателю.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>Срок замены товара и/или срок гарантийного ремонта со дня обращения Получателя не должен превышать 15 рабочих дней.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Обязательно наличие гарантийных талонов, дающих право на бесплатный ремонт товара во время гарантийного срока. Наличие паспорта на изделие либо документа, содержащего описание и правила эксплуатации товара (на русском языке).</w:t>
      </w:r>
    </w:p>
    <w:p w:rsidR="00826D11" w:rsidRPr="000B531E" w:rsidRDefault="00826D11" w:rsidP="000B531E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26D11" w:rsidRPr="000B531E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0367A"/>
    <w:rsid w:val="00011AE1"/>
    <w:rsid w:val="0004625C"/>
    <w:rsid w:val="00053212"/>
    <w:rsid w:val="00061FD9"/>
    <w:rsid w:val="0009351D"/>
    <w:rsid w:val="000A44D1"/>
    <w:rsid w:val="000B45C9"/>
    <w:rsid w:val="000B531E"/>
    <w:rsid w:val="000C139A"/>
    <w:rsid w:val="000E1DBE"/>
    <w:rsid w:val="000E39C2"/>
    <w:rsid w:val="000E3AD6"/>
    <w:rsid w:val="000E3FD7"/>
    <w:rsid w:val="000E4B42"/>
    <w:rsid w:val="000F2539"/>
    <w:rsid w:val="000F7FB6"/>
    <w:rsid w:val="001016B8"/>
    <w:rsid w:val="00126336"/>
    <w:rsid w:val="00130336"/>
    <w:rsid w:val="00155B2D"/>
    <w:rsid w:val="00172CBB"/>
    <w:rsid w:val="00187FDF"/>
    <w:rsid w:val="001A32C6"/>
    <w:rsid w:val="001A79B7"/>
    <w:rsid w:val="0021016F"/>
    <w:rsid w:val="00210B80"/>
    <w:rsid w:val="002275CF"/>
    <w:rsid w:val="00253938"/>
    <w:rsid w:val="00262BDD"/>
    <w:rsid w:val="00274197"/>
    <w:rsid w:val="00276782"/>
    <w:rsid w:val="00283697"/>
    <w:rsid w:val="00285454"/>
    <w:rsid w:val="0029202D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22E1F"/>
    <w:rsid w:val="0033434B"/>
    <w:rsid w:val="003514D7"/>
    <w:rsid w:val="00390807"/>
    <w:rsid w:val="003B7E01"/>
    <w:rsid w:val="003E63B3"/>
    <w:rsid w:val="003F6B80"/>
    <w:rsid w:val="00410EAC"/>
    <w:rsid w:val="0042782C"/>
    <w:rsid w:val="00427F25"/>
    <w:rsid w:val="0045501A"/>
    <w:rsid w:val="00455544"/>
    <w:rsid w:val="00455F4E"/>
    <w:rsid w:val="00465A89"/>
    <w:rsid w:val="00467593"/>
    <w:rsid w:val="004721C7"/>
    <w:rsid w:val="0047584A"/>
    <w:rsid w:val="00475E68"/>
    <w:rsid w:val="004958E1"/>
    <w:rsid w:val="00497EEA"/>
    <w:rsid w:val="004C4FD2"/>
    <w:rsid w:val="00515E60"/>
    <w:rsid w:val="005328E9"/>
    <w:rsid w:val="005557F4"/>
    <w:rsid w:val="005623D6"/>
    <w:rsid w:val="00564525"/>
    <w:rsid w:val="00572631"/>
    <w:rsid w:val="00572672"/>
    <w:rsid w:val="00591767"/>
    <w:rsid w:val="005E4665"/>
    <w:rsid w:val="005E46A0"/>
    <w:rsid w:val="005F6952"/>
    <w:rsid w:val="006222BB"/>
    <w:rsid w:val="00632969"/>
    <w:rsid w:val="0063714E"/>
    <w:rsid w:val="006429AE"/>
    <w:rsid w:val="00646A33"/>
    <w:rsid w:val="006528C8"/>
    <w:rsid w:val="00660393"/>
    <w:rsid w:val="00662FB5"/>
    <w:rsid w:val="00670FAA"/>
    <w:rsid w:val="00677060"/>
    <w:rsid w:val="006A7EE6"/>
    <w:rsid w:val="006C2231"/>
    <w:rsid w:val="006C46D0"/>
    <w:rsid w:val="006D6DED"/>
    <w:rsid w:val="006F1967"/>
    <w:rsid w:val="00734101"/>
    <w:rsid w:val="00744A4E"/>
    <w:rsid w:val="00760E44"/>
    <w:rsid w:val="0076516C"/>
    <w:rsid w:val="0078277F"/>
    <w:rsid w:val="00787679"/>
    <w:rsid w:val="007A5C7F"/>
    <w:rsid w:val="007B5AE9"/>
    <w:rsid w:val="007C6DB5"/>
    <w:rsid w:val="007F213E"/>
    <w:rsid w:val="007F64CA"/>
    <w:rsid w:val="008205EF"/>
    <w:rsid w:val="008247E5"/>
    <w:rsid w:val="00826D11"/>
    <w:rsid w:val="00833866"/>
    <w:rsid w:val="00835849"/>
    <w:rsid w:val="008401D3"/>
    <w:rsid w:val="00852ED6"/>
    <w:rsid w:val="0085425D"/>
    <w:rsid w:val="00862521"/>
    <w:rsid w:val="0089207B"/>
    <w:rsid w:val="00897697"/>
    <w:rsid w:val="008B1524"/>
    <w:rsid w:val="008C28FD"/>
    <w:rsid w:val="008E4DED"/>
    <w:rsid w:val="008F1718"/>
    <w:rsid w:val="00904570"/>
    <w:rsid w:val="00906B6B"/>
    <w:rsid w:val="009269CE"/>
    <w:rsid w:val="0095353F"/>
    <w:rsid w:val="0095613D"/>
    <w:rsid w:val="0097373D"/>
    <w:rsid w:val="0098292F"/>
    <w:rsid w:val="00994509"/>
    <w:rsid w:val="009C28D2"/>
    <w:rsid w:val="009F684B"/>
    <w:rsid w:val="00A11639"/>
    <w:rsid w:val="00A31631"/>
    <w:rsid w:val="00A32E52"/>
    <w:rsid w:val="00A3322F"/>
    <w:rsid w:val="00A72D7B"/>
    <w:rsid w:val="00A73D0C"/>
    <w:rsid w:val="00A76BAB"/>
    <w:rsid w:val="00AB4016"/>
    <w:rsid w:val="00AB6F38"/>
    <w:rsid w:val="00B039F3"/>
    <w:rsid w:val="00B139FE"/>
    <w:rsid w:val="00B1713A"/>
    <w:rsid w:val="00B22A88"/>
    <w:rsid w:val="00B23E41"/>
    <w:rsid w:val="00B80C64"/>
    <w:rsid w:val="00B8640E"/>
    <w:rsid w:val="00B877A8"/>
    <w:rsid w:val="00BA5890"/>
    <w:rsid w:val="00BE0848"/>
    <w:rsid w:val="00BE6865"/>
    <w:rsid w:val="00BF6580"/>
    <w:rsid w:val="00C04BBA"/>
    <w:rsid w:val="00C17FA0"/>
    <w:rsid w:val="00C20D27"/>
    <w:rsid w:val="00C317CC"/>
    <w:rsid w:val="00C6589D"/>
    <w:rsid w:val="00C71627"/>
    <w:rsid w:val="00C737B3"/>
    <w:rsid w:val="00C81925"/>
    <w:rsid w:val="00CA094E"/>
    <w:rsid w:val="00CA6BA0"/>
    <w:rsid w:val="00CB3221"/>
    <w:rsid w:val="00CB37B2"/>
    <w:rsid w:val="00CB6BC6"/>
    <w:rsid w:val="00CC6DBE"/>
    <w:rsid w:val="00CD2F9F"/>
    <w:rsid w:val="00CE4EB9"/>
    <w:rsid w:val="00D008C4"/>
    <w:rsid w:val="00D017FD"/>
    <w:rsid w:val="00D25D3C"/>
    <w:rsid w:val="00D26D70"/>
    <w:rsid w:val="00D35C7C"/>
    <w:rsid w:val="00D36FCF"/>
    <w:rsid w:val="00D66522"/>
    <w:rsid w:val="00D74691"/>
    <w:rsid w:val="00DB4E5C"/>
    <w:rsid w:val="00DF1AC9"/>
    <w:rsid w:val="00DF1F5A"/>
    <w:rsid w:val="00E01045"/>
    <w:rsid w:val="00E14C3D"/>
    <w:rsid w:val="00E203D0"/>
    <w:rsid w:val="00E33B57"/>
    <w:rsid w:val="00E70F8F"/>
    <w:rsid w:val="00E762E9"/>
    <w:rsid w:val="00E80107"/>
    <w:rsid w:val="00E8108F"/>
    <w:rsid w:val="00E90630"/>
    <w:rsid w:val="00EB7039"/>
    <w:rsid w:val="00EC6ECA"/>
    <w:rsid w:val="00ED1452"/>
    <w:rsid w:val="00ED28E1"/>
    <w:rsid w:val="00EE1B3A"/>
    <w:rsid w:val="00EE2280"/>
    <w:rsid w:val="00F16B1A"/>
    <w:rsid w:val="00F234A4"/>
    <w:rsid w:val="00F57016"/>
    <w:rsid w:val="00F612AC"/>
    <w:rsid w:val="00F62FF6"/>
    <w:rsid w:val="00F96A75"/>
    <w:rsid w:val="00FD0494"/>
    <w:rsid w:val="00FD2DD4"/>
    <w:rsid w:val="00FD662E"/>
    <w:rsid w:val="00FE27D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0F7FB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5321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192</cp:revision>
  <cp:lastPrinted>2023-12-07T08:40:00Z</cp:lastPrinted>
  <dcterms:created xsi:type="dcterms:W3CDTF">2016-04-12T13:14:00Z</dcterms:created>
  <dcterms:modified xsi:type="dcterms:W3CDTF">2024-02-15T14:58:00Z</dcterms:modified>
</cp:coreProperties>
</file>