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6AC2" w14:textId="6986843B" w:rsidR="00A3344F" w:rsidRDefault="00A3344F">
      <w:pPr>
        <w:spacing w:after="160" w:line="259" w:lineRule="auto"/>
        <w:rPr>
          <w:b/>
          <w:sz w:val="26"/>
          <w:szCs w:val="26"/>
        </w:rPr>
      </w:pPr>
    </w:p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14:paraId="62875959" w14:textId="65330C8A"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14:paraId="7D7B94C1" w14:textId="240188BC"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4751F5">
        <w:rPr>
          <w:b/>
          <w:sz w:val="26"/>
          <w:szCs w:val="26"/>
        </w:rPr>
        <w:t>3</w:t>
      </w:r>
      <w:r w:rsidR="007513BE" w:rsidRPr="00E17011">
        <w:rPr>
          <w:b/>
          <w:sz w:val="26"/>
          <w:szCs w:val="26"/>
        </w:rPr>
        <w:t xml:space="preserve">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689F69C3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4751F5"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  <w:bookmarkStart w:id="0" w:name="_GoBack"/>
      <w:bookmarkEnd w:id="0"/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938C1DC" w14:textId="2D3E1713" w:rsidR="006D2813" w:rsidRPr="00E03ECF" w:rsidRDefault="00E85C99" w:rsidP="006D2813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5386"/>
        <w:gridCol w:w="2694"/>
        <w:gridCol w:w="991"/>
      </w:tblGrid>
      <w:tr w:rsidR="00BE128F" w:rsidRPr="001A3C10" w14:paraId="0C348042" w14:textId="70A1E55F" w:rsidTr="00D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BE128F" w:rsidRPr="001A3C10" w:rsidRDefault="00BE128F" w:rsidP="00D205E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№</w:t>
            </w:r>
          </w:p>
          <w:p w14:paraId="5F838B6A" w14:textId="77777777" w:rsidR="00BE128F" w:rsidRPr="00D205EA" w:rsidRDefault="00BE128F" w:rsidP="00D205EA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D205EA"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BE128F" w:rsidRPr="001A3C10" w:rsidRDefault="00BE128F" w:rsidP="00A9763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BE128F" w:rsidRPr="001A3C10" w:rsidRDefault="00BE128F" w:rsidP="00290D15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83A" w14:textId="2088A2F7" w:rsidR="00BE128F" w:rsidRPr="001A3C10" w:rsidRDefault="00184981" w:rsidP="0077244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3F3" w14:textId="77777777" w:rsidR="00184981" w:rsidRPr="001A3C10" w:rsidRDefault="00184981" w:rsidP="0018498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Кол-во</w:t>
            </w:r>
          </w:p>
          <w:p w14:paraId="4B816F03" w14:textId="77777777" w:rsidR="00184981" w:rsidRPr="001A3C10" w:rsidRDefault="00184981" w:rsidP="0018498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Изделий</w:t>
            </w:r>
          </w:p>
          <w:p w14:paraId="0DE95B23" w14:textId="3F8CA8D8" w:rsidR="00BE128F" w:rsidRPr="001A3C10" w:rsidRDefault="00184981" w:rsidP="0018498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(пара)</w:t>
            </w:r>
          </w:p>
        </w:tc>
      </w:tr>
      <w:tr w:rsidR="006D2813" w:rsidRPr="001A3C10" w14:paraId="6A2604A5" w14:textId="4C59F74D" w:rsidTr="00D205EA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32FF" w14:textId="6F6F5144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A3C1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565A" w14:textId="0C68AA16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Ортопедическая обувь </w:t>
            </w:r>
            <w:r w:rsidR="00D205EA">
              <w:rPr>
                <w:sz w:val="20"/>
                <w:szCs w:val="20"/>
              </w:rPr>
              <w:t>сложная без утепленной подкладки</w:t>
            </w:r>
            <w:r w:rsidRPr="001A3C10">
              <w:rPr>
                <w:sz w:val="20"/>
                <w:szCs w:val="20"/>
              </w:rPr>
              <w:t xml:space="preserve"> (без учета детей –инвалидов)  (пара)</w:t>
            </w:r>
          </w:p>
          <w:p w14:paraId="69860566" w14:textId="77777777" w:rsidR="006D2813" w:rsidRPr="001A3C10" w:rsidRDefault="006D2813" w:rsidP="006D281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(9-01-01)</w:t>
            </w:r>
          </w:p>
          <w:p w14:paraId="5D99311C" w14:textId="558A17B5" w:rsidR="006D2813" w:rsidRPr="001A3C10" w:rsidRDefault="006D2813" w:rsidP="006D281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72178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1BBEF4" w14:textId="6C01E180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8795F9F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1A3C10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1A3C10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13BB0862" w14:textId="77777777" w:rsidR="006D2813" w:rsidRPr="001A3C10" w:rsidRDefault="006D2813" w:rsidP="00D205EA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93D5618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6D2813" w:rsidRPr="001A3C10" w:rsidRDefault="006D2813" w:rsidP="00D205EA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5. Обувь ортопедическая сложная при культях стоп. При </w:t>
            </w:r>
            <w:r w:rsidRPr="001A3C10">
              <w:rPr>
                <w:sz w:val="20"/>
                <w:szCs w:val="20"/>
              </w:rPr>
              <w:lastRenderedPageBreak/>
              <w:t>изготовлении обуви должно быть использовано не менее двух специальных деталей, таких, как:</w:t>
            </w:r>
            <w:r w:rsidRPr="001A3C10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1A3C10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1B87B9AF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lastRenderedPageBreak/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78B" w14:textId="4EC56C34" w:rsidR="006D2813" w:rsidRPr="006D2813" w:rsidRDefault="00716299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2813" w:rsidRPr="001A3C10" w14:paraId="3E903AF3" w14:textId="77777777" w:rsidTr="00D205E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0707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8AA1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42B1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20C" w14:textId="40EB27D2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6B8" w14:textId="271C8A3D" w:rsidR="006D2813" w:rsidRPr="006D2813" w:rsidRDefault="00ED0EB0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6D2813" w:rsidRPr="001A3C10" w14:paraId="5769F9AD" w14:textId="77777777" w:rsidTr="00D205E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0843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9CC0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3443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E33" w14:textId="18637470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826" w14:textId="549CE059" w:rsidR="006D2813" w:rsidRPr="006D2813" w:rsidRDefault="004959B6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2813" w:rsidRPr="001A3C10" w14:paraId="6C6D9D73" w14:textId="77777777" w:rsidTr="00D205E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E96D2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B981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551B9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119" w14:textId="3A76BBAA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372" w14:textId="362D026F" w:rsidR="006D2813" w:rsidRPr="006D2813" w:rsidRDefault="00DF45A2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D2813" w:rsidRPr="001A3C10" w14:paraId="12D6B824" w14:textId="77777777" w:rsidTr="00D205EA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53A9C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6B3B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9A50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DC6" w14:textId="780A2D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F2F" w14:textId="2651C5D1" w:rsidR="006D2813" w:rsidRPr="006D2813" w:rsidRDefault="00D205EA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6D2813" w:rsidRPr="001A3C10" w14:paraId="32628AA6" w14:textId="77777777" w:rsidTr="00D205EA">
        <w:trPr>
          <w:trHeight w:val="6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B0C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22469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9D18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076" w14:textId="397F1DB9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A8B" w14:textId="0A75EB09" w:rsidR="006D2813" w:rsidRPr="006D2813" w:rsidRDefault="00E05269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D2813" w:rsidRPr="001A3C10" w14:paraId="346A80D8" w14:textId="77777777" w:rsidTr="00D205EA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7E6FB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4FBBC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18E3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225" w14:textId="5CA426D6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B93" w14:textId="7FBAE6B2" w:rsidR="006D2813" w:rsidRPr="006D2813" w:rsidRDefault="001B16E2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D2813" w:rsidRPr="001A3C10" w14:paraId="58EDF73D" w14:textId="77777777" w:rsidTr="00D205EA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E52D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7DD1F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A5C9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A59" w14:textId="2072B769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 xml:space="preserve">Государственное учреждение – Тульское региональное отделение Фонда социального </w:t>
            </w:r>
            <w:r w:rsidRPr="00022269">
              <w:rPr>
                <w:sz w:val="20"/>
                <w:szCs w:val="20"/>
              </w:rPr>
              <w:lastRenderedPageBreak/>
              <w:t>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95C" w14:textId="5C7A74A5" w:rsidR="006D2813" w:rsidRPr="006D2813" w:rsidRDefault="008751B7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</w:tr>
      <w:tr w:rsidR="006D2813" w:rsidRPr="001A3C10" w14:paraId="5E11021A" w14:textId="77777777" w:rsidTr="00D205EA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DD4F4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6D0F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98D1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E87" w14:textId="6BF2FE8D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827" w14:textId="5AC7D562" w:rsidR="006D2813" w:rsidRPr="006D2813" w:rsidRDefault="0016160B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D2813" w:rsidRPr="001A3C10" w14:paraId="7FDB975F" w14:textId="77777777" w:rsidTr="00DF45A2">
        <w:trPr>
          <w:trHeight w:val="1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CAC" w14:textId="7777777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CF5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11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4C5" w14:textId="641C4508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E3D" w14:textId="30D4B7AF" w:rsidR="006D2813" w:rsidRPr="006D2813" w:rsidRDefault="00F47671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D2813" w:rsidRPr="001A3C10" w14:paraId="4F260DCF" w14:textId="37A10FC8" w:rsidTr="00D205EA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00497" w14:textId="01ECAC0C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D66AB" w14:textId="745709C0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Ортопедическая обувь </w:t>
            </w:r>
            <w:r w:rsidR="00D205EA">
              <w:rPr>
                <w:sz w:val="20"/>
                <w:szCs w:val="20"/>
              </w:rPr>
              <w:t>сложная без утепленной подкладки</w:t>
            </w:r>
            <w:r w:rsidRPr="001A3C10">
              <w:rPr>
                <w:sz w:val="20"/>
                <w:szCs w:val="20"/>
              </w:rPr>
              <w:t xml:space="preserve"> для детей-инвалидов (пара)</w:t>
            </w:r>
          </w:p>
          <w:p w14:paraId="22AB52A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(9-01-01)</w:t>
            </w:r>
          </w:p>
          <w:p w14:paraId="338CE913" w14:textId="218F98A2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78F0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46543C9" w14:textId="1F9930B3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BE6637E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1A3C10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1A3C10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527EC019" w14:textId="77777777" w:rsidR="006D2813" w:rsidRPr="001A3C10" w:rsidRDefault="006D2813" w:rsidP="00D205EA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639C4FDA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1A3C10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1A3C10">
              <w:rPr>
                <w:sz w:val="20"/>
                <w:szCs w:val="20"/>
              </w:rPr>
              <w:t xml:space="preserve">служащие для восстановления или компенсации статодинамической функции. Подкладка – </w:t>
            </w:r>
            <w:r w:rsidRPr="001A3C10">
              <w:rPr>
                <w:sz w:val="20"/>
                <w:szCs w:val="20"/>
              </w:rPr>
              <w:lastRenderedPageBreak/>
              <w:t>наличие.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5C082084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lastRenderedPageBreak/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ECB" w14:textId="06D4F6B0" w:rsidR="006D2813" w:rsidRPr="001A3C10" w:rsidRDefault="00716299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D2813" w:rsidRPr="001A3C10" w14:paraId="1314C53C" w14:textId="77777777" w:rsidTr="00D205E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7E38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CE935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7F4D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023" w14:textId="3ED4611D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F85" w14:textId="0CF01E94" w:rsidR="006D2813" w:rsidRPr="001A3C10" w:rsidRDefault="00ED0EB0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6D2813" w:rsidRPr="001A3C10" w14:paraId="705CB49E" w14:textId="77777777" w:rsidTr="00D205EA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C749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BEF24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3E0D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9DF" w14:textId="749E645B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EFD" w14:textId="2157AB39" w:rsidR="006D2813" w:rsidRPr="001A3C10" w:rsidRDefault="004959B6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2813" w:rsidRPr="001A3C10" w14:paraId="28F02E6D" w14:textId="77777777" w:rsidTr="00D205E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ACC6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7DF3B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8FDC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1F4" w14:textId="7B7CFA8E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EF8" w14:textId="634485D0" w:rsidR="006D2813" w:rsidRPr="001A3C10" w:rsidRDefault="00DF45A2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2813" w:rsidRPr="001A3C10" w14:paraId="3A8EF732" w14:textId="77777777" w:rsidTr="00D205E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CB99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A418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9FBC5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03F" w14:textId="04A51166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E5" w14:textId="4A1DEEB4" w:rsidR="006D2813" w:rsidRPr="001A3C10" w:rsidRDefault="00D205EA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6D2813" w:rsidRPr="001A3C10" w14:paraId="036EF330" w14:textId="77777777" w:rsidTr="00D205E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1759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5B50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C083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71E" w14:textId="4B993A9D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875" w14:textId="68C6648D" w:rsidR="006D2813" w:rsidRPr="001A3C10" w:rsidRDefault="00E05269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2813" w:rsidRPr="001A3C10" w14:paraId="77DC9C97" w14:textId="77777777" w:rsidTr="00D205EA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6C98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E620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2A7A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D6C" w14:textId="506A7A97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D6E" w14:textId="40313F70" w:rsidR="006D2813" w:rsidRPr="001A3C10" w:rsidRDefault="001B16E2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D2813" w:rsidRPr="001A3C10" w14:paraId="4883984B" w14:textId="77777777" w:rsidTr="00D205EA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187D7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2DC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047D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247" w14:textId="1FEDDFBB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9F3" w14:textId="60D9CDE2" w:rsidR="006D2813" w:rsidRPr="001A3C10" w:rsidRDefault="008751B7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6D2813" w:rsidRPr="001A3C10" w14:paraId="38D1D063" w14:textId="77777777" w:rsidTr="00D205EA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15B1B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0EFD9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5E4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85B" w14:textId="03ACB97E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 xml:space="preserve">Государственное учреждение – Рязанское региональное отделение Фонда социального </w:t>
            </w:r>
            <w:r w:rsidRPr="00022269">
              <w:rPr>
                <w:sz w:val="20"/>
                <w:szCs w:val="20"/>
              </w:rPr>
              <w:lastRenderedPageBreak/>
              <w:t>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59B" w14:textId="3F51F561" w:rsidR="006D2813" w:rsidRPr="001A3C10" w:rsidRDefault="0016160B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</w:tr>
      <w:tr w:rsidR="006D2813" w:rsidRPr="001A3C10" w14:paraId="3171B2B9" w14:textId="77777777" w:rsidTr="00D205EA">
        <w:trPr>
          <w:trHeight w:val="15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DEF" w14:textId="77777777" w:rsidR="006D2813" w:rsidRPr="001A3C10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CF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DF0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F14" w14:textId="1454BEDD" w:rsidR="006D2813" w:rsidRPr="006D2813" w:rsidRDefault="006D2813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BE0" w14:textId="6B978B44" w:rsidR="006D2813" w:rsidRPr="001A3C10" w:rsidRDefault="00F47671" w:rsidP="006D281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D2813" w:rsidRPr="001A3C10" w14:paraId="37DFD7BD" w14:textId="17FAF1FF" w:rsidTr="00D205EA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91D85" w14:textId="3A9FA6D3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  <w:lang w:val="en-US"/>
              </w:rPr>
              <w:t>2</w:t>
            </w:r>
            <w:r w:rsidRPr="001A3C10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C1C19" w14:textId="0FCABA2F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14:paraId="7A6EB9CD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(9-02-01)</w:t>
            </w:r>
          </w:p>
          <w:p w14:paraId="6A0EB14A" w14:textId="5F1069AE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F9F3A" w14:textId="418BA0B8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ED306D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12819CB2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6EA63AB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1A3C10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1A3C10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6D2813" w:rsidRPr="001A3C10" w:rsidRDefault="006D2813" w:rsidP="00D205EA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6D2813" w:rsidRPr="001A3C10" w:rsidRDefault="006D2813" w:rsidP="00D205EA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1A3C10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1A3C10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0D460977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BB9" w14:textId="330871B7" w:rsidR="006D2813" w:rsidRPr="006D2813" w:rsidRDefault="0071629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2813" w:rsidRPr="001A3C10" w14:paraId="183C0021" w14:textId="77777777" w:rsidTr="00D205E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37E7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6426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C75E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884" w14:textId="52E5D31A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1DA" w14:textId="2397592C" w:rsidR="006D2813" w:rsidRPr="006D2813" w:rsidRDefault="00A010A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D2813" w:rsidRPr="001A3C10" w14:paraId="49C4CB86" w14:textId="77777777" w:rsidTr="00D205EA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7700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015BD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CC39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B5F" w14:textId="55E0611D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E4F" w14:textId="3B506AF8" w:rsidR="006D2813" w:rsidRPr="006D2813" w:rsidRDefault="004959B6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2813" w:rsidRPr="001A3C10" w14:paraId="1824BCC7" w14:textId="77777777" w:rsidTr="00D205EA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6348E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B0ABE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80F16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6C5" w14:textId="1BFA791E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CFF" w14:textId="56CE7B0A" w:rsidR="006D2813" w:rsidRPr="006D2813" w:rsidRDefault="00DF45A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D2813" w:rsidRPr="001A3C10" w14:paraId="44B3BCCD" w14:textId="77777777" w:rsidTr="00D205EA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51C1C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43DDC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5D2AC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1B3" w14:textId="730536BB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B8D" w14:textId="00D6D995" w:rsidR="006D2813" w:rsidRPr="006D2813" w:rsidRDefault="0059119A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2813" w:rsidRPr="001A3C10" w14:paraId="3039586C" w14:textId="77777777" w:rsidTr="00D205EA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222C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4AEAD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E01A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513" w14:textId="2A11A509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FD8" w14:textId="1E0C5C7A" w:rsidR="006D2813" w:rsidRPr="006D2813" w:rsidRDefault="00E0526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D2813" w:rsidRPr="001A3C10" w14:paraId="7432CA44" w14:textId="77777777" w:rsidTr="00D205EA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CCC2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CE206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FF30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358" w14:textId="01F522EA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592" w14:textId="3C5B806F" w:rsidR="006D2813" w:rsidRPr="006D2813" w:rsidRDefault="001B16E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D2813" w:rsidRPr="001A3C10" w14:paraId="337F4FF0" w14:textId="77777777" w:rsidTr="00D205EA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C44A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2BEA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9277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CC8" w14:textId="344919EA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E6B" w14:textId="1EBC3F2E" w:rsidR="006D2813" w:rsidRPr="006D2813" w:rsidRDefault="008751B7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D2813" w:rsidRPr="001A3C10" w14:paraId="22144E0C" w14:textId="77777777" w:rsidTr="00D205E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2304A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4BAB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AF39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7DA" w14:textId="7373F49B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E3C" w14:textId="1BAF62D7" w:rsidR="006D2813" w:rsidRPr="006D2813" w:rsidRDefault="00A83E95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D2813" w:rsidRPr="001A3C10" w14:paraId="2F5DA59F" w14:textId="77777777" w:rsidTr="00144AE8">
        <w:trPr>
          <w:trHeight w:val="1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AE6A0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E553A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6863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98165" w14:textId="427BE3E8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5DAF4" w14:textId="73FBCBBE" w:rsidR="006D2813" w:rsidRPr="006D2813" w:rsidRDefault="00144AE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2813" w:rsidRPr="001A3C10" w14:paraId="78705FFA" w14:textId="7556E1A4" w:rsidTr="00D205EA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43F8" w14:textId="0A1EEE90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99AA" w14:textId="1BC20959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14:paraId="3A4B565F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(9-02-01)</w:t>
            </w:r>
          </w:p>
          <w:p w14:paraId="77B744A3" w14:textId="773D429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50C4" w14:textId="54F65901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5FFF5B19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34B0B529" w14:textId="77777777" w:rsidR="006D2813" w:rsidRPr="001A3C10" w:rsidRDefault="006D2813" w:rsidP="00D205EA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226D1D9C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6D2813" w:rsidRPr="001A3C10" w:rsidRDefault="006D2813" w:rsidP="00D205EA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6E88B1C4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B94" w14:textId="65FF40A9" w:rsidR="006D2813" w:rsidRPr="006D2813" w:rsidRDefault="0071629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D2813" w:rsidRPr="001A3C10" w14:paraId="3B61A2B7" w14:textId="77777777" w:rsidTr="00D205EA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3F9CA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9F50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68D3C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A73" w14:textId="0D18970E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6CD" w14:textId="13EEBA56" w:rsidR="006D2813" w:rsidRPr="006D2813" w:rsidRDefault="00A70446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D2813" w:rsidRPr="001A3C10" w14:paraId="6A7CD573" w14:textId="77777777" w:rsidTr="00D205EA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3FB5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6A84C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31F2A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C0A" w14:textId="0367A877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930" w14:textId="7AD3E29F" w:rsidR="006D2813" w:rsidRPr="006D2813" w:rsidRDefault="00CB5FB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2813" w:rsidRPr="001A3C10" w14:paraId="2337CCA4" w14:textId="77777777" w:rsidTr="00D205E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D501E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7266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CBBA7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3C" w14:textId="3AB68F6F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951" w14:textId="4A531FD9" w:rsidR="006D2813" w:rsidRPr="006D2813" w:rsidRDefault="00DF45A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2813" w:rsidRPr="001A3C10" w14:paraId="51A112D8" w14:textId="77777777" w:rsidTr="00D205E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C70B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DE177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5E5C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7E1" w14:textId="08A963A1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F03" w14:textId="4D65E8BE" w:rsidR="006D2813" w:rsidRPr="006D2813" w:rsidRDefault="0059119A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6D2813" w:rsidRPr="001A3C10" w14:paraId="3C959A9C" w14:textId="77777777" w:rsidTr="00D205E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7818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3919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280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9D8" w14:textId="655FC3D8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A7F" w14:textId="5B447355" w:rsidR="006D2813" w:rsidRPr="006D2813" w:rsidRDefault="00E0526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2813" w:rsidRPr="001A3C10" w14:paraId="2DB3F2C5" w14:textId="77777777" w:rsidTr="00D205E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A971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A1DA1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F9191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69E" w14:textId="25E923B1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50E" w14:textId="1D5AE683" w:rsidR="006D2813" w:rsidRPr="006D2813" w:rsidRDefault="001B16E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D2813" w:rsidRPr="001A3C10" w14:paraId="753627E4" w14:textId="77777777" w:rsidTr="00D205EA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EAB83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666BA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D8DF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AB0" w14:textId="7C0AF831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3D7" w14:textId="36D086A7" w:rsidR="006D2813" w:rsidRPr="006D2813" w:rsidRDefault="008751B7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6D2813" w:rsidRPr="001A3C10" w14:paraId="4EEC3F98" w14:textId="77777777" w:rsidTr="00D205EA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811D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6E50A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D909F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B05" w14:textId="4BE06729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5EA" w14:textId="5FB56A8E" w:rsidR="006D2813" w:rsidRPr="006D2813" w:rsidRDefault="00407525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2813" w:rsidRPr="001A3C10" w14:paraId="6E9A22A9" w14:textId="77777777" w:rsidTr="00874E62">
        <w:trPr>
          <w:trHeight w:val="12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53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5A8" w14:textId="77777777" w:rsidR="006D2813" w:rsidRPr="001A3C10" w:rsidRDefault="006D2813" w:rsidP="006D2813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AB7" w14:textId="77777777" w:rsidR="006D2813" w:rsidRPr="001A3C10" w:rsidRDefault="006D2813" w:rsidP="00D205E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2C5" w14:textId="7AE2775E" w:rsidR="006D2813" w:rsidRPr="006D2813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5D0" w14:textId="1DC433A8" w:rsidR="006D2813" w:rsidRPr="006D2813" w:rsidRDefault="00144AE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D2813" w:rsidRPr="001A3C10" w14:paraId="7EFF966A" w14:textId="2CC95EEE" w:rsidTr="00D205EA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7DC56514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  <w:r w:rsidRPr="001A3C10"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63FD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6AD12C60" w14:textId="75A05B41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(пара)</w:t>
            </w:r>
          </w:p>
          <w:p w14:paraId="448657CC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9-01-02</w:t>
            </w:r>
          </w:p>
          <w:p w14:paraId="35D8610C" w14:textId="112C71EE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A7D1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3DB020A9" w14:textId="3CF519B0" w:rsidR="006D2813" w:rsidRPr="001A3C10" w:rsidRDefault="006D2813" w:rsidP="00D205E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789F6044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92D9" w14:textId="0C6082AB" w:rsidR="006D2813" w:rsidRPr="001A3C10" w:rsidRDefault="0071629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D2813" w:rsidRPr="001A3C10" w14:paraId="6E6C53E9" w14:textId="77777777" w:rsidTr="00D205E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1AD21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B9B51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21B1D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6F337" w14:textId="153CFA35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49FE" w14:textId="5AB1EC92" w:rsidR="006D2813" w:rsidRPr="001A3C10" w:rsidRDefault="006D2CFB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2813" w:rsidRPr="001A3C10" w14:paraId="08D4EE50" w14:textId="77777777" w:rsidTr="00D205EA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C677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66912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9A6F7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19E4" w14:textId="5F576D23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8F03B" w14:textId="655BC56D" w:rsidR="006D2813" w:rsidRPr="001A3C10" w:rsidRDefault="008509DC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813" w:rsidRPr="001A3C10" w14:paraId="2C31ED8B" w14:textId="77777777" w:rsidTr="00D205E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2C239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E118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2E22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B515" w14:textId="3802C629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A9B3B" w14:textId="71F9B347" w:rsidR="006D2813" w:rsidRPr="001A3C10" w:rsidRDefault="00DF45A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D2813" w:rsidRPr="001A3C10" w14:paraId="002598F8" w14:textId="77777777" w:rsidTr="00D205E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8099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5A87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CAEE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D6CA" w14:textId="5D78E2B1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6E46B" w14:textId="44A92D22" w:rsidR="006D2813" w:rsidRPr="001A3C10" w:rsidRDefault="00B2056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2813" w:rsidRPr="001A3C10" w14:paraId="27990BD1" w14:textId="77777777" w:rsidTr="00D205EA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C6DE5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CC7E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209F8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51CE1" w14:textId="019D8B4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968A" w14:textId="6C097ADD" w:rsidR="006D2813" w:rsidRPr="001A3C10" w:rsidRDefault="00E0526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D2813" w:rsidRPr="001A3C10" w14:paraId="360FFD20" w14:textId="77777777" w:rsidTr="00D205EA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6800B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AFD23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E0B12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85D5" w14:textId="13F5CB23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A237A" w14:textId="2C8CD84D" w:rsidR="006D2813" w:rsidRPr="001A3C10" w:rsidRDefault="000A4386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D2813" w:rsidRPr="001A3C10" w14:paraId="4C277B58" w14:textId="77777777" w:rsidTr="00D205EA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238A3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3BB87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DFC9D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0F351" w14:textId="577EC01A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53EE" w14:textId="1914020C" w:rsidR="006D2813" w:rsidRPr="001A3C10" w:rsidRDefault="0082375C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2813" w:rsidRPr="001A3C10" w14:paraId="53C94C8B" w14:textId="77777777" w:rsidTr="00D205E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0700B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184F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C5F06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6383C" w14:textId="349C883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FB1D" w14:textId="4DC5B8B4" w:rsidR="006D2813" w:rsidRPr="001A3C10" w:rsidRDefault="00407525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D2813" w:rsidRPr="001A3C10" w14:paraId="14D81511" w14:textId="77777777" w:rsidTr="00563AF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79CD" w14:textId="77777777" w:rsidR="006D2813" w:rsidRPr="006D2813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59CE3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B47D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8FB5A" w14:textId="742365C6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5A4C" w14:textId="0AFE82C9" w:rsidR="006D2813" w:rsidRPr="001A3C10" w:rsidRDefault="00144AE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2813" w:rsidRPr="001A3C10" w14:paraId="06FCD017" w14:textId="39DCA7A4" w:rsidTr="00D205EA">
        <w:trPr>
          <w:trHeight w:val="3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0495" w14:textId="2BC7A785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3.1.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D5308" w14:textId="77777777" w:rsidR="006D2813" w:rsidRPr="001A3C10" w:rsidRDefault="006D2813" w:rsidP="006D2813">
            <w:pPr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</w:t>
            </w:r>
            <w:r w:rsidRPr="001A3C10">
              <w:rPr>
                <w:sz w:val="20"/>
                <w:szCs w:val="20"/>
              </w:rPr>
              <w:lastRenderedPageBreak/>
              <w:t xml:space="preserve">подкладки для детей-инвалидов </w:t>
            </w:r>
          </w:p>
          <w:p w14:paraId="164E9648" w14:textId="65CF17EE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(пара)</w:t>
            </w:r>
          </w:p>
          <w:p w14:paraId="1FE8B5FD" w14:textId="77777777" w:rsidR="006D2813" w:rsidRPr="001A3C10" w:rsidRDefault="006D2813" w:rsidP="006D2813">
            <w:pPr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9-01-02</w:t>
            </w:r>
          </w:p>
          <w:p w14:paraId="4D0BA8C9" w14:textId="6706E36B" w:rsidR="006D2813" w:rsidRPr="001A3C10" w:rsidRDefault="006D2813" w:rsidP="006D2813">
            <w:pPr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32.50.22.154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206DF" w14:textId="77777777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3570CFF" w14:textId="5D4EA606" w:rsidR="006D2813" w:rsidRPr="001A3C10" w:rsidRDefault="006D2813" w:rsidP="00D205E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B2AE0C0" w14:textId="4C02F28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1180010" w14:textId="6D81837B" w:rsidR="006D2813" w:rsidRPr="001A3C10" w:rsidRDefault="00716299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422D03B8" w14:textId="77777777" w:rsidTr="00D205EA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68E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167F3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A7ED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A3FEFFC" w14:textId="281FD807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1E67BED" w14:textId="76CD7813" w:rsidR="006D2813" w:rsidRPr="001A3C10" w:rsidRDefault="006D2CFB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690FBEF3" w14:textId="77777777" w:rsidTr="00D205EA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03B9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292B4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F847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2BBA36B" w14:textId="68AF3EFC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37921BA" w14:textId="0CB1E59B" w:rsidR="006D2813" w:rsidRPr="001A3C10" w:rsidRDefault="008509DC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46526266" w14:textId="77777777" w:rsidTr="00D205EA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BDFA6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FC276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41D16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EC7DFA" w14:textId="26103D76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2A9C760" w14:textId="135F96C5" w:rsidR="006D2813" w:rsidRPr="001A3C10" w:rsidRDefault="00DF45A2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2DDF4D4B" w14:textId="77777777" w:rsidTr="00D205EA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DC9B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F13D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7D37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3B96878" w14:textId="5812B1A1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AE993FE" w14:textId="0E02BAB6" w:rsidR="006D2813" w:rsidRPr="001A3C10" w:rsidRDefault="005047A0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6D2813" w:rsidRPr="001A3C10" w14:paraId="2167FAF2" w14:textId="77777777" w:rsidTr="00D205EA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302B8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2FAC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DC9CE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C3A21A" w14:textId="60355E8E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72E971D" w14:textId="7D04F7A8" w:rsidR="006D2813" w:rsidRPr="001A3C10" w:rsidRDefault="00563AF8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16B17DED" w14:textId="77777777" w:rsidTr="00D205E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74B6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42D5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C19D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9CD94E0" w14:textId="7A794B18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ED5447E" w14:textId="3252CB41" w:rsidR="006D2813" w:rsidRPr="001A3C10" w:rsidRDefault="000A4386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1F18F35E" w14:textId="77777777" w:rsidTr="00D205EA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5E90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8F6E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55FD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FAB9B61" w14:textId="1A42CBEF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574DB96" w14:textId="2F9F472C" w:rsidR="006D2813" w:rsidRPr="001A3C10" w:rsidRDefault="0082375C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5B73BC00" w14:textId="77777777" w:rsidTr="00D205EA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644B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14C72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E5190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C4BB1DD" w14:textId="0F965F2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EF36B99" w14:textId="354BB98B" w:rsidR="006D2813" w:rsidRPr="001A3C10" w:rsidRDefault="00407525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451B6BF4" w14:textId="77777777" w:rsidTr="00D205E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E727A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A0FE" w14:textId="77777777" w:rsidR="006D2813" w:rsidRPr="001A3C10" w:rsidRDefault="006D2813" w:rsidP="006D281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EEB0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457BB8B" w14:textId="16CE028A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4C282A9" w14:textId="52CFFC2A" w:rsidR="006D2813" w:rsidRPr="001A3C10" w:rsidRDefault="00144AE8" w:rsidP="006D2813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2813" w:rsidRPr="001A3C10" w14:paraId="4A850A7A" w14:textId="03087BCC" w:rsidTr="00D205E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7A6A1" w14:textId="656FBC62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D5D73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46EC73E8" w14:textId="78276365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(пара)</w:t>
            </w:r>
          </w:p>
          <w:p w14:paraId="0C287AF9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9-02-02</w:t>
            </w:r>
          </w:p>
          <w:p w14:paraId="3D601F1E" w14:textId="08026273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lastRenderedPageBreak/>
              <w:t>32.50.22.153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26C03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2B969752" w14:textId="36EDE664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1A3C10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E6B6EC4" w14:textId="402DECE5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781E020" w14:textId="1C9DE9B7" w:rsidR="006D2813" w:rsidRPr="001A3C10" w:rsidRDefault="00716299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D2813" w:rsidRPr="001A3C10" w14:paraId="64368FE8" w14:textId="77777777" w:rsidTr="00D205EA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BD1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6FCA5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70A21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A7C52B4" w14:textId="3CE5E1F0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E7D9E80" w14:textId="43846557" w:rsidR="006D2813" w:rsidRPr="001A3C10" w:rsidRDefault="006D2CFB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D2813" w:rsidRPr="001A3C10" w14:paraId="5A55094E" w14:textId="77777777" w:rsidTr="00D205E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7BDB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5634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D3F8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39AAB14" w14:textId="5A1983D6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FA2243E" w14:textId="652736BE" w:rsidR="006D2813" w:rsidRPr="001A3C10" w:rsidRDefault="00993D85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813" w:rsidRPr="001A3C10" w14:paraId="2C152BE4" w14:textId="77777777" w:rsidTr="00D205EA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E2C8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C0BC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E156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C8B6F71" w14:textId="1FE385CE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C3F1BAA" w14:textId="5527AD4D" w:rsidR="006D2813" w:rsidRPr="001A3C10" w:rsidRDefault="00DF45A2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D2813" w:rsidRPr="001A3C10" w14:paraId="7AB9772A" w14:textId="77777777" w:rsidTr="00D205EA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7783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D64A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A0B5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7A33910" w14:textId="7690FA3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BD0F7A6" w14:textId="39BB988A" w:rsidR="006D2813" w:rsidRPr="001A3C10" w:rsidRDefault="00A7030D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2813" w:rsidRPr="001A3C10" w14:paraId="767EFCF9" w14:textId="77777777" w:rsidTr="00D205E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5434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725CE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244A6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A6074F6" w14:textId="32DCDE29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2173E759" w14:textId="429DE204" w:rsidR="006D2813" w:rsidRPr="001A3C10" w:rsidRDefault="00563AF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D2813" w:rsidRPr="001A3C10" w14:paraId="0E5C56B7" w14:textId="77777777" w:rsidTr="00D205E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2512C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0E366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6E70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F0982DF" w14:textId="5E43A93A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AEE987A" w14:textId="1DFEF1CE" w:rsidR="006D2813" w:rsidRPr="001A3C10" w:rsidRDefault="00DD15EB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D2813" w:rsidRPr="001A3C10" w14:paraId="30B8A9ED" w14:textId="77777777" w:rsidTr="00D205EA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D43E9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305C0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09B3A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3CFB8F1" w14:textId="64C00A35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2F6CA38" w14:textId="33A126AB" w:rsidR="006D2813" w:rsidRPr="001A3C10" w:rsidRDefault="004B226D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2813" w:rsidRPr="001A3C10" w14:paraId="3C9EBB3E" w14:textId="77777777" w:rsidTr="00D205E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CD5F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5C91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2B13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8F7503E" w14:textId="365481ED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2CE3A49" w14:textId="3519CF68" w:rsidR="006D2813" w:rsidRPr="001A3C10" w:rsidRDefault="00407525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D2813" w:rsidRPr="001A3C10" w14:paraId="3A6694DC" w14:textId="77777777" w:rsidTr="00D205EA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0589F" w14:textId="77777777" w:rsidR="006D2813" w:rsidRPr="001A3C10" w:rsidRDefault="006D2813" w:rsidP="006D2813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4B14B" w14:textId="77777777" w:rsidR="006D2813" w:rsidRPr="001A3C10" w:rsidRDefault="006D2813" w:rsidP="006D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4270" w14:textId="77777777" w:rsidR="006D2813" w:rsidRPr="001A3C10" w:rsidRDefault="006D2813" w:rsidP="006D281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CEBCBBC" w14:textId="63091F70" w:rsidR="006D2813" w:rsidRPr="001A3C10" w:rsidRDefault="006D2813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CF3A750" w14:textId="1009A915" w:rsidR="006D2813" w:rsidRPr="001A3C10" w:rsidRDefault="00144AE8" w:rsidP="006D281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205EA" w:rsidRPr="001A3C10" w14:paraId="303510D4" w14:textId="03B460AB" w:rsidTr="00D205EA">
        <w:trPr>
          <w:trHeight w:val="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72D89" w14:textId="7ED3688F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4.1.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8580B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1A1D0AE9" w14:textId="673851CD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(пара)</w:t>
            </w:r>
          </w:p>
          <w:p w14:paraId="3F563EF6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9-02-02</w:t>
            </w:r>
          </w:p>
          <w:p w14:paraId="7EBAD92D" w14:textId="6ABA37A9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32.50.22.154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080E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612A8FA7" w14:textId="5CF2C665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1A3C10">
              <w:rPr>
                <w:sz w:val="20"/>
                <w:szCs w:val="20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B4564B3" w14:textId="3DF1B5DB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24AF534" w14:textId="77777777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14:paraId="39ED2702" w14:textId="711BD7D6" w:rsidR="00D205EA" w:rsidRPr="001A3C10" w:rsidRDefault="00716299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60874D1E" w14:textId="77777777" w:rsidTr="00D205E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5B4B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72B42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342BE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7643C9B" w14:textId="7CDA5577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color w:val="000000" w:themeColor="text1"/>
                <w:sz w:val="20"/>
                <w:szCs w:val="20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2B75C806" w14:textId="49309EEF" w:rsidR="00D205EA" w:rsidRPr="001A3C10" w:rsidRDefault="006D2CFB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116BFF7A" w14:textId="77777777" w:rsidTr="00D205E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D306F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EAE3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FB20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4D0F3C8" w14:textId="5F0DBE4C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F2534EB" w14:textId="5BA9E87D" w:rsidR="00D205EA" w:rsidRPr="001A3C10" w:rsidRDefault="00050B0B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665EBA96" w14:textId="77777777" w:rsidTr="00D205E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DD8F5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E913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24EFA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87C94D4" w14:textId="2D4A646B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E6651D8" w14:textId="54623A5A" w:rsidR="00D205EA" w:rsidRPr="001A3C10" w:rsidRDefault="00DF45A2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4B976830" w14:textId="77777777" w:rsidTr="00D205EA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73C4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12A0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5799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664965" w14:textId="19FB2B8C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231A861A" w14:textId="6CD7C6F0" w:rsidR="00D205EA" w:rsidRPr="001A3C10" w:rsidRDefault="00A7030D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05EA" w:rsidRPr="001A3C10" w14:paraId="47B452D9" w14:textId="77777777" w:rsidTr="00D205E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6B6E5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34789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0C2A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FAB8658" w14:textId="53C2690F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124DA4B4" w14:textId="3DF48234" w:rsidR="00D205EA" w:rsidRPr="001A3C10" w:rsidRDefault="00563AF8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4BA4E705" w14:textId="77777777" w:rsidTr="00D205EA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4F1F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0E95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5E6B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71D051E" w14:textId="64453E10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Тамбовское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F5A05FF" w14:textId="588F35F0" w:rsidR="00D205EA" w:rsidRPr="001A3C10" w:rsidRDefault="00DD15EB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678A340D" w14:textId="77777777" w:rsidTr="00D205E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FDFA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33B29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577A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235DD62" w14:textId="4F6ACEF1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Тульское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77AA7F4" w14:textId="0CCC07B7" w:rsidR="00D205EA" w:rsidRPr="001A3C10" w:rsidRDefault="004B226D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748871DB" w14:textId="77777777" w:rsidTr="00D205EA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A70C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2E96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6DEF4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0D3DB6F" w14:textId="4F91D94E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A95EBEB" w14:textId="3A368E51" w:rsidR="00D205EA" w:rsidRPr="001A3C10" w:rsidRDefault="00407525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15999D9D" w14:textId="77777777" w:rsidTr="00D205EA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6284" w14:textId="77777777" w:rsidR="00D205EA" w:rsidRPr="001A3C10" w:rsidRDefault="00D205EA" w:rsidP="00D205EA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06575" w14:textId="77777777" w:rsidR="00D205EA" w:rsidRPr="001A3C10" w:rsidRDefault="00D205EA" w:rsidP="00D20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E496" w14:textId="77777777" w:rsidR="00D205EA" w:rsidRPr="001A3C10" w:rsidRDefault="00D205EA" w:rsidP="00D205E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80E3956" w14:textId="294A5270" w:rsidR="00D205EA" w:rsidRPr="001A3C10" w:rsidRDefault="00D205EA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22269">
              <w:rPr>
                <w:sz w:val="20"/>
                <w:szCs w:val="20"/>
              </w:rPr>
              <w:t>Государственное учреждение –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4BA9958" w14:textId="5DA84B97" w:rsidR="00D205EA" w:rsidRPr="001A3C10" w:rsidRDefault="00144AE8" w:rsidP="00D205E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5EA" w:rsidRPr="001A3C10" w14:paraId="33F488F8" w14:textId="17BB2D5F" w:rsidTr="00D205EA"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D205EA" w:rsidRPr="001A3C10" w:rsidRDefault="00D205EA" w:rsidP="00D205EA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1A3C10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008D07A7" w:rsidR="00D205EA" w:rsidRPr="001A3C10" w:rsidRDefault="00D205EA" w:rsidP="00D205E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83E" w14:textId="471FC009" w:rsidR="00D205EA" w:rsidRPr="001A3C10" w:rsidRDefault="00CF0D5E" w:rsidP="00D205E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5 197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1479DD59" w14:textId="77777777" w:rsidR="00A06E74" w:rsidRPr="00A166FD" w:rsidRDefault="00A06E74" w:rsidP="00A06E74">
      <w:pPr>
        <w:widowControl w:val="0"/>
        <w:ind w:left="-709"/>
        <w:jc w:val="both"/>
        <w:rPr>
          <w:sz w:val="22"/>
          <w:szCs w:val="22"/>
        </w:rPr>
      </w:pPr>
      <w:r w:rsidRPr="00A166FD">
        <w:rPr>
          <w:sz w:val="22"/>
          <w:szCs w:val="22"/>
        </w:rPr>
        <w:t>1.2. Качественные характеристики объекта закупки.</w:t>
      </w:r>
    </w:p>
    <w:p w14:paraId="222D4B3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1.2.1. При использовании Изделий по назначению не должно создаваться угрозы для жизни </w:t>
      </w:r>
    </w:p>
    <w:p w14:paraId="3EAC4DEF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73369D7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142ED2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4F913A80" w14:textId="77777777" w:rsidR="00A06E74" w:rsidRPr="00A06E74" w:rsidRDefault="00A06E74" w:rsidP="00A06E74">
      <w:pPr>
        <w:widowControl w:val="0"/>
        <w:ind w:left="-709"/>
        <w:jc w:val="both"/>
      </w:pPr>
      <w:r w:rsidRPr="00A06E74">
        <w:lastRenderedPageBreak/>
        <w:t>- ГОСТ Р 54407-2020 «Обувь ортопедическая. Общие технические условия»;</w:t>
      </w:r>
    </w:p>
    <w:p w14:paraId="117E1CF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ГОСТ Р 57761-2017 «Обувь ортопедическая. Термины и определения»;</w:t>
      </w:r>
    </w:p>
    <w:p w14:paraId="2E29E8C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ГОСТ Р 55638-2021 «Услуги по изготовлению ортопедической обуви. Состав и содержание услуг. Требования безопасности»;</w:t>
      </w:r>
    </w:p>
    <w:p w14:paraId="18D2F05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ГОСТ Р 57890-2020 «Обувь ортопедическая. Номенклатура показателей качества»;</w:t>
      </w:r>
    </w:p>
    <w:p w14:paraId="6F5BAE65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ГОСТ Р 59452-2021 «Обувь ортопедическая. Требования к документации и маркировке для обеспечения доступности информации».</w:t>
      </w:r>
    </w:p>
    <w:p w14:paraId="2B3E42A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14:paraId="0E8F616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2D994FE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1.2.5. Изделия должны быть свободными от прав третьих лиц.</w:t>
      </w:r>
    </w:p>
    <w:p w14:paraId="6D9AA7A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611DC87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4EA07C8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7DD65E8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Начало сезона должно определяться в соответствии с Законом «О защите прав потребителей».</w:t>
      </w:r>
    </w:p>
    <w:p w14:paraId="23F6055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 Исполнитель обязан:</w:t>
      </w:r>
    </w:p>
    <w:p w14:paraId="3037A46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2.1. Осуществлять индивидуальное изготовление Получателям Изделий.</w:t>
      </w:r>
    </w:p>
    <w:p w14:paraId="61AB26C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DFADFC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1C67C670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543474F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7B778C4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 к Исполнителю.</w:t>
      </w:r>
    </w:p>
    <w:p w14:paraId="344E7A1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41AF3BB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</w:p>
    <w:p w14:paraId="7A91E5F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</w:t>
      </w:r>
      <w:r w:rsidRPr="00A06E74">
        <w:lastRenderedPageBreak/>
        <w:t>приема).</w:t>
      </w:r>
    </w:p>
    <w:p w14:paraId="4A31224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14:paraId="59FDECD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Количество пунктов приема указано в Приложении № 1 к Техническому заданию.</w:t>
      </w:r>
    </w:p>
    <w:p w14:paraId="7D74D50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061CE88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1E11301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146E291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612BF9B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6F1742C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6A68FA8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14:paraId="5860A04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14:paraId="0DF0BDD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«О социальной защите инвалидов в Российской Федерации».</w:t>
      </w:r>
    </w:p>
    <w:p w14:paraId="67AF03D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403263A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Входная группа </w:t>
      </w:r>
    </w:p>
    <w:p w14:paraId="6826121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При перепадах высот Исполнитель должен учитывать наличие следующих элементов:</w:t>
      </w:r>
    </w:p>
    <w:p w14:paraId="179142C5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Пандус с поручнями;</w:t>
      </w:r>
    </w:p>
    <w:p w14:paraId="3ABB327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14:paraId="3A8AFFB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Лестница с поручнями;</w:t>
      </w:r>
    </w:p>
    <w:p w14:paraId="0180706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14:paraId="3764513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Применение для Получателей вместо пандусов аппарелей не допускается на объекте </w:t>
      </w:r>
    </w:p>
    <w:p w14:paraId="1E8BACB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(в соответствии с п. 6.1.2 СП 59.13330.2020).</w:t>
      </w:r>
    </w:p>
    <w:p w14:paraId="6F6E3E6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- Ширина дверных проемов не менее 0,9 м. Прозрачное полотно двери необходимо оснастить </w:t>
      </w:r>
      <w:r w:rsidRPr="00A06E74">
        <w:lastRenderedPageBreak/>
        <w:t>яркой контрастной маркировкой. В проемах дверей допускаются пороги высотой не более 0,014 м (в соответствии с п.6.1.5, п. 6.1.6 СП 59.13330.2020).</w:t>
      </w:r>
    </w:p>
    <w:p w14:paraId="735CBF4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Навес над входной площадкой;</w:t>
      </w:r>
    </w:p>
    <w:p w14:paraId="4823A45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14:paraId="1A64A6C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- Противоскользящее покрытие; </w:t>
      </w:r>
    </w:p>
    <w:p w14:paraId="225FD05B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Поверхности покрытий входных площадок и тамбуров должны быть твердыми, не допускать скольжения при намокании (в соответствии с п. 6.1.4 СП 59.13330.2020).</w:t>
      </w:r>
    </w:p>
    <w:p w14:paraId="50C8EA4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Тактильно-контрастные указатели;</w:t>
      </w:r>
    </w:p>
    <w:p w14:paraId="46D0A0FA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14:paraId="4CBC61F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Пути движения внутри пункта (пунктов) приема</w:t>
      </w:r>
    </w:p>
    <w:p w14:paraId="72076E6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При перепадах высот Исполнитель должен учитывать наличие следующих элементов:</w:t>
      </w:r>
    </w:p>
    <w:p w14:paraId="2223B3FF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- Лифт, подъемная платформа, эскалатор; </w:t>
      </w:r>
    </w:p>
    <w:p w14:paraId="4EBD0F3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(в соответствии с п. 6.2.13 – п. 6.2.18 СП 59.13330.2020). </w:t>
      </w:r>
    </w:p>
    <w:p w14:paraId="45FE433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Лифт должен иметь габариты не менее 1100х1400 мм (ширина х глубина).</w:t>
      </w:r>
    </w:p>
    <w:p w14:paraId="46658DB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14:paraId="40F98AA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14:paraId="404A04B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72A3893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14:paraId="06D4E22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14:paraId="2FF572F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Пути эвакуации</w:t>
      </w:r>
    </w:p>
    <w:p w14:paraId="76479A4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В случае невозможности соблюдения положений части 15 статьи 89 Федерального закона </w:t>
      </w:r>
    </w:p>
    <w:p w14:paraId="33F5C8D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14:paraId="7726CB7A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14:paraId="2658EC5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Обеспечить систему двухсторонней связи с диспетчером или дежурным (в соответствии </w:t>
      </w:r>
    </w:p>
    <w:p w14:paraId="3C6F004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с п. 6.5.8 СП 59.13330.2020).</w:t>
      </w:r>
    </w:p>
    <w:p w14:paraId="096B3CC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14:paraId="7207579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1EB8FA2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2.6.3. Окна обслуживания должны быть оборудованы в зоне обслуживания Получателей. Зона </w:t>
      </w:r>
      <w:r w:rsidRPr="00A06E74">
        <w:lastRenderedPageBreak/>
        <w:t xml:space="preserve">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3961750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6AD32C43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4255F250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возможность беспрепятственного входа в объекты и выхода из них;</w:t>
      </w:r>
    </w:p>
    <w:p w14:paraId="763DB72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38A8806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3352C77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09BABDC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C0E5E51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14:paraId="2E45350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300FFABA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70127959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0FC64BFD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Вести аудиозапись телефонных разговоров с Получателями по вопросам получения Изделий.</w:t>
      </w:r>
    </w:p>
    <w:p w14:paraId="455DD7B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Предоставлять Заказчику в рамках подтверждения исполнения государственного контракта журнал телефонных звонков.</w:t>
      </w:r>
    </w:p>
    <w:p w14:paraId="3C2A5BA8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14:paraId="400B0862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024D74F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 xml:space="preserve">наименование, фирменное наименование (при наличии), место нахождения, почтовый </w:t>
      </w:r>
      <w:r w:rsidRPr="00A06E74">
        <w:lastRenderedPageBreak/>
        <w:t>адрес (для юридического лица);</w:t>
      </w:r>
    </w:p>
    <w:p w14:paraId="708CE7A4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фамилия, имя, отчество (при наличии), паспортные данные, место жительства (для физического лица);</w:t>
      </w:r>
    </w:p>
    <w:p w14:paraId="689F7C75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номер контактного телефона;</w:t>
      </w:r>
    </w:p>
    <w:p w14:paraId="49768B6A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адрес электронной почты;</w:t>
      </w:r>
    </w:p>
    <w:p w14:paraId="63CF457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21A8A58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перечень операций, выполняемых соисполнителем в рамках государственного контракта;</w:t>
      </w:r>
    </w:p>
    <w:p w14:paraId="5DE3B1FE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­</w:t>
      </w:r>
      <w:r w:rsidRPr="00A06E74">
        <w:tab/>
        <w:t>срок соисполнительства.</w:t>
      </w:r>
    </w:p>
    <w:p w14:paraId="033037B7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D6242C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11368AC6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14:paraId="74768FCA" w14:textId="77777777" w:rsidR="00A06E74" w:rsidRPr="00A06E74" w:rsidRDefault="00A06E74" w:rsidP="00A06E74">
      <w:pPr>
        <w:widowControl w:val="0"/>
        <w:ind w:left="-709"/>
        <w:jc w:val="both"/>
      </w:pPr>
      <w:r w:rsidRPr="00A06E74"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14:paraId="0726E530" w14:textId="77777777" w:rsidR="00BE128F" w:rsidRPr="004E2982" w:rsidRDefault="00BE128F" w:rsidP="00BE128F">
      <w:pPr>
        <w:ind w:left="-1134" w:right="-284"/>
        <w:jc w:val="both"/>
      </w:pPr>
    </w:p>
    <w:p w14:paraId="67930A1F" w14:textId="77777777" w:rsidR="00A06E74" w:rsidRPr="00350716" w:rsidRDefault="00A06E74" w:rsidP="00A06E74">
      <w:pPr>
        <w:widowControl w:val="0"/>
        <w:rPr>
          <w:b/>
          <w:sz w:val="22"/>
          <w:szCs w:val="22"/>
        </w:rPr>
      </w:pPr>
      <w:r w:rsidRPr="00350716">
        <w:rPr>
          <w:b/>
          <w:sz w:val="22"/>
          <w:szCs w:val="22"/>
        </w:rPr>
        <w:t>Приложение № 1– адресный перечень пунктов приёма получателей на территории Российской Федерации</w:t>
      </w:r>
    </w:p>
    <w:p w14:paraId="7956503F" w14:textId="77777777" w:rsidR="00A06E74" w:rsidRDefault="00A06E74" w:rsidP="00A06E74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14:paraId="0EF8248D" w14:textId="77777777" w:rsidR="00A06E74" w:rsidRPr="00DD30FC" w:rsidRDefault="00A06E74" w:rsidP="00A06E74">
      <w:pPr>
        <w:widowControl w:val="0"/>
        <w:ind w:right="425"/>
        <w:jc w:val="right"/>
        <w:rPr>
          <w:bCs/>
          <w:kern w:val="36"/>
          <w:sz w:val="22"/>
          <w:szCs w:val="22"/>
        </w:rPr>
      </w:pPr>
      <w:r w:rsidRPr="00DD30FC">
        <w:rPr>
          <w:bCs/>
          <w:kern w:val="36"/>
          <w:sz w:val="22"/>
          <w:szCs w:val="22"/>
        </w:rPr>
        <w:t>Приложение № 1</w:t>
      </w:r>
    </w:p>
    <w:p w14:paraId="4C23C342" w14:textId="77777777" w:rsidR="00A06E74" w:rsidRPr="00DD30FC" w:rsidRDefault="00A06E74" w:rsidP="00A06E74">
      <w:pPr>
        <w:widowControl w:val="0"/>
        <w:ind w:right="-284"/>
        <w:jc w:val="right"/>
        <w:rPr>
          <w:bCs/>
          <w:kern w:val="36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68"/>
        <w:gridCol w:w="1912"/>
      </w:tblGrid>
      <w:tr w:rsidR="00A06E74" w:rsidRPr="00DD30FC" w14:paraId="6CD0FE61" w14:textId="77777777" w:rsidTr="00A06E74">
        <w:trPr>
          <w:trHeight w:val="1709"/>
        </w:trPr>
        <w:tc>
          <w:tcPr>
            <w:tcW w:w="560" w:type="dxa"/>
            <w:shd w:val="clear" w:color="auto" w:fill="auto"/>
            <w:vAlign w:val="center"/>
            <w:hideMark/>
          </w:tcPr>
          <w:p w14:paraId="13069A70" w14:textId="77777777" w:rsidR="00A06E74" w:rsidRPr="006746A9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F5F7DE5" w14:textId="77777777" w:rsidR="00A06E74" w:rsidRPr="00DD30FC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8" w:type="dxa"/>
            <w:shd w:val="clear" w:color="auto" w:fill="auto"/>
            <w:vAlign w:val="center"/>
          </w:tcPr>
          <w:p w14:paraId="0D6DB7C6" w14:textId="77777777" w:rsidR="00A06E74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 xml:space="preserve">Наименование территориального органа Фонда социального </w:t>
            </w:r>
          </w:p>
          <w:p w14:paraId="452FEAE4" w14:textId="77777777" w:rsidR="00A06E74" w:rsidRPr="00DD30FC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>страхования Российской Федерации</w:t>
            </w:r>
          </w:p>
        </w:tc>
        <w:tc>
          <w:tcPr>
            <w:tcW w:w="1912" w:type="dxa"/>
            <w:shd w:val="clear" w:color="auto" w:fill="auto"/>
            <w:hideMark/>
          </w:tcPr>
          <w:p w14:paraId="5A52FD00" w14:textId="77777777" w:rsidR="00A06E74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CC0D07A" w14:textId="77777777" w:rsidR="00A06E74" w:rsidRPr="00DD30FC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14:paraId="4C0AAC3D" w14:textId="77777777" w:rsidR="00A06E74" w:rsidRDefault="00A06E74" w:rsidP="00A06E74">
            <w:pPr>
              <w:widowControl w:val="0"/>
              <w:jc w:val="center"/>
              <w:rPr>
                <w:b/>
                <w:color w:val="000000"/>
              </w:rPr>
            </w:pPr>
            <w:r w:rsidRPr="00DD30FC"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14:paraId="507E8AC8" w14:textId="77777777" w:rsidR="00A06E74" w:rsidRPr="00DD30FC" w:rsidRDefault="00A06E74" w:rsidP="00A06E74">
            <w:pPr>
              <w:widowControl w:val="0"/>
              <w:jc w:val="center"/>
              <w:rPr>
                <w:b/>
                <w:color w:val="000000"/>
              </w:rPr>
            </w:pPr>
            <w:r w:rsidRPr="00E61DD5">
              <w:rPr>
                <w:b/>
                <w:color w:val="000000"/>
                <w:sz w:val="22"/>
                <w:szCs w:val="22"/>
              </w:rPr>
              <w:t>организованных Исполнителем</w:t>
            </w:r>
          </w:p>
          <w:p w14:paraId="219F06B4" w14:textId="77777777" w:rsidR="00A06E74" w:rsidRPr="00DD30FC" w:rsidRDefault="00A06E74" w:rsidP="00A06E7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A06E74" w:rsidRPr="00DD30FC" w14:paraId="5F7514D8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28BBCB06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8" w:type="dxa"/>
            <w:shd w:val="clear" w:color="auto" w:fill="auto"/>
          </w:tcPr>
          <w:p w14:paraId="47685B5A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ГУ-ЛИПЕЦКОЕ РО ФСС РФ</w:t>
            </w:r>
          </w:p>
        </w:tc>
        <w:tc>
          <w:tcPr>
            <w:tcW w:w="1912" w:type="dxa"/>
            <w:shd w:val="clear" w:color="auto" w:fill="auto"/>
          </w:tcPr>
          <w:p w14:paraId="0985720D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2B3F365D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29AD7E2F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68" w:type="dxa"/>
            <w:shd w:val="clear" w:color="auto" w:fill="auto"/>
          </w:tcPr>
          <w:p w14:paraId="7FCE9122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ГУ-ВЛАДИМИРСКОЕ РО ФСС РФ</w:t>
            </w:r>
          </w:p>
        </w:tc>
        <w:tc>
          <w:tcPr>
            <w:tcW w:w="1912" w:type="dxa"/>
            <w:shd w:val="clear" w:color="auto" w:fill="auto"/>
          </w:tcPr>
          <w:p w14:paraId="32A2D12B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7ED152B3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33155C29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8" w:type="dxa"/>
            <w:shd w:val="clear" w:color="auto" w:fill="auto"/>
          </w:tcPr>
          <w:p w14:paraId="557D6A95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ГУ-ИВАНОВСКОЕ РО ФСС РФ</w:t>
            </w:r>
          </w:p>
        </w:tc>
        <w:tc>
          <w:tcPr>
            <w:tcW w:w="1912" w:type="dxa"/>
            <w:shd w:val="clear" w:color="auto" w:fill="auto"/>
          </w:tcPr>
          <w:p w14:paraId="476EC03A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15DA8815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3F5E90DE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68" w:type="dxa"/>
            <w:shd w:val="clear" w:color="auto" w:fill="auto"/>
          </w:tcPr>
          <w:p w14:paraId="29E86799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ГУ-КОСТРОМСКОЕ РО ФСС РФ</w:t>
            </w:r>
          </w:p>
        </w:tc>
        <w:tc>
          <w:tcPr>
            <w:tcW w:w="1912" w:type="dxa"/>
            <w:shd w:val="clear" w:color="auto" w:fill="auto"/>
          </w:tcPr>
          <w:p w14:paraId="53DB0EFB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64CA341C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7BA33962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8" w:type="dxa"/>
            <w:shd w:val="clear" w:color="auto" w:fill="auto"/>
          </w:tcPr>
          <w:p w14:paraId="3FDD67CD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ГУ-ВОЛОГОДСКОЕ РО ФСС РФ</w:t>
            </w:r>
          </w:p>
        </w:tc>
        <w:tc>
          <w:tcPr>
            <w:tcW w:w="1912" w:type="dxa"/>
            <w:shd w:val="clear" w:color="auto" w:fill="auto"/>
          </w:tcPr>
          <w:p w14:paraId="2BE3FF69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06E74" w:rsidRPr="00DD30FC" w14:paraId="55038972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3C3E15A0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68" w:type="dxa"/>
            <w:shd w:val="clear" w:color="auto" w:fill="auto"/>
          </w:tcPr>
          <w:p w14:paraId="34D073D7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ГУ-ВОРОНЕЖСКОЕ РО ФСС РФ</w:t>
            </w:r>
          </w:p>
        </w:tc>
        <w:tc>
          <w:tcPr>
            <w:tcW w:w="1912" w:type="dxa"/>
            <w:shd w:val="clear" w:color="auto" w:fill="auto"/>
          </w:tcPr>
          <w:p w14:paraId="3BF8DB58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1552E221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03BCC963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8" w:type="dxa"/>
            <w:shd w:val="clear" w:color="auto" w:fill="auto"/>
          </w:tcPr>
          <w:p w14:paraId="7C868ED0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ГУ-ТАМБОВСКОЕ РО ФСС РФ</w:t>
            </w:r>
          </w:p>
        </w:tc>
        <w:tc>
          <w:tcPr>
            <w:tcW w:w="1912" w:type="dxa"/>
            <w:shd w:val="clear" w:color="auto" w:fill="auto"/>
          </w:tcPr>
          <w:p w14:paraId="5121B613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2370596D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27B9BCB2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68" w:type="dxa"/>
            <w:shd w:val="clear" w:color="auto" w:fill="auto"/>
          </w:tcPr>
          <w:p w14:paraId="1B88AEB1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ГУ-ТУЛЬСКОЕ РО ФСС РФ</w:t>
            </w:r>
          </w:p>
        </w:tc>
        <w:tc>
          <w:tcPr>
            <w:tcW w:w="1912" w:type="dxa"/>
            <w:shd w:val="clear" w:color="auto" w:fill="auto"/>
          </w:tcPr>
          <w:p w14:paraId="65A26E5A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5F7E9D03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28235F33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68" w:type="dxa"/>
            <w:shd w:val="clear" w:color="auto" w:fill="auto"/>
          </w:tcPr>
          <w:p w14:paraId="7007EEA2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ГУ-РЯЗАНСКОЕ РО ФСС РФ</w:t>
            </w:r>
          </w:p>
        </w:tc>
        <w:tc>
          <w:tcPr>
            <w:tcW w:w="1912" w:type="dxa"/>
            <w:shd w:val="clear" w:color="auto" w:fill="auto"/>
          </w:tcPr>
          <w:p w14:paraId="7B5AA526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6E74" w:rsidRPr="00DD30FC" w14:paraId="0C963405" w14:textId="77777777" w:rsidTr="00A06E74">
        <w:trPr>
          <w:trHeight w:val="315"/>
        </w:trPr>
        <w:tc>
          <w:tcPr>
            <w:tcW w:w="560" w:type="dxa"/>
            <w:shd w:val="clear" w:color="auto" w:fill="auto"/>
          </w:tcPr>
          <w:p w14:paraId="175A5FD2" w14:textId="77777777" w:rsidR="00A06E74" w:rsidRDefault="00A06E74" w:rsidP="00A06E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8" w:type="dxa"/>
            <w:shd w:val="clear" w:color="auto" w:fill="auto"/>
          </w:tcPr>
          <w:p w14:paraId="011ACC11" w14:textId="77777777" w:rsidR="00A06E74" w:rsidRPr="00DD30FC" w:rsidRDefault="00A06E74" w:rsidP="00A06E74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ГУ-ЯРОСЛАВСКОЕ РО ФСС РФ</w:t>
            </w:r>
          </w:p>
        </w:tc>
        <w:tc>
          <w:tcPr>
            <w:tcW w:w="1912" w:type="dxa"/>
            <w:shd w:val="clear" w:color="auto" w:fill="auto"/>
          </w:tcPr>
          <w:p w14:paraId="7C13544E" w14:textId="77777777" w:rsidR="00A06E74" w:rsidRPr="00DD30FC" w:rsidRDefault="00A06E74" w:rsidP="00A06E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4E0EC4C" w14:textId="77777777" w:rsidR="00BE128F" w:rsidRPr="004E2982" w:rsidRDefault="00BE128F" w:rsidP="00BE128F">
      <w:pPr>
        <w:ind w:left="-1134" w:right="-284"/>
        <w:jc w:val="both"/>
        <w:rPr>
          <w:bCs/>
          <w:kern w:val="36"/>
        </w:rPr>
      </w:pPr>
    </w:p>
    <w:p w14:paraId="23D61E8A" w14:textId="77777777" w:rsidR="00BE128F" w:rsidRPr="004E2982" w:rsidRDefault="00BE128F" w:rsidP="00BE128F">
      <w:pPr>
        <w:ind w:left="-1134" w:right="-284"/>
        <w:jc w:val="both"/>
        <w:rPr>
          <w:bCs/>
          <w:kern w:val="36"/>
        </w:rPr>
      </w:pPr>
    </w:p>
    <w:p w14:paraId="3ACC0617" w14:textId="77777777" w:rsidR="00960C7B" w:rsidRDefault="00960C7B" w:rsidP="00A06E74">
      <w:pPr>
        <w:spacing w:after="160" w:line="259" w:lineRule="auto"/>
        <w:ind w:left="-426"/>
        <w:jc w:val="center"/>
        <w:rPr>
          <w:rFonts w:eastAsiaTheme="minorHAnsi"/>
          <w:b/>
          <w:sz w:val="26"/>
          <w:szCs w:val="26"/>
        </w:rPr>
      </w:pPr>
    </w:p>
    <w:p w14:paraId="40126B82" w14:textId="77777777" w:rsidR="00960C7B" w:rsidRDefault="00960C7B" w:rsidP="00A06E74">
      <w:pPr>
        <w:spacing w:after="160" w:line="259" w:lineRule="auto"/>
        <w:ind w:left="-426"/>
        <w:jc w:val="center"/>
        <w:rPr>
          <w:rFonts w:eastAsiaTheme="minorHAnsi"/>
          <w:b/>
          <w:sz w:val="26"/>
          <w:szCs w:val="26"/>
        </w:rPr>
      </w:pPr>
    </w:p>
    <w:p w14:paraId="1DB33B30" w14:textId="77777777" w:rsidR="00960C7B" w:rsidRDefault="00960C7B" w:rsidP="00A06E74">
      <w:pPr>
        <w:spacing w:after="160" w:line="259" w:lineRule="auto"/>
        <w:ind w:left="-426"/>
        <w:jc w:val="center"/>
        <w:rPr>
          <w:rFonts w:eastAsiaTheme="minorHAnsi"/>
          <w:b/>
          <w:sz w:val="26"/>
          <w:szCs w:val="26"/>
        </w:rPr>
      </w:pPr>
    </w:p>
    <w:p w14:paraId="732B9409" w14:textId="77777777" w:rsidR="00A06E74" w:rsidRPr="00FC71E7" w:rsidRDefault="00A06E74" w:rsidP="00693288">
      <w:pPr>
        <w:spacing w:line="259" w:lineRule="auto"/>
        <w:ind w:left="-426"/>
        <w:jc w:val="center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6"/>
          <w:szCs w:val="26"/>
        </w:rPr>
        <w:lastRenderedPageBreak/>
        <w:t>Информация о месте, сроках (периодах) и иных условиях поставок товаров, выполнения работ</w:t>
      </w:r>
    </w:p>
    <w:p w14:paraId="6B1187B7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1 - Государственное учреждение - Липецкое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5080"/>
        <w:gridCol w:w="2410"/>
      </w:tblGrid>
      <w:tr w:rsidR="00A06E74" w:rsidRPr="00FC71E7" w14:paraId="5BEC7FB7" w14:textId="77777777" w:rsidTr="00693288">
        <w:trPr>
          <w:trHeight w:val="329"/>
        </w:trPr>
        <w:tc>
          <w:tcPr>
            <w:tcW w:w="2434" w:type="dxa"/>
            <w:shd w:val="clear" w:color="auto" w:fill="auto"/>
            <w:vAlign w:val="center"/>
          </w:tcPr>
          <w:p w14:paraId="3021AACB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6A1F2FC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5DF35ABA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6F6EA7" w:rsidRPr="00FC71E7" w14:paraId="17D4040B" w14:textId="77777777" w:rsidTr="00693288">
        <w:trPr>
          <w:trHeight w:val="446"/>
        </w:trPr>
        <w:tc>
          <w:tcPr>
            <w:tcW w:w="2434" w:type="dxa"/>
            <w:shd w:val="clear" w:color="auto" w:fill="auto"/>
          </w:tcPr>
          <w:p w14:paraId="1AEC69C6" w14:textId="77777777" w:rsidR="006F6EA7" w:rsidRPr="006F6EA7" w:rsidRDefault="006F6EA7" w:rsidP="006F6EA7">
            <w:pPr>
              <w:spacing w:after="160" w:line="259" w:lineRule="auto"/>
              <w:rPr>
                <w:rFonts w:eastAsiaTheme="minorHAnsi"/>
                <w:bCs/>
                <w:kern w:val="1"/>
                <w:sz w:val="20"/>
                <w:szCs w:val="20"/>
                <w:lang w:eastAsia="en-US"/>
              </w:rPr>
            </w:pPr>
            <w:r w:rsidRPr="006F6EA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5080" w:type="dxa"/>
            <w:shd w:val="clear" w:color="auto" w:fill="auto"/>
          </w:tcPr>
          <w:p w14:paraId="344246B8" w14:textId="77777777" w:rsidR="006F6EA7" w:rsidRPr="006F6EA7" w:rsidRDefault="006F6EA7" w:rsidP="006F6EA7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6F6EA7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Государственное учреждение – Липецкое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Липецкой области.</w:t>
            </w:r>
          </w:p>
          <w:p w14:paraId="6D9FDAD5" w14:textId="77777777" w:rsidR="006F6EA7" w:rsidRPr="006F6EA7" w:rsidRDefault="006F6EA7" w:rsidP="006F6EA7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6F6EA7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должен быть осуществлен в г. Липецк Липецкой области (пункта выдачи в г. Липецк) или, при необходимости, по месту жительства инвалида (в зависимости от способности инвалида к передвижению).</w:t>
            </w:r>
          </w:p>
          <w:p w14:paraId="64BE34BA" w14:textId="55FAD96C" w:rsidR="006F6EA7" w:rsidRPr="006F6EA7" w:rsidRDefault="006F6EA7" w:rsidP="006F6EA7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6F6EA7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по выбору Получателя: в                            г. Липецк Липецкой области (пункта выдачи в г. Липецк) или по адресу проживания Получателя, который указан в направлении.</w:t>
            </w:r>
          </w:p>
        </w:tc>
        <w:tc>
          <w:tcPr>
            <w:tcW w:w="2410" w:type="dxa"/>
          </w:tcPr>
          <w:p w14:paraId="36D364B2" w14:textId="77777777" w:rsidR="00224D0C" w:rsidRPr="00FD2CDC" w:rsidRDefault="00224D0C" w:rsidP="00224D0C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57DEC262" w14:textId="77777777" w:rsidR="006F6EA7" w:rsidRPr="00A06E74" w:rsidRDefault="006F6EA7" w:rsidP="00960C7B">
            <w:pPr>
              <w:keepNext/>
              <w:shd w:val="clear" w:color="auto" w:fill="FFFFFF"/>
              <w:rPr>
                <w:rFonts w:eastAsia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BABD6B0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4A57FCB9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2 - Государственное учреждение - Владимирское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5074"/>
        <w:gridCol w:w="2410"/>
      </w:tblGrid>
      <w:tr w:rsidR="00A06E74" w:rsidRPr="00FC71E7" w14:paraId="6561BC0F" w14:textId="77777777" w:rsidTr="00693288">
        <w:trPr>
          <w:trHeight w:val="431"/>
        </w:trPr>
        <w:tc>
          <w:tcPr>
            <w:tcW w:w="2440" w:type="dxa"/>
            <w:shd w:val="clear" w:color="auto" w:fill="auto"/>
            <w:vAlign w:val="center"/>
          </w:tcPr>
          <w:p w14:paraId="55744FE7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A2A37DE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AE2F84" w14:textId="77777777" w:rsidR="00A06E74" w:rsidRPr="00FC71E7" w:rsidRDefault="00A06E74" w:rsidP="00693288">
            <w:pPr>
              <w:spacing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A06E74" w:rsidRPr="00FC71E7" w14:paraId="6333F8B3" w14:textId="77777777" w:rsidTr="00693288">
        <w:trPr>
          <w:trHeight w:val="60"/>
        </w:trPr>
        <w:tc>
          <w:tcPr>
            <w:tcW w:w="2440" w:type="dxa"/>
            <w:shd w:val="clear" w:color="auto" w:fill="auto"/>
          </w:tcPr>
          <w:p w14:paraId="717874DF" w14:textId="4ED85C3B" w:rsidR="00A06E74" w:rsidRPr="00FC71E7" w:rsidRDefault="00A06E74" w:rsidP="00A06E74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>дарственное учреждение – Владимирское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5D5715A1" w14:textId="77777777" w:rsidR="00A06E74" w:rsidRPr="006D1907" w:rsidRDefault="00A06E74" w:rsidP="00A06E74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>дарственное учреждение – Владимирское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региональное отделение Фонда социального страхования Российской Федерации – Российская Федерация, доставка результата работ по месту </w:t>
            </w:r>
            <w:r w:rsidRPr="006D1907">
              <w:rPr>
                <w:rFonts w:eastAsia="Arial Unicode MS"/>
                <w:kern w:val="1"/>
                <w:sz w:val="20"/>
                <w:szCs w:val="20"/>
                <w:lang w:bidi="en-US"/>
              </w:rPr>
              <w:t>жительства инвалида на территории Владимирской области.</w:t>
            </w:r>
          </w:p>
          <w:p w14:paraId="70E5A54A" w14:textId="77777777" w:rsidR="00A06E74" w:rsidRPr="006D1907" w:rsidRDefault="00A06E74" w:rsidP="00A06E74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6D1907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должен быть осуществлен в г. Владимире Владимирской области (пункта выдачи в г. Владимире) или, при необходимости, по месту жительства инвалида (в зависимости от способности инвалида к передвижению).</w:t>
            </w:r>
          </w:p>
          <w:p w14:paraId="31DB96CC" w14:textId="062228CD" w:rsidR="00A06E74" w:rsidRPr="00AB1511" w:rsidRDefault="00A06E74" w:rsidP="00A06E74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6D1907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по выбору Получателя: в г. Владимире Владимирской области (пункта выдачи в г. Владимире) или по адресу проживания Получателя, который указан в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направлении.</w:t>
            </w:r>
          </w:p>
        </w:tc>
        <w:tc>
          <w:tcPr>
            <w:tcW w:w="2410" w:type="dxa"/>
            <w:shd w:val="clear" w:color="auto" w:fill="auto"/>
          </w:tcPr>
          <w:p w14:paraId="14FDAF1F" w14:textId="14D53664" w:rsidR="00A06E74" w:rsidRPr="00FC71E7" w:rsidRDefault="00224D0C" w:rsidP="00A06E74">
            <w:pPr>
              <w:ind w:hanging="19"/>
              <w:rPr>
                <w:rFonts w:eastAsiaTheme="minorHAnsi"/>
                <w:sz w:val="20"/>
                <w:szCs w:val="20"/>
                <w:lang w:eastAsia="en-US"/>
              </w:rPr>
            </w:pPr>
            <w:r w:rsidRPr="00224D0C">
              <w:rPr>
                <w:sz w:val="20"/>
                <w:szCs w:val="20"/>
              </w:rPr>
              <w:t>Выполнение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</w:tc>
      </w:tr>
    </w:tbl>
    <w:p w14:paraId="4D7170AE" w14:textId="77777777" w:rsidR="00224D0C" w:rsidRDefault="00224D0C" w:rsidP="00A06E74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</w:p>
    <w:p w14:paraId="273BBC5B" w14:textId="77777777" w:rsidR="00A06E74" w:rsidRPr="00FC71E7" w:rsidRDefault="00A06E74" w:rsidP="00693288">
      <w:pPr>
        <w:widowControl w:val="0"/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3 - Государственное учреждение - Ивановское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5074"/>
        <w:gridCol w:w="2410"/>
      </w:tblGrid>
      <w:tr w:rsidR="00A06E74" w:rsidRPr="00FC71E7" w14:paraId="6009B2C1" w14:textId="77777777" w:rsidTr="00693288">
        <w:trPr>
          <w:trHeight w:val="357"/>
        </w:trPr>
        <w:tc>
          <w:tcPr>
            <w:tcW w:w="2440" w:type="dxa"/>
            <w:shd w:val="clear" w:color="auto" w:fill="auto"/>
            <w:vAlign w:val="center"/>
          </w:tcPr>
          <w:p w14:paraId="0A6259D7" w14:textId="77777777" w:rsidR="00A06E74" w:rsidRPr="00FC71E7" w:rsidRDefault="00A06E74" w:rsidP="00693288">
            <w:pPr>
              <w:widowControl w:val="0"/>
              <w:spacing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A1D35CA" w14:textId="77777777" w:rsidR="00A06E74" w:rsidRPr="00FC71E7" w:rsidRDefault="00A06E74" w:rsidP="00693288">
            <w:pPr>
              <w:widowControl w:val="0"/>
              <w:spacing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4DA5786C" w14:textId="77777777" w:rsidR="00A06E74" w:rsidRPr="00FC71E7" w:rsidRDefault="00A06E74" w:rsidP="00693288">
            <w:pPr>
              <w:widowControl w:val="0"/>
              <w:spacing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A06E74" w:rsidRPr="00FC71E7" w14:paraId="01066210" w14:textId="77777777" w:rsidTr="00693288">
        <w:trPr>
          <w:trHeight w:val="264"/>
        </w:trPr>
        <w:tc>
          <w:tcPr>
            <w:tcW w:w="2440" w:type="dxa"/>
            <w:shd w:val="clear" w:color="auto" w:fill="auto"/>
          </w:tcPr>
          <w:p w14:paraId="6F1B890D" w14:textId="77777777" w:rsidR="00A06E74" w:rsidRPr="00FC71E7" w:rsidRDefault="00A06E74" w:rsidP="00693288">
            <w:pPr>
              <w:widowControl w:val="0"/>
              <w:spacing w:line="259" w:lineRule="auto"/>
              <w:rPr>
                <w:rFonts w:eastAsiaTheme="minorHAnsi"/>
                <w:bCs/>
                <w:kern w:val="1"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4FACF91C" w14:textId="77777777" w:rsidR="00A06E74" w:rsidRPr="00FD2CDC" w:rsidRDefault="00A06E74" w:rsidP="00693288">
            <w:pPr>
              <w:widowControl w:val="0"/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Ивановское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региональное отделение Фонда социального страхования Российской Федерации – Российская Федерация, доставка результата работ по месту жительств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а инвалида на территории </w:t>
            </w:r>
            <w:r w:rsidRPr="00362DF9">
              <w:rPr>
                <w:rFonts w:eastAsia="Arial Unicode MS"/>
                <w:kern w:val="1"/>
                <w:sz w:val="20"/>
                <w:szCs w:val="20"/>
                <w:lang w:bidi="en-US"/>
              </w:rPr>
              <w:t>Ивановской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области.</w:t>
            </w:r>
          </w:p>
          <w:p w14:paraId="39DD99AA" w14:textId="77777777" w:rsidR="00A06E74" w:rsidRPr="00FD2CDC" w:rsidRDefault="00A06E74" w:rsidP="00693288">
            <w:pPr>
              <w:widowControl w:val="0"/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жен быть </w:t>
            </w:r>
            <w:r w:rsidRPr="00362DF9">
              <w:rPr>
                <w:rFonts w:eastAsia="Arial Unicode MS"/>
                <w:kern w:val="1"/>
                <w:sz w:val="20"/>
                <w:szCs w:val="20"/>
                <w:lang w:bidi="en-US"/>
              </w:rPr>
              <w:t>осуществлен в г. Иваново Ивановской области (пункта выдачи в г. Иваново) или, при н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еобходимости, по месту жительства инвалида (в зависимости от способности инвалида к передвижению).</w:t>
            </w:r>
          </w:p>
          <w:p w14:paraId="7828DF29" w14:textId="6892BA9A" w:rsidR="00A06E74" w:rsidRPr="00AB1511" w:rsidRDefault="00A06E74" w:rsidP="00693288">
            <w:pPr>
              <w:widowControl w:val="0"/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о выбору Получателя: в                            </w:t>
            </w:r>
            <w:r w:rsidRPr="00362DF9">
              <w:rPr>
                <w:rFonts w:eastAsia="Arial Unicode MS"/>
                <w:kern w:val="1"/>
                <w:sz w:val="20"/>
                <w:szCs w:val="20"/>
                <w:lang w:bidi="en-US"/>
              </w:rPr>
              <w:t>г. Иваново Ивановской области (пункта выдачи в г. Иваново)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или по адресу проживания Получателя,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lastRenderedPageBreak/>
              <w:t>который указан в направлении.</w:t>
            </w:r>
          </w:p>
        </w:tc>
        <w:tc>
          <w:tcPr>
            <w:tcW w:w="2410" w:type="dxa"/>
          </w:tcPr>
          <w:p w14:paraId="4D2632A3" w14:textId="77777777" w:rsidR="00224D0C" w:rsidRPr="00FD2CDC" w:rsidRDefault="00224D0C" w:rsidP="0069328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2CEFA7D5" w14:textId="77777777" w:rsidR="00A06E74" w:rsidRPr="00FC71E7" w:rsidRDefault="00A06E74" w:rsidP="00693288">
            <w:pPr>
              <w:widowControl w:val="0"/>
              <w:shd w:val="clear" w:color="auto" w:fill="FFFFFF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CEC9E75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12E5C98C" w14:textId="5754E127" w:rsidR="00AB1511" w:rsidRPr="00960C7B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4 - Государственное учреждение - Костромское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103"/>
        <w:gridCol w:w="2410"/>
      </w:tblGrid>
      <w:tr w:rsidR="00693288" w:rsidRPr="00FC71E7" w14:paraId="4B2A6A35" w14:textId="77777777" w:rsidTr="00693288">
        <w:trPr>
          <w:trHeight w:val="555"/>
        </w:trPr>
        <w:tc>
          <w:tcPr>
            <w:tcW w:w="2411" w:type="dxa"/>
            <w:shd w:val="clear" w:color="auto" w:fill="auto"/>
            <w:vAlign w:val="center"/>
          </w:tcPr>
          <w:p w14:paraId="0DB81FC3" w14:textId="6BD9DDA5" w:rsidR="00693288" w:rsidRPr="00A06E74" w:rsidRDefault="00693288" w:rsidP="00693288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highlight w:val="yellow"/>
                <w:lang w:eastAsia="en-US" w:bidi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478E83" w14:textId="2018E51A" w:rsidR="00693288" w:rsidRPr="00A06E74" w:rsidRDefault="00693288" w:rsidP="00693288">
            <w:pPr>
              <w:ind w:right="33"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630ED5BC" w14:textId="7619C81F" w:rsidR="00693288" w:rsidRPr="00224D0C" w:rsidRDefault="00693288" w:rsidP="00693288">
            <w:pPr>
              <w:keepNext/>
              <w:shd w:val="clear" w:color="auto" w:fill="FFFFFF"/>
              <w:jc w:val="center"/>
              <w:rPr>
                <w:rFonts w:eastAsiaTheme="minorHAnsi"/>
                <w:bCs/>
                <w:sz w:val="20"/>
                <w:szCs w:val="20"/>
                <w:highlight w:val="yellow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693288" w:rsidRPr="00FC71E7" w14:paraId="108FCBD2" w14:textId="77777777" w:rsidTr="00693288">
        <w:trPr>
          <w:trHeight w:val="3691"/>
        </w:trPr>
        <w:tc>
          <w:tcPr>
            <w:tcW w:w="2411" w:type="dxa"/>
            <w:shd w:val="clear" w:color="auto" w:fill="auto"/>
          </w:tcPr>
          <w:p w14:paraId="23198964" w14:textId="72753E79" w:rsidR="00693288" w:rsidRPr="00DF45A2" w:rsidRDefault="00693288" w:rsidP="00693288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DF45A2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5103" w:type="dxa"/>
            <w:shd w:val="clear" w:color="auto" w:fill="auto"/>
          </w:tcPr>
          <w:p w14:paraId="16EAAFE1" w14:textId="77777777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Костромское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региональное отделение Фонда социального страхования Российской Федерации – Российская Федерация, доставка результата работ по месту жительств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>а инвалида на территории Костромской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области.</w:t>
            </w:r>
          </w:p>
          <w:p w14:paraId="446A1165" w14:textId="77777777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жен быть осуществлен </w:t>
            </w:r>
            <w:r w:rsidRPr="002C2167">
              <w:rPr>
                <w:rFonts w:eastAsia="Arial Unicode MS"/>
                <w:kern w:val="1"/>
                <w:sz w:val="20"/>
                <w:szCs w:val="20"/>
                <w:lang w:bidi="en-US"/>
              </w:rPr>
              <w:t>в г. Кострома Костромской области (пункта выдачи в г. Кострома)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или, при необходимости, по месту жительства инвалида (в зависимости от способности инвалида к передвижению).</w:t>
            </w:r>
          </w:p>
          <w:p w14:paraId="25B873FB" w14:textId="013EC2D0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о выбору Получателя: в                            </w:t>
            </w:r>
            <w:r w:rsidRPr="002C2167">
              <w:rPr>
                <w:rFonts w:eastAsia="Arial Unicode MS"/>
                <w:kern w:val="1"/>
                <w:sz w:val="20"/>
                <w:szCs w:val="20"/>
                <w:lang w:bidi="en-US"/>
              </w:rPr>
              <w:t>в г. Кострома Костромской области (пункта выдачи в г. Кострома)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или по адресу проживания Получателя, который указан в направлении.</w:t>
            </w:r>
          </w:p>
        </w:tc>
        <w:tc>
          <w:tcPr>
            <w:tcW w:w="2410" w:type="dxa"/>
          </w:tcPr>
          <w:p w14:paraId="304635EF" w14:textId="522EA511" w:rsidR="00693288" w:rsidRPr="00224D0C" w:rsidRDefault="00693288" w:rsidP="00693288">
            <w:pPr>
              <w:keepNext/>
              <w:shd w:val="clear" w:color="auto" w:fill="FFFFFF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24D0C">
              <w:rPr>
                <w:rFonts w:eastAsiaTheme="minorHAnsi"/>
                <w:bCs/>
                <w:sz w:val="20"/>
                <w:szCs w:val="20"/>
                <w:lang w:eastAsia="en-US"/>
              </w:rPr>
              <w:t>Выполнение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</w:tc>
      </w:tr>
    </w:tbl>
    <w:p w14:paraId="4E530945" w14:textId="77777777" w:rsidR="008C4FE5" w:rsidRDefault="008C4FE5" w:rsidP="00960C7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6A108F5E" w14:textId="5463F61C" w:rsidR="00AB1511" w:rsidRPr="00960C7B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5 - Государственное учреждение - Вологодское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"/>
        <w:gridCol w:w="5074"/>
        <w:gridCol w:w="2410"/>
      </w:tblGrid>
      <w:tr w:rsidR="00A06E74" w:rsidRPr="00FC71E7" w14:paraId="4F8D7254" w14:textId="77777777" w:rsidTr="00693288">
        <w:tc>
          <w:tcPr>
            <w:tcW w:w="2411" w:type="dxa"/>
            <w:shd w:val="clear" w:color="auto" w:fill="auto"/>
            <w:vAlign w:val="center"/>
          </w:tcPr>
          <w:p w14:paraId="5B141579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C88BB71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148BBAE4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A06E74" w:rsidRPr="00FC71E7" w14:paraId="5AE49946" w14:textId="77777777" w:rsidTr="00693288">
        <w:trPr>
          <w:trHeight w:val="555"/>
        </w:trPr>
        <w:tc>
          <w:tcPr>
            <w:tcW w:w="2440" w:type="dxa"/>
            <w:gridSpan w:val="2"/>
            <w:shd w:val="clear" w:color="auto" w:fill="auto"/>
          </w:tcPr>
          <w:p w14:paraId="0067CE85" w14:textId="77777777" w:rsidR="00A06E74" w:rsidRPr="00FC71E7" w:rsidRDefault="00A06E74" w:rsidP="00A06E74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1C4F7559" w14:textId="77777777" w:rsidR="00A06E74" w:rsidRPr="00A06E74" w:rsidRDefault="00A06E74" w:rsidP="00A06E74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A06E74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Государственное учреждение – Вологодское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Вологодской области.</w:t>
            </w:r>
          </w:p>
          <w:p w14:paraId="2F55A183" w14:textId="77777777" w:rsidR="00A06E74" w:rsidRPr="00A06E74" w:rsidRDefault="00A06E74" w:rsidP="00A06E74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A06E74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должен быть осуществлен в г. Вологда и г. Череповец Вологодской области (пунктах выдачи в г. Вологда и г. Череповец) или, при необходимости, по месту жительства инвалида (в зависимости от способности инвалида к передвижению).</w:t>
            </w:r>
          </w:p>
          <w:p w14:paraId="2EB325BA" w14:textId="22E3DD2A" w:rsidR="00A06E74" w:rsidRPr="00340CE6" w:rsidRDefault="00A06E74" w:rsidP="00340CE6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A06E74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по выбору Получателя: в                            г. Вологда и г. Череповец Вологодской области (пунктах выдачи в г. Вологда и г. Череповец) или по адресу проживания Получателя, который указан в направлении.</w:t>
            </w:r>
          </w:p>
        </w:tc>
        <w:tc>
          <w:tcPr>
            <w:tcW w:w="2410" w:type="dxa"/>
          </w:tcPr>
          <w:p w14:paraId="6BA2AD70" w14:textId="3AF7443D" w:rsidR="00A06E74" w:rsidRPr="00340CE6" w:rsidRDefault="00340CE6" w:rsidP="00340CE6">
            <w:pPr>
              <w:keepNext/>
              <w:shd w:val="clear" w:color="auto" w:fill="FFFFFF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40CE6">
              <w:rPr>
                <w:rFonts w:eastAsiaTheme="minorHAnsi"/>
                <w:bCs/>
                <w:sz w:val="20"/>
                <w:szCs w:val="20"/>
                <w:lang w:eastAsia="en-US"/>
              </w:rPr>
              <w:t>Выполнение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</w:tc>
      </w:tr>
    </w:tbl>
    <w:p w14:paraId="0ED8E860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32576B77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6 - Государственное учреждение - Воронежское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5074"/>
        <w:gridCol w:w="2410"/>
      </w:tblGrid>
      <w:tr w:rsidR="00A06E74" w:rsidRPr="00FC71E7" w14:paraId="1A9C22F4" w14:textId="77777777" w:rsidTr="00693288">
        <w:tc>
          <w:tcPr>
            <w:tcW w:w="2440" w:type="dxa"/>
            <w:shd w:val="clear" w:color="auto" w:fill="auto"/>
            <w:vAlign w:val="center"/>
          </w:tcPr>
          <w:p w14:paraId="665E7667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50F136D7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50D1C5BF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A06E74" w:rsidRPr="00FC71E7" w14:paraId="18D7DB48" w14:textId="77777777" w:rsidTr="00693288">
        <w:trPr>
          <w:trHeight w:val="555"/>
        </w:trPr>
        <w:tc>
          <w:tcPr>
            <w:tcW w:w="2440" w:type="dxa"/>
            <w:shd w:val="clear" w:color="auto" w:fill="auto"/>
          </w:tcPr>
          <w:p w14:paraId="72F5BA10" w14:textId="77777777" w:rsidR="00A06E74" w:rsidRPr="00FC71E7" w:rsidRDefault="00A06E74" w:rsidP="00A06E74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49BA6607" w14:textId="77777777" w:rsidR="00A06E74" w:rsidRPr="00FD2CDC" w:rsidRDefault="00A06E74" w:rsidP="00A06E74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Воронежское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региональное отделение Фонда социального страхования Российской Федерации – Российская Федерация, доставка результата работ по месту жительств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>а инвалида на территории Воронежской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области.</w:t>
            </w:r>
          </w:p>
          <w:p w14:paraId="0EE8ED31" w14:textId="77777777" w:rsidR="00A06E74" w:rsidRPr="00FD2CDC" w:rsidRDefault="00A06E74" w:rsidP="00A06E74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жен быть </w:t>
            </w:r>
            <w:r w:rsidRPr="00842C1D">
              <w:rPr>
                <w:rFonts w:eastAsia="Arial Unicode MS"/>
                <w:kern w:val="1"/>
                <w:sz w:val="20"/>
                <w:szCs w:val="20"/>
                <w:lang w:bidi="en-US"/>
              </w:rPr>
              <w:t>осуществлен в г. Воронеже Воронежской области (пункта выдачи в г. Воронеж) или, при необходимости, по месту жительства инвалида (в зависимости от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способности инвалида к передвижению).</w:t>
            </w:r>
          </w:p>
          <w:p w14:paraId="016E7DB1" w14:textId="3C8DA497" w:rsidR="00A06E74" w:rsidRPr="00693288" w:rsidRDefault="00A06E74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Выдача готовых изделий производится одним из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lastRenderedPageBreak/>
              <w:t>следующих способов п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о выбору Получателя: в                            </w:t>
            </w:r>
            <w:r w:rsidRPr="00842C1D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г. Воронеже Воронежской области (пункта выдачи в г. Воронеж)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или по адресу проживания Получателя</w:t>
            </w:r>
            <w:r w:rsidR="00693288">
              <w:rPr>
                <w:rFonts w:eastAsia="Arial Unicode MS"/>
                <w:kern w:val="1"/>
                <w:sz w:val="20"/>
                <w:szCs w:val="20"/>
                <w:lang w:bidi="en-US"/>
              </w:rPr>
              <w:t>, который указан в направлении.</w:t>
            </w:r>
          </w:p>
        </w:tc>
        <w:tc>
          <w:tcPr>
            <w:tcW w:w="2410" w:type="dxa"/>
          </w:tcPr>
          <w:p w14:paraId="3B01BE10" w14:textId="77777777" w:rsidR="00340CE6" w:rsidRPr="00FD2CDC" w:rsidRDefault="00340CE6" w:rsidP="00340CE6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5FBAB5A8" w14:textId="3A47E143" w:rsidR="00A06E74" w:rsidRPr="00FC71E7" w:rsidRDefault="00A06E74" w:rsidP="00340CE6">
            <w:pPr>
              <w:keepNext/>
              <w:shd w:val="clear" w:color="auto" w:fill="FFFFFF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C040631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316E3FA6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7 - Государственное учреждение - Тамбовское региональное отделение Фонда социального страхования Российской Федерации</w:t>
      </w:r>
    </w:p>
    <w:tbl>
      <w:tblPr>
        <w:tblStyle w:val="af3"/>
        <w:tblW w:w="9924" w:type="dxa"/>
        <w:tblInd w:w="-318" w:type="dxa"/>
        <w:tblLook w:val="04A0" w:firstRow="1" w:lastRow="0" w:firstColumn="1" w:lastColumn="0" w:noHBand="0" w:noVBand="1"/>
      </w:tblPr>
      <w:tblGrid>
        <w:gridCol w:w="2440"/>
        <w:gridCol w:w="5074"/>
        <w:gridCol w:w="2410"/>
      </w:tblGrid>
      <w:tr w:rsidR="00693288" w:rsidRPr="00FC71E7" w14:paraId="6E3A2A90" w14:textId="77777777" w:rsidTr="00693288">
        <w:trPr>
          <w:trHeight w:val="475"/>
        </w:trPr>
        <w:tc>
          <w:tcPr>
            <w:tcW w:w="2440" w:type="dxa"/>
            <w:shd w:val="clear" w:color="auto" w:fill="auto"/>
            <w:vAlign w:val="center"/>
          </w:tcPr>
          <w:p w14:paraId="42031954" w14:textId="79B377BA" w:rsidR="00693288" w:rsidRPr="00FC71E7" w:rsidRDefault="00693288" w:rsidP="00693288">
            <w:pPr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BEF7360" w14:textId="750507AA" w:rsidR="00693288" w:rsidRPr="00FC71E7" w:rsidRDefault="00693288" w:rsidP="00693288">
            <w:pPr>
              <w:ind w:right="33"/>
              <w:jc w:val="center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7C29E4C4" w14:textId="5D03F094" w:rsidR="00693288" w:rsidRPr="00FC71E7" w:rsidRDefault="00693288" w:rsidP="00693288">
            <w:pPr>
              <w:keepNext/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693288" w:rsidRPr="00FC71E7" w14:paraId="58737921" w14:textId="77777777" w:rsidTr="00693288">
        <w:trPr>
          <w:trHeight w:val="3574"/>
        </w:trPr>
        <w:tc>
          <w:tcPr>
            <w:tcW w:w="2440" w:type="dxa"/>
            <w:shd w:val="clear" w:color="auto" w:fill="auto"/>
          </w:tcPr>
          <w:p w14:paraId="17258FF6" w14:textId="3434EA0E" w:rsidR="00693288" w:rsidRPr="00FC71E7" w:rsidRDefault="00693288" w:rsidP="00693288">
            <w:pPr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6D03F453" w14:textId="77777777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Тамбовское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региональное отделение Фонда социального страхования Российской Федерации – Российская Федерация, доставка результата работ по месту жительств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а инвалида на территории Тамбовской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области.</w:t>
            </w:r>
          </w:p>
          <w:p w14:paraId="4BC0FACE" w14:textId="77777777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Прием заказа на </w:t>
            </w:r>
            <w:r w:rsidRPr="00FB0421">
              <w:rPr>
                <w:rFonts w:eastAsia="Arial Unicode MS"/>
                <w:kern w:val="1"/>
                <w:sz w:val="20"/>
                <w:szCs w:val="20"/>
                <w:lang w:bidi="en-US"/>
              </w:rPr>
              <w:t>изготовление и снятие мерок должен быть осуществлен в г. Тамбов Тамбовской области (пункта выдачи в г. Тамбов) или, при необходимости, по месту жительства инвалида (в зависимости от способности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инвалида к передвижению).</w:t>
            </w:r>
          </w:p>
          <w:p w14:paraId="171091C8" w14:textId="456284FB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о выбору Получателя: в                            </w:t>
            </w:r>
            <w:r w:rsidRPr="00FB0421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г. Тамбов Тамбовской области (пункта выдачи в г. Тамбов)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или по адресу проживания Получателя, который указан в направлении.</w:t>
            </w:r>
          </w:p>
        </w:tc>
        <w:tc>
          <w:tcPr>
            <w:tcW w:w="2410" w:type="dxa"/>
          </w:tcPr>
          <w:p w14:paraId="6F946A58" w14:textId="77777777" w:rsidR="00693288" w:rsidRPr="00FD2CDC" w:rsidRDefault="00693288" w:rsidP="00693288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2BC0B804" w14:textId="77777777" w:rsidR="00693288" w:rsidRDefault="00693288" w:rsidP="00693288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B56F15" w14:textId="77777777" w:rsidR="00693288" w:rsidRDefault="00693288" w:rsidP="00693288">
            <w:pPr>
              <w:keepNext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CB83BE0" w14:textId="77777777" w:rsidR="00340CE6" w:rsidRDefault="00340CE6" w:rsidP="00A06E74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</w:p>
    <w:p w14:paraId="67A0C260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8 - Государственное учреждение - Тульское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103"/>
        <w:gridCol w:w="2410"/>
      </w:tblGrid>
      <w:tr w:rsidR="00693288" w:rsidRPr="00FC71E7" w14:paraId="2AD666BD" w14:textId="77777777" w:rsidTr="00693288">
        <w:trPr>
          <w:trHeight w:val="421"/>
        </w:trPr>
        <w:tc>
          <w:tcPr>
            <w:tcW w:w="2411" w:type="dxa"/>
            <w:shd w:val="clear" w:color="auto" w:fill="auto"/>
            <w:vAlign w:val="center"/>
          </w:tcPr>
          <w:p w14:paraId="2A783CE6" w14:textId="5C8709B1" w:rsidR="00693288" w:rsidRPr="00FC71E7" w:rsidRDefault="00693288" w:rsidP="00693288">
            <w:pPr>
              <w:spacing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7F59C3" w14:textId="438BBC4B" w:rsidR="00693288" w:rsidRPr="00FC71E7" w:rsidRDefault="00693288" w:rsidP="00693288">
            <w:pPr>
              <w:ind w:right="33"/>
              <w:jc w:val="center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47BCA36D" w14:textId="62C35FC9" w:rsidR="00693288" w:rsidRPr="00FC71E7" w:rsidRDefault="00693288" w:rsidP="00693288">
            <w:pPr>
              <w:keepNext/>
              <w:shd w:val="clear" w:color="auto" w:fill="FFFFFF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693288" w:rsidRPr="00FC71E7" w14:paraId="7EE152C9" w14:textId="77777777" w:rsidTr="00693288">
        <w:trPr>
          <w:trHeight w:val="3455"/>
        </w:trPr>
        <w:tc>
          <w:tcPr>
            <w:tcW w:w="2411" w:type="dxa"/>
            <w:shd w:val="clear" w:color="auto" w:fill="auto"/>
          </w:tcPr>
          <w:p w14:paraId="400AF8F9" w14:textId="77777777" w:rsidR="00693288" w:rsidRPr="00FC71E7" w:rsidRDefault="00693288" w:rsidP="00693288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  <w:p w14:paraId="23CAA00F" w14:textId="77777777" w:rsidR="00693288" w:rsidRPr="00FC71E7" w:rsidRDefault="00693288" w:rsidP="00693288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5103" w:type="dxa"/>
            <w:shd w:val="clear" w:color="auto" w:fill="auto"/>
          </w:tcPr>
          <w:p w14:paraId="7FFE466A" w14:textId="77777777" w:rsidR="00693288" w:rsidRPr="00AF63E4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Тульское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региональное отделение Фонда социального страхования Российской Федерации – Российская Федерация, доставка результата работ по </w:t>
            </w:r>
            <w:r w:rsidRPr="00AF63E4">
              <w:rPr>
                <w:rFonts w:eastAsia="Arial Unicode MS"/>
                <w:kern w:val="1"/>
                <w:sz w:val="20"/>
                <w:szCs w:val="20"/>
                <w:lang w:bidi="en-US"/>
              </w:rPr>
              <w:t>месту жительства инвалида на территории Тульской области.</w:t>
            </w:r>
          </w:p>
          <w:p w14:paraId="58E0482B" w14:textId="77777777" w:rsidR="00693288" w:rsidRPr="00AF63E4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AF63E4">
              <w:rPr>
                <w:rFonts w:eastAsia="Arial Unicode MS"/>
                <w:kern w:val="1"/>
                <w:sz w:val="20"/>
                <w:szCs w:val="20"/>
                <w:lang w:bidi="en-US"/>
              </w:rPr>
              <w:t>Прием заказа на изготовление и снятие мерок должен быть осуществлен в г. Тула Тульской области (пункта выдачи в г. Тула) или, при необходимости, по месту жительства инвалида (в зависимости от способности инвалида к передвижению).</w:t>
            </w:r>
          </w:p>
          <w:p w14:paraId="2F6B1EB1" w14:textId="2F3D769C" w:rsidR="00693288" w:rsidRPr="00FD2CDC" w:rsidRDefault="00693288" w:rsidP="00693288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AF63E4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по выбору Получателя: в                            г. Тула Тульской области (пункта выдачи в г. Тула) или по адресу проживания Получателя, который указан в направлении.</w:t>
            </w:r>
          </w:p>
        </w:tc>
        <w:tc>
          <w:tcPr>
            <w:tcW w:w="2410" w:type="dxa"/>
          </w:tcPr>
          <w:p w14:paraId="63FC021B" w14:textId="77777777" w:rsidR="00693288" w:rsidRPr="00FD2CDC" w:rsidRDefault="00693288" w:rsidP="00693288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3B852B77" w14:textId="77777777" w:rsidR="00693288" w:rsidRDefault="00693288" w:rsidP="00693288">
            <w:pPr>
              <w:keepNext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7E3027D7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18755260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9 - Государственное учреждение - Рязанское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5074"/>
        <w:gridCol w:w="2410"/>
      </w:tblGrid>
      <w:tr w:rsidR="00A06E74" w:rsidRPr="00FC71E7" w14:paraId="62058F86" w14:textId="77777777" w:rsidTr="00693288">
        <w:trPr>
          <w:trHeight w:val="302"/>
        </w:trPr>
        <w:tc>
          <w:tcPr>
            <w:tcW w:w="2440" w:type="dxa"/>
            <w:shd w:val="clear" w:color="auto" w:fill="auto"/>
            <w:vAlign w:val="center"/>
          </w:tcPr>
          <w:p w14:paraId="7D1B3D7B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9128036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75CD5A13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CD77C5" w:rsidRPr="00FC71E7" w14:paraId="76FF5CCE" w14:textId="77777777" w:rsidTr="00973437">
        <w:trPr>
          <w:trHeight w:val="1489"/>
        </w:trPr>
        <w:tc>
          <w:tcPr>
            <w:tcW w:w="2440" w:type="dxa"/>
            <w:shd w:val="clear" w:color="auto" w:fill="auto"/>
          </w:tcPr>
          <w:p w14:paraId="0A5FF501" w14:textId="77777777" w:rsidR="00CD77C5" w:rsidRPr="00FC71E7" w:rsidRDefault="00CD77C5" w:rsidP="00CD77C5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77EDE064" w14:textId="64307B01" w:rsidR="00CD77C5" w:rsidRPr="005633B5" w:rsidRDefault="00CD77C5" w:rsidP="00CD77C5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5633B5">
              <w:rPr>
                <w:rFonts w:eastAsia="Arial Unicode MS"/>
                <w:kern w:val="1"/>
                <w:sz w:val="20"/>
                <w:szCs w:val="20"/>
                <w:lang w:bidi="en-US"/>
              </w:rPr>
              <w:t>Снятие мерок, примерка и получение изделий должны осуществляться по выбору Получателя (по месту жительства либо в пунктах приема на территории г. Рязани и Рязанской области).</w:t>
            </w:r>
          </w:p>
          <w:p w14:paraId="685CFFEA" w14:textId="07944B20" w:rsidR="00CD77C5" w:rsidRPr="00FC71E7" w:rsidRDefault="00CD77C5" w:rsidP="00973437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5633B5">
              <w:rPr>
                <w:rFonts w:eastAsia="Arial Unicode MS"/>
                <w:kern w:val="1"/>
                <w:sz w:val="20"/>
                <w:szCs w:val="20"/>
                <w:lang w:bidi="en-US"/>
              </w:rPr>
              <w:t>Место выполнения работ: по месту нахождения Подрядчика.</w:t>
            </w:r>
          </w:p>
        </w:tc>
        <w:tc>
          <w:tcPr>
            <w:tcW w:w="2410" w:type="dxa"/>
          </w:tcPr>
          <w:p w14:paraId="3727F16F" w14:textId="77777777" w:rsidR="00340CE6" w:rsidRPr="00FD2CDC" w:rsidRDefault="00340CE6" w:rsidP="00340CE6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52D2AB38" w14:textId="039646D4" w:rsidR="00CD77C5" w:rsidRPr="00FC71E7" w:rsidRDefault="00CD77C5" w:rsidP="00CD77C5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D984665" w14:textId="77777777" w:rsidR="00A06E74" w:rsidRPr="00FC71E7" w:rsidRDefault="00A06E74" w:rsidP="00A06E74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14:paraId="15D15867" w14:textId="77777777" w:rsidR="00A06E74" w:rsidRPr="00FC71E7" w:rsidRDefault="00A06E74" w:rsidP="00693288">
      <w:pPr>
        <w:spacing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10 - Государственное учреждение - Ярославское региональное отделение Фонда социального страхования Российской Федерации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5074"/>
        <w:gridCol w:w="2410"/>
      </w:tblGrid>
      <w:tr w:rsidR="00A06E74" w:rsidRPr="00FC71E7" w14:paraId="5A41F55E" w14:textId="77777777" w:rsidTr="00693288">
        <w:tc>
          <w:tcPr>
            <w:tcW w:w="2440" w:type="dxa"/>
            <w:shd w:val="clear" w:color="auto" w:fill="auto"/>
            <w:vAlign w:val="center"/>
          </w:tcPr>
          <w:p w14:paraId="77CF801D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Наименование Заказчика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E72BF2F" w14:textId="77777777" w:rsidR="00A06E74" w:rsidRPr="00FC71E7" w:rsidRDefault="00A06E74" w:rsidP="00A06E74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410" w:type="dxa"/>
            <w:vAlign w:val="center"/>
          </w:tcPr>
          <w:p w14:paraId="431D6895" w14:textId="77777777" w:rsidR="00A06E74" w:rsidRPr="00FC71E7" w:rsidRDefault="00A06E74" w:rsidP="00A06E74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CD77C5" w:rsidRPr="00FC71E7" w14:paraId="21608703" w14:textId="77777777" w:rsidTr="00693288">
        <w:trPr>
          <w:trHeight w:val="555"/>
        </w:trPr>
        <w:tc>
          <w:tcPr>
            <w:tcW w:w="2440" w:type="dxa"/>
            <w:shd w:val="clear" w:color="auto" w:fill="auto"/>
          </w:tcPr>
          <w:p w14:paraId="2F6EFDCD" w14:textId="77777777" w:rsidR="00CD77C5" w:rsidRPr="00FC71E7" w:rsidRDefault="00CD77C5" w:rsidP="00CD77C5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5074" w:type="dxa"/>
            <w:shd w:val="clear" w:color="auto" w:fill="auto"/>
          </w:tcPr>
          <w:p w14:paraId="338395EA" w14:textId="77777777" w:rsidR="00CD77C5" w:rsidRPr="00FD2CDC" w:rsidRDefault="00CD77C5" w:rsidP="00CD77C5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Госу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дарственное учреждение – Ярославское 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>региональное отделение Фонда социального страхования Российской Федерации – Российская Федерация, доставка результата работ по месту жительств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>а инвалида на территории Ярославской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области.</w:t>
            </w:r>
          </w:p>
          <w:p w14:paraId="5A1AF2AB" w14:textId="77777777" w:rsidR="00CD77C5" w:rsidRPr="00D449A8" w:rsidRDefault="00CD77C5" w:rsidP="00CD77C5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Прием </w:t>
            </w:r>
            <w:r w:rsidRPr="00D449A8">
              <w:rPr>
                <w:rFonts w:eastAsia="Arial Unicode MS"/>
                <w:kern w:val="1"/>
                <w:sz w:val="20"/>
                <w:szCs w:val="20"/>
                <w:lang w:bidi="en-US"/>
              </w:rPr>
              <w:t>заказа на изготовление и снятие мерок должен быть осуществлен в г. Ярославль Ярославской области (пункта выдачи в г. Ярославль) или, при необходимости, по месту жительства инвалида (в зависимости от способности инвалида к передвижению).</w:t>
            </w:r>
          </w:p>
          <w:p w14:paraId="201E2B38" w14:textId="1D6EEDEC" w:rsidR="00CD77C5" w:rsidRPr="00FC71E7" w:rsidRDefault="00CD77C5" w:rsidP="00CD77C5">
            <w:pPr>
              <w:ind w:right="33"/>
              <w:rPr>
                <w:rFonts w:eastAsia="Arial Unicode MS"/>
                <w:kern w:val="1"/>
                <w:sz w:val="20"/>
                <w:szCs w:val="20"/>
                <w:lang w:bidi="en-US"/>
              </w:rPr>
            </w:pPr>
            <w:r w:rsidRPr="00D449A8">
              <w:rPr>
                <w:rFonts w:eastAsia="Arial Unicode MS"/>
                <w:kern w:val="1"/>
                <w:sz w:val="20"/>
                <w:szCs w:val="20"/>
                <w:lang w:bidi="en-US"/>
              </w:rPr>
              <w:t>Выдача готовых изделий производится одним из следующих способов п</w:t>
            </w:r>
            <w:r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о выбору Получателя: </w:t>
            </w:r>
            <w:r w:rsidRPr="00D449A8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                           в г. Ярославль Ярославской области (пункта выдачи в г. Ярославль) или по адресу проживания Получателя, который указан в</w:t>
            </w:r>
            <w:r w:rsidRPr="00FD2CDC">
              <w:rPr>
                <w:rFonts w:eastAsia="Arial Unicode MS"/>
                <w:kern w:val="1"/>
                <w:sz w:val="20"/>
                <w:szCs w:val="20"/>
                <w:lang w:bidi="en-US"/>
              </w:rPr>
              <w:t xml:space="preserve"> направлении.</w:t>
            </w:r>
          </w:p>
        </w:tc>
        <w:tc>
          <w:tcPr>
            <w:tcW w:w="2410" w:type="dxa"/>
          </w:tcPr>
          <w:p w14:paraId="1265EE91" w14:textId="77777777" w:rsidR="00340CE6" w:rsidRPr="00FD2CDC" w:rsidRDefault="00340CE6" w:rsidP="00340CE6">
            <w:pPr>
              <w:keepNext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2BCB">
              <w:rPr>
                <w:sz w:val="20"/>
                <w:szCs w:val="20"/>
              </w:rPr>
              <w:t>ыполнение работ в срок не превышающий 60 календарных дней со дня обращения Получателя с Направлением Заказчика к Исполнителю до 1 мая 2023 года.</w:t>
            </w:r>
          </w:p>
          <w:p w14:paraId="77C37B5D" w14:textId="4DF84CD4" w:rsidR="00CD77C5" w:rsidRPr="00FC71E7" w:rsidRDefault="00CD77C5" w:rsidP="00340CE6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F284B0B" w14:textId="77777777" w:rsidR="00A06E74" w:rsidRPr="00E109D3" w:rsidRDefault="00A06E74" w:rsidP="00A06E74">
      <w:pPr>
        <w:widowControl w:val="0"/>
        <w:rPr>
          <w:sz w:val="22"/>
          <w:szCs w:val="22"/>
        </w:rPr>
      </w:pPr>
    </w:p>
    <w:p w14:paraId="685E626E" w14:textId="77777777" w:rsidR="00BE128F" w:rsidRPr="004E2982" w:rsidRDefault="00BE128F" w:rsidP="00BE128F">
      <w:pPr>
        <w:ind w:left="-1134" w:right="-284"/>
        <w:jc w:val="both"/>
        <w:rPr>
          <w:bCs/>
          <w:kern w:val="36"/>
        </w:rPr>
      </w:pPr>
    </w:p>
    <w:p w14:paraId="07F30F0C" w14:textId="77777777" w:rsidR="00BE128F" w:rsidRPr="004E2982" w:rsidRDefault="00BE128F" w:rsidP="00BE128F">
      <w:pPr>
        <w:ind w:left="-1134" w:right="-284"/>
        <w:jc w:val="both"/>
        <w:rPr>
          <w:bCs/>
          <w:kern w:val="36"/>
        </w:rPr>
      </w:pPr>
    </w:p>
    <w:p w14:paraId="12950738" w14:textId="77777777" w:rsidR="00BE128F" w:rsidRPr="004E2982" w:rsidRDefault="00BE128F" w:rsidP="00BE128F">
      <w:pPr>
        <w:ind w:left="-1134" w:right="-284"/>
        <w:jc w:val="both"/>
        <w:rPr>
          <w:bCs/>
          <w:kern w:val="36"/>
        </w:rPr>
      </w:pPr>
    </w:p>
    <w:p w14:paraId="7A42AA3C" w14:textId="77777777" w:rsidR="00BE128F" w:rsidRDefault="00BE128F" w:rsidP="00BE128F">
      <w:pPr>
        <w:ind w:left="-1134" w:right="-284"/>
        <w:jc w:val="both"/>
        <w:rPr>
          <w:bCs/>
          <w:kern w:val="36"/>
        </w:rPr>
      </w:pPr>
    </w:p>
    <w:sectPr w:rsidR="00BE128F" w:rsidSect="001A3C10">
      <w:pgSz w:w="11906" w:h="16838" w:code="9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4B5D" w14:textId="77777777" w:rsidR="00340CE6" w:rsidRDefault="00340CE6" w:rsidP="001860E4">
      <w:r>
        <w:separator/>
      </w:r>
    </w:p>
  </w:endnote>
  <w:endnote w:type="continuationSeparator" w:id="0">
    <w:p w14:paraId="14B5D4E8" w14:textId="77777777" w:rsidR="00340CE6" w:rsidRDefault="00340CE6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30C8" w14:textId="77777777" w:rsidR="00340CE6" w:rsidRDefault="00340CE6" w:rsidP="001860E4">
      <w:r>
        <w:separator/>
      </w:r>
    </w:p>
  </w:footnote>
  <w:footnote w:type="continuationSeparator" w:id="0">
    <w:p w14:paraId="4719756F" w14:textId="77777777" w:rsidR="00340CE6" w:rsidRDefault="00340CE6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 w15:restartNumberingAfterBreak="0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BE"/>
    <w:rsid w:val="00000577"/>
    <w:rsid w:val="000121A1"/>
    <w:rsid w:val="00034165"/>
    <w:rsid w:val="00035739"/>
    <w:rsid w:val="000426C3"/>
    <w:rsid w:val="0004395F"/>
    <w:rsid w:val="00050B0B"/>
    <w:rsid w:val="0006257A"/>
    <w:rsid w:val="000662EA"/>
    <w:rsid w:val="0008197E"/>
    <w:rsid w:val="00090E41"/>
    <w:rsid w:val="0009617F"/>
    <w:rsid w:val="000A4386"/>
    <w:rsid w:val="000C3711"/>
    <w:rsid w:val="000C5CEF"/>
    <w:rsid w:val="000D59C0"/>
    <w:rsid w:val="000F037D"/>
    <w:rsid w:val="000F3B23"/>
    <w:rsid w:val="00144AE8"/>
    <w:rsid w:val="001530AD"/>
    <w:rsid w:val="00155AF0"/>
    <w:rsid w:val="0016160B"/>
    <w:rsid w:val="0017121A"/>
    <w:rsid w:val="00182D6B"/>
    <w:rsid w:val="00184981"/>
    <w:rsid w:val="001860E4"/>
    <w:rsid w:val="001A3C10"/>
    <w:rsid w:val="001A47D0"/>
    <w:rsid w:val="001A494C"/>
    <w:rsid w:val="001B16E2"/>
    <w:rsid w:val="001B22D5"/>
    <w:rsid w:val="001B3DB2"/>
    <w:rsid w:val="001C7F9E"/>
    <w:rsid w:val="001E6198"/>
    <w:rsid w:val="00213779"/>
    <w:rsid w:val="002161C1"/>
    <w:rsid w:val="00224D0C"/>
    <w:rsid w:val="00230D24"/>
    <w:rsid w:val="00242489"/>
    <w:rsid w:val="00242A84"/>
    <w:rsid w:val="00244758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0CE6"/>
    <w:rsid w:val="00341893"/>
    <w:rsid w:val="00352206"/>
    <w:rsid w:val="00371B90"/>
    <w:rsid w:val="003728CB"/>
    <w:rsid w:val="00372DD5"/>
    <w:rsid w:val="00373CA0"/>
    <w:rsid w:val="00375E00"/>
    <w:rsid w:val="0038241F"/>
    <w:rsid w:val="00385CE6"/>
    <w:rsid w:val="00386548"/>
    <w:rsid w:val="003A49CE"/>
    <w:rsid w:val="003A79ED"/>
    <w:rsid w:val="003B48B3"/>
    <w:rsid w:val="003B5ADD"/>
    <w:rsid w:val="003C0B39"/>
    <w:rsid w:val="003D3C40"/>
    <w:rsid w:val="003D4145"/>
    <w:rsid w:val="00407525"/>
    <w:rsid w:val="00414626"/>
    <w:rsid w:val="00420F4B"/>
    <w:rsid w:val="0042552B"/>
    <w:rsid w:val="00442412"/>
    <w:rsid w:val="004502B9"/>
    <w:rsid w:val="0046115F"/>
    <w:rsid w:val="004751F5"/>
    <w:rsid w:val="00475B44"/>
    <w:rsid w:val="00476C0F"/>
    <w:rsid w:val="00480A8E"/>
    <w:rsid w:val="004850FE"/>
    <w:rsid w:val="004959B6"/>
    <w:rsid w:val="004B14AE"/>
    <w:rsid w:val="004B226D"/>
    <w:rsid w:val="004C32C5"/>
    <w:rsid w:val="004C3B71"/>
    <w:rsid w:val="004C7C1E"/>
    <w:rsid w:val="004D4B94"/>
    <w:rsid w:val="004E0738"/>
    <w:rsid w:val="00502EF8"/>
    <w:rsid w:val="005047A0"/>
    <w:rsid w:val="00530E1D"/>
    <w:rsid w:val="005537D7"/>
    <w:rsid w:val="00563AF8"/>
    <w:rsid w:val="00566B33"/>
    <w:rsid w:val="00571696"/>
    <w:rsid w:val="00583780"/>
    <w:rsid w:val="005865B9"/>
    <w:rsid w:val="0059119A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4B1A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34DA1"/>
    <w:rsid w:val="00647E88"/>
    <w:rsid w:val="00650108"/>
    <w:rsid w:val="006528DF"/>
    <w:rsid w:val="006539AD"/>
    <w:rsid w:val="006714F5"/>
    <w:rsid w:val="006905A8"/>
    <w:rsid w:val="00693288"/>
    <w:rsid w:val="006C4106"/>
    <w:rsid w:val="006C499E"/>
    <w:rsid w:val="006C616A"/>
    <w:rsid w:val="006D2813"/>
    <w:rsid w:val="006D2CFB"/>
    <w:rsid w:val="006E27E1"/>
    <w:rsid w:val="006E3B90"/>
    <w:rsid w:val="006F6EA7"/>
    <w:rsid w:val="007041E5"/>
    <w:rsid w:val="007056A5"/>
    <w:rsid w:val="007073B7"/>
    <w:rsid w:val="00716299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375C"/>
    <w:rsid w:val="0082431D"/>
    <w:rsid w:val="00831AD8"/>
    <w:rsid w:val="0083523B"/>
    <w:rsid w:val="00844B93"/>
    <w:rsid w:val="00845B01"/>
    <w:rsid w:val="008473DE"/>
    <w:rsid w:val="008479B0"/>
    <w:rsid w:val="00850764"/>
    <w:rsid w:val="008509DC"/>
    <w:rsid w:val="008525DD"/>
    <w:rsid w:val="0086330B"/>
    <w:rsid w:val="008648FB"/>
    <w:rsid w:val="00874E62"/>
    <w:rsid w:val="008751B7"/>
    <w:rsid w:val="0087680C"/>
    <w:rsid w:val="00882A16"/>
    <w:rsid w:val="008A211C"/>
    <w:rsid w:val="008C4FE5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0C7B"/>
    <w:rsid w:val="00967D77"/>
    <w:rsid w:val="009704BD"/>
    <w:rsid w:val="0097089A"/>
    <w:rsid w:val="00973437"/>
    <w:rsid w:val="00975672"/>
    <w:rsid w:val="009825CB"/>
    <w:rsid w:val="00993D85"/>
    <w:rsid w:val="009C4034"/>
    <w:rsid w:val="009C4F6F"/>
    <w:rsid w:val="009C5042"/>
    <w:rsid w:val="009C6B6A"/>
    <w:rsid w:val="009D3D30"/>
    <w:rsid w:val="009F142C"/>
    <w:rsid w:val="009F1A76"/>
    <w:rsid w:val="00A00183"/>
    <w:rsid w:val="00A010A8"/>
    <w:rsid w:val="00A01CA5"/>
    <w:rsid w:val="00A051A6"/>
    <w:rsid w:val="00A06E74"/>
    <w:rsid w:val="00A20F36"/>
    <w:rsid w:val="00A3344F"/>
    <w:rsid w:val="00A343B0"/>
    <w:rsid w:val="00A47509"/>
    <w:rsid w:val="00A55F3F"/>
    <w:rsid w:val="00A7030D"/>
    <w:rsid w:val="00A70446"/>
    <w:rsid w:val="00A77D50"/>
    <w:rsid w:val="00A8134D"/>
    <w:rsid w:val="00A83E95"/>
    <w:rsid w:val="00A866D7"/>
    <w:rsid w:val="00A97637"/>
    <w:rsid w:val="00AA05E9"/>
    <w:rsid w:val="00AA5790"/>
    <w:rsid w:val="00AB1511"/>
    <w:rsid w:val="00AC1F4E"/>
    <w:rsid w:val="00AD45C1"/>
    <w:rsid w:val="00AE05B1"/>
    <w:rsid w:val="00AE487D"/>
    <w:rsid w:val="00AE5BFE"/>
    <w:rsid w:val="00B01C70"/>
    <w:rsid w:val="00B11752"/>
    <w:rsid w:val="00B14F56"/>
    <w:rsid w:val="00B20562"/>
    <w:rsid w:val="00B32736"/>
    <w:rsid w:val="00B42C7A"/>
    <w:rsid w:val="00B578C5"/>
    <w:rsid w:val="00B61D20"/>
    <w:rsid w:val="00B63592"/>
    <w:rsid w:val="00B648C0"/>
    <w:rsid w:val="00B73E6F"/>
    <w:rsid w:val="00B929B3"/>
    <w:rsid w:val="00BA0856"/>
    <w:rsid w:val="00BA4E4B"/>
    <w:rsid w:val="00BA57A7"/>
    <w:rsid w:val="00BC3264"/>
    <w:rsid w:val="00BC3A67"/>
    <w:rsid w:val="00BC6501"/>
    <w:rsid w:val="00BE128F"/>
    <w:rsid w:val="00BF72CE"/>
    <w:rsid w:val="00C00FAA"/>
    <w:rsid w:val="00C06228"/>
    <w:rsid w:val="00C1183F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B5FB9"/>
    <w:rsid w:val="00CC14E3"/>
    <w:rsid w:val="00CD0E51"/>
    <w:rsid w:val="00CD1256"/>
    <w:rsid w:val="00CD77C5"/>
    <w:rsid w:val="00CF0D5E"/>
    <w:rsid w:val="00CF1CB4"/>
    <w:rsid w:val="00CF6614"/>
    <w:rsid w:val="00D02C60"/>
    <w:rsid w:val="00D14E04"/>
    <w:rsid w:val="00D17F99"/>
    <w:rsid w:val="00D205EA"/>
    <w:rsid w:val="00D329E7"/>
    <w:rsid w:val="00D3337E"/>
    <w:rsid w:val="00D43D94"/>
    <w:rsid w:val="00D6333B"/>
    <w:rsid w:val="00D67FBC"/>
    <w:rsid w:val="00D701E4"/>
    <w:rsid w:val="00D7091E"/>
    <w:rsid w:val="00D74F05"/>
    <w:rsid w:val="00D75159"/>
    <w:rsid w:val="00DA0EFF"/>
    <w:rsid w:val="00DA2A5C"/>
    <w:rsid w:val="00DA3134"/>
    <w:rsid w:val="00DC4F27"/>
    <w:rsid w:val="00DC6AB7"/>
    <w:rsid w:val="00DD15EB"/>
    <w:rsid w:val="00DF45A2"/>
    <w:rsid w:val="00E005E9"/>
    <w:rsid w:val="00E050DF"/>
    <w:rsid w:val="00E05269"/>
    <w:rsid w:val="00E07A14"/>
    <w:rsid w:val="00E1173E"/>
    <w:rsid w:val="00E118C3"/>
    <w:rsid w:val="00E12C09"/>
    <w:rsid w:val="00E17011"/>
    <w:rsid w:val="00E22767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0814"/>
    <w:rsid w:val="00E95BB0"/>
    <w:rsid w:val="00EA4DDA"/>
    <w:rsid w:val="00EC2DD6"/>
    <w:rsid w:val="00ED0EB0"/>
    <w:rsid w:val="00ED164A"/>
    <w:rsid w:val="00ED2ADF"/>
    <w:rsid w:val="00ED3F7D"/>
    <w:rsid w:val="00EE3599"/>
    <w:rsid w:val="00EE4600"/>
    <w:rsid w:val="00EF2563"/>
    <w:rsid w:val="00EF659A"/>
    <w:rsid w:val="00F019F2"/>
    <w:rsid w:val="00F026AA"/>
    <w:rsid w:val="00F04AD3"/>
    <w:rsid w:val="00F11FB9"/>
    <w:rsid w:val="00F22406"/>
    <w:rsid w:val="00F32DF4"/>
    <w:rsid w:val="00F41B17"/>
    <w:rsid w:val="00F47671"/>
    <w:rsid w:val="00F9146E"/>
    <w:rsid w:val="00FA032A"/>
    <w:rsid w:val="00FA207F"/>
    <w:rsid w:val="00FA5654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docId w15:val="{2B794FAE-2BB2-4495-9173-8820BA0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tabs>
        <w:tab w:val="clear" w:pos="4932"/>
        <w:tab w:val="num" w:pos="0"/>
      </w:tabs>
      <w:spacing w:after="0" w:line="300" w:lineRule="auto"/>
      <w:ind w:left="0" w:firstLine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f4">
    <w:name w:val="Основной шрифт абзаца1"/>
    <w:rsid w:val="00BE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FD8B-51F5-4970-B289-D194D1C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Кирьянова Наталия Олеговна</cp:lastModifiedBy>
  <cp:revision>72</cp:revision>
  <cp:lastPrinted>2022-09-07T06:08:00Z</cp:lastPrinted>
  <dcterms:created xsi:type="dcterms:W3CDTF">2021-08-04T15:07:00Z</dcterms:created>
  <dcterms:modified xsi:type="dcterms:W3CDTF">2022-12-28T09:40:00Z</dcterms:modified>
</cp:coreProperties>
</file>