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F" w:rsidRPr="0029078A" w:rsidRDefault="005F636F" w:rsidP="005F636F">
      <w:pPr>
        <w:widowControl/>
        <w:tabs>
          <w:tab w:val="left" w:pos="6600"/>
        </w:tabs>
        <w:jc w:val="center"/>
        <w:rPr>
          <w:b/>
        </w:rPr>
      </w:pPr>
      <w:r w:rsidRPr="0029078A">
        <w:rPr>
          <w:rFonts w:ascii="Times New Roman" w:eastAsia="Times New Roman" w:hAnsi="Times New Roman" w:cs="Times New Roman"/>
          <w:b/>
          <w:bCs/>
          <w:sz w:val="24"/>
        </w:rPr>
        <w:t>Техническое задание</w:t>
      </w:r>
      <w:r w:rsidRPr="0029078A">
        <w:rPr>
          <w:b/>
        </w:rPr>
        <w:t xml:space="preserve"> </w:t>
      </w:r>
    </w:p>
    <w:p w:rsidR="005F636F" w:rsidRDefault="005F636F" w:rsidP="005F636F">
      <w:pPr>
        <w:widowControl/>
        <w:tabs>
          <w:tab w:val="left" w:pos="6600"/>
        </w:tabs>
        <w:jc w:val="center"/>
        <w:rPr>
          <w:rFonts w:ascii="Times New Roman" w:hAnsi="Times New Roman" w:cs="Times New Roman"/>
          <w:b/>
          <w:sz w:val="24"/>
          <w:szCs w:val="22"/>
        </w:rPr>
      </w:pPr>
      <w:r w:rsidRPr="0029078A">
        <w:rPr>
          <w:rFonts w:ascii="Times New Roman" w:eastAsia="Times New Roman" w:hAnsi="Times New Roman" w:cs="Times New Roman"/>
          <w:b/>
          <w:bCs/>
          <w:sz w:val="24"/>
        </w:rPr>
        <w:t xml:space="preserve">на </w:t>
      </w:r>
      <w:r w:rsidRPr="00243662">
        <w:rPr>
          <w:rFonts w:ascii="Times New Roman" w:eastAsia="Times New Roman" w:hAnsi="Times New Roman" w:cs="Times New Roman"/>
          <w:b/>
          <w:bCs/>
          <w:sz w:val="24"/>
        </w:rPr>
        <w:t xml:space="preserve">поставку </w:t>
      </w:r>
      <w:r w:rsidRPr="008B3702">
        <w:rPr>
          <w:rFonts w:ascii="Times New Roman" w:hAnsi="Times New Roman" w:cs="Times New Roman"/>
          <w:b/>
          <w:sz w:val="24"/>
          <w:szCs w:val="22"/>
        </w:rPr>
        <w:t>специальных средств при нарушениях функций выделения (моче</w:t>
      </w:r>
      <w:r w:rsidR="003442C3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8B3702">
        <w:rPr>
          <w:rFonts w:ascii="Times New Roman" w:hAnsi="Times New Roman" w:cs="Times New Roman"/>
          <w:b/>
          <w:sz w:val="24"/>
          <w:szCs w:val="22"/>
        </w:rPr>
        <w:t>- и калоприемники)</w:t>
      </w:r>
      <w:r w:rsidRPr="00243662">
        <w:rPr>
          <w:rFonts w:ascii="Times New Roman" w:hAnsi="Times New Roman" w:cs="Times New Roman"/>
          <w:b/>
          <w:sz w:val="24"/>
          <w:szCs w:val="22"/>
        </w:rPr>
        <w:t>.</w:t>
      </w:r>
    </w:p>
    <w:p w:rsidR="005F636F" w:rsidRDefault="005F636F" w:rsidP="005F636F">
      <w:pPr>
        <w:widowControl/>
        <w:tabs>
          <w:tab w:val="left" w:pos="660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155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3547"/>
        <w:gridCol w:w="1559"/>
        <w:gridCol w:w="9132"/>
        <w:gridCol w:w="851"/>
      </w:tblGrid>
      <w:tr w:rsidR="005F636F" w:rsidRPr="00860C08" w:rsidTr="007D554D">
        <w:trPr>
          <w:trHeight w:val="1213"/>
        </w:trPr>
        <w:tc>
          <w:tcPr>
            <w:tcW w:w="423" w:type="dxa"/>
            <w:vAlign w:val="center"/>
          </w:tcPr>
          <w:p w:rsidR="005F636F" w:rsidRPr="005F636F" w:rsidRDefault="005F636F" w:rsidP="004C48C6">
            <w:pPr>
              <w:widowControl/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F63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№ п/п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F636F" w:rsidRPr="005F636F" w:rsidRDefault="005F636F" w:rsidP="004C48C6">
            <w:pPr>
              <w:widowControl/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F63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Номер вида и наименование технического средства реабилитации (изделий)1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1559" w:type="dxa"/>
            <w:vAlign w:val="center"/>
          </w:tcPr>
          <w:p w:rsidR="005F636F" w:rsidRPr="005F636F" w:rsidRDefault="005F636F" w:rsidP="004C48C6">
            <w:pPr>
              <w:widowControl/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F63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ОКПД2 / НКМИ</w:t>
            </w:r>
          </w:p>
        </w:tc>
        <w:tc>
          <w:tcPr>
            <w:tcW w:w="9132" w:type="dxa"/>
            <w:shd w:val="clear" w:color="auto" w:fill="auto"/>
            <w:vAlign w:val="center"/>
          </w:tcPr>
          <w:p w:rsidR="005F636F" w:rsidRPr="005F636F" w:rsidRDefault="005F636F" w:rsidP="004C48C6">
            <w:pPr>
              <w:widowControl/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63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851" w:type="dxa"/>
          </w:tcPr>
          <w:p w:rsidR="005F636F" w:rsidRPr="005F636F" w:rsidRDefault="005F636F" w:rsidP="004C48C6">
            <w:pPr>
              <w:widowControl/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F636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Количество (шт.)</w:t>
            </w:r>
          </w:p>
        </w:tc>
      </w:tr>
      <w:tr w:rsidR="005F636F" w:rsidRPr="00860C08" w:rsidTr="007D554D">
        <w:trPr>
          <w:trHeight w:val="1961"/>
        </w:trPr>
        <w:tc>
          <w:tcPr>
            <w:tcW w:w="423" w:type="dxa"/>
            <w:vAlign w:val="center"/>
          </w:tcPr>
          <w:p w:rsidR="005F636F" w:rsidRPr="005F636F" w:rsidRDefault="005F636F" w:rsidP="004C48C6">
            <w:pPr>
              <w:widowControl/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63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F636F" w:rsidRPr="005F636F" w:rsidRDefault="005F636F" w:rsidP="004C48C6">
            <w:pPr>
              <w:widowControl/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63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21-01-20 Катетер для самокатетеризации лубри</w:t>
            </w:r>
            <w:bookmarkStart w:id="0" w:name="_GoBack1"/>
            <w:bookmarkEnd w:id="0"/>
            <w:r w:rsidRPr="005F63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цированный</w:t>
            </w:r>
          </w:p>
        </w:tc>
        <w:tc>
          <w:tcPr>
            <w:tcW w:w="1559" w:type="dxa"/>
            <w:vAlign w:val="center"/>
          </w:tcPr>
          <w:p w:rsidR="005F636F" w:rsidRPr="005F636F" w:rsidRDefault="003442C3" w:rsidP="004C48C6">
            <w:pPr>
              <w:widowControl/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ОКПД2 32.50.13.19</w:t>
            </w:r>
            <w:r w:rsidR="005F636F" w:rsidRPr="005F63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  <w:p w:rsidR="005F636F" w:rsidRPr="005F636F" w:rsidRDefault="005F636F" w:rsidP="004C48C6">
            <w:pPr>
              <w:widowControl/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63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НКМИ   /209970   209920</w:t>
            </w:r>
          </w:p>
        </w:tc>
        <w:tc>
          <w:tcPr>
            <w:tcW w:w="9132" w:type="dxa"/>
            <w:shd w:val="clear" w:color="auto" w:fill="auto"/>
            <w:vAlign w:val="center"/>
          </w:tcPr>
          <w:p w:rsidR="005F636F" w:rsidRPr="005F636F" w:rsidRDefault="005F636F" w:rsidP="004C48C6">
            <w:pPr>
              <w:widowControl/>
              <w:tabs>
                <w:tab w:val="left" w:pos="6600"/>
              </w:tabs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F636F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Катетер лубрицированный (Женский) для периодической  самокатетеризации ,готовый к применению , не требует дополнительной активации водой. С возможностью применения самим пациентом. Тип Нелатон. Размер по Шарьеру : от 06 ch (включительно) до 16 ch (включительно) (в зависимости от антропометрических данных пациента). Длина катетера не менее 18 см ( 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851" w:type="dxa"/>
            <w:vAlign w:val="center"/>
          </w:tcPr>
          <w:p w:rsidR="005F636F" w:rsidRPr="005F636F" w:rsidRDefault="005F636F" w:rsidP="004C48C6">
            <w:pPr>
              <w:widowControl/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6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8000</w:t>
            </w:r>
          </w:p>
        </w:tc>
      </w:tr>
      <w:tr w:rsidR="005F636F" w:rsidRPr="00860C08" w:rsidTr="007D554D">
        <w:trPr>
          <w:trHeight w:val="1787"/>
        </w:trPr>
        <w:tc>
          <w:tcPr>
            <w:tcW w:w="423" w:type="dxa"/>
            <w:vAlign w:val="center"/>
          </w:tcPr>
          <w:p w:rsidR="005F636F" w:rsidRPr="005F636F" w:rsidRDefault="005F636F" w:rsidP="004C48C6">
            <w:pPr>
              <w:widowControl/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:rsidR="005F636F" w:rsidRPr="005F636F" w:rsidRDefault="005F636F" w:rsidP="004C48C6">
            <w:pPr>
              <w:widowControl/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63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21-01-20 Катетер для самокатетеризации лубрицированный</w:t>
            </w:r>
          </w:p>
        </w:tc>
        <w:tc>
          <w:tcPr>
            <w:tcW w:w="1559" w:type="dxa"/>
            <w:vAlign w:val="center"/>
          </w:tcPr>
          <w:p w:rsidR="005F636F" w:rsidRPr="005F636F" w:rsidRDefault="005F636F" w:rsidP="004C48C6">
            <w:pPr>
              <w:widowControl/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63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ОКПД2 32.50.13.1</w:t>
            </w:r>
            <w:r w:rsidR="00344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bookmarkStart w:id="1" w:name="_GoBack"/>
            <w:bookmarkEnd w:id="1"/>
            <w:r w:rsidRPr="005F63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  <w:p w:rsidR="005F636F" w:rsidRPr="005F636F" w:rsidRDefault="005F636F" w:rsidP="004C48C6">
            <w:pPr>
              <w:widowControl/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63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НКМИ   /209970   209920</w:t>
            </w:r>
          </w:p>
        </w:tc>
        <w:tc>
          <w:tcPr>
            <w:tcW w:w="9132" w:type="dxa"/>
            <w:shd w:val="clear" w:color="auto" w:fill="auto"/>
            <w:vAlign w:val="center"/>
          </w:tcPr>
          <w:p w:rsidR="005F636F" w:rsidRPr="005F636F" w:rsidRDefault="005F636F" w:rsidP="004C48C6">
            <w:pPr>
              <w:widowControl/>
              <w:tabs>
                <w:tab w:val="left" w:pos="660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F636F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Катетер лубрицированный (Мужской) для периодической самокатетеризации ,готовый к применению, не требует дополнительной активации водой. С возможностью применения самим пациентом. Тип Нелатон. Размер по Шарьеру: от 08 ch (включительно) до 18 ch (включительно) (в зависимости от антропометрических данных пациента). Длина катетера не менее 40 см ( 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851" w:type="dxa"/>
            <w:vAlign w:val="center"/>
          </w:tcPr>
          <w:p w:rsidR="005F636F" w:rsidRPr="005F636F" w:rsidRDefault="005F636F" w:rsidP="004C48C6">
            <w:pPr>
              <w:widowControl/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6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8500</w:t>
            </w:r>
          </w:p>
        </w:tc>
      </w:tr>
    </w:tbl>
    <w:p w:rsidR="005F636F" w:rsidRDefault="005F636F" w:rsidP="005F636F">
      <w:pPr>
        <w:widowControl/>
        <w:tabs>
          <w:tab w:val="left" w:pos="6600"/>
        </w:tabs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5F636F" w:rsidRDefault="005F636F" w:rsidP="005F636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8"/>
          <w:lang w:eastAsia="en-US"/>
        </w:rPr>
      </w:pPr>
    </w:p>
    <w:p w:rsidR="005F636F" w:rsidRDefault="005F636F" w:rsidP="005F636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8"/>
          <w:lang w:eastAsia="en-US"/>
        </w:rPr>
      </w:pPr>
    </w:p>
    <w:p w:rsidR="005F636F" w:rsidRDefault="005F636F" w:rsidP="005F636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8"/>
          <w:lang w:eastAsia="en-US"/>
        </w:rPr>
      </w:pPr>
    </w:p>
    <w:p w:rsidR="005F636F" w:rsidRDefault="005F636F" w:rsidP="005F636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8"/>
          <w:lang w:eastAsia="en-US"/>
        </w:rPr>
      </w:pPr>
    </w:p>
    <w:p w:rsidR="005F636F" w:rsidRDefault="005F636F" w:rsidP="005F636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8"/>
          <w:lang w:eastAsia="en-US"/>
        </w:rPr>
      </w:pPr>
    </w:p>
    <w:p w:rsidR="005F636F" w:rsidRPr="00E44509" w:rsidRDefault="005F636F" w:rsidP="005F636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8"/>
          <w:lang w:eastAsia="en-US"/>
        </w:rPr>
      </w:pPr>
      <w:r w:rsidRPr="00E44509">
        <w:rPr>
          <w:rFonts w:ascii="Times New Roman" w:eastAsia="Calibri" w:hAnsi="Times New Roman" w:cs="Times New Roman"/>
          <w:b/>
          <w:kern w:val="0"/>
          <w:sz w:val="24"/>
          <w:szCs w:val="28"/>
          <w:lang w:eastAsia="en-US"/>
        </w:rPr>
        <w:t>Календарный план</w:t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938"/>
        <w:gridCol w:w="5954"/>
        <w:gridCol w:w="3261"/>
      </w:tblGrid>
      <w:tr w:rsidR="005F636F" w:rsidRPr="009712A0" w:rsidTr="004C48C6">
        <w:trPr>
          <w:trHeight w:val="856"/>
        </w:trPr>
        <w:tc>
          <w:tcPr>
            <w:tcW w:w="561" w:type="dxa"/>
            <w:vAlign w:val="center"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</w:pPr>
            <w:r w:rsidRPr="009712A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№ п/п</w:t>
            </w:r>
          </w:p>
        </w:tc>
        <w:tc>
          <w:tcPr>
            <w:tcW w:w="4938" w:type="dxa"/>
            <w:vAlign w:val="center"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</w:pPr>
            <w:r w:rsidRPr="009712A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Наименование Товара</w:t>
            </w:r>
          </w:p>
        </w:tc>
        <w:tc>
          <w:tcPr>
            <w:tcW w:w="5954" w:type="dxa"/>
            <w:vAlign w:val="center"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</w:pPr>
            <w:r w:rsidRPr="009712A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Периоды (этапы) поставки</w:t>
            </w:r>
          </w:p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</w:pPr>
            <w:r w:rsidRPr="009712A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на 2022 год</w:t>
            </w:r>
          </w:p>
        </w:tc>
        <w:tc>
          <w:tcPr>
            <w:tcW w:w="3261" w:type="dxa"/>
            <w:vAlign w:val="center"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</w:pPr>
            <w:r w:rsidRPr="009712A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Количество (шт.)</w:t>
            </w:r>
          </w:p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</w:pPr>
          </w:p>
        </w:tc>
      </w:tr>
      <w:tr w:rsidR="005F636F" w:rsidRPr="009712A0" w:rsidTr="004C48C6">
        <w:trPr>
          <w:trHeight w:val="255"/>
        </w:trPr>
        <w:tc>
          <w:tcPr>
            <w:tcW w:w="561" w:type="dxa"/>
            <w:vMerge w:val="restart"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9712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4938" w:type="dxa"/>
            <w:vMerge w:val="restart"/>
            <w:shd w:val="clear" w:color="auto" w:fill="auto"/>
            <w:vAlign w:val="center"/>
          </w:tcPr>
          <w:p w:rsidR="005F636F" w:rsidRPr="009712A0" w:rsidRDefault="005F636F" w:rsidP="004C48C6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F67B2D">
              <w:rPr>
                <w:rFonts w:ascii="Times New Roman" w:eastAsia="Times New Roman" w:hAnsi="Times New Roman" w:cs="Times New Roman"/>
                <w:bCs/>
                <w:sz w:val="24"/>
              </w:rPr>
              <w:t>21-01-20 Катетер для самокатетеризации лубрицированный</w:t>
            </w:r>
          </w:p>
        </w:tc>
        <w:tc>
          <w:tcPr>
            <w:tcW w:w="5954" w:type="dxa"/>
            <w:vAlign w:val="center"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12A0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Поставка в течение 10 дней с момента заключения ГК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4 000</w:t>
            </w:r>
          </w:p>
        </w:tc>
      </w:tr>
      <w:tr w:rsidR="005F636F" w:rsidRPr="009712A0" w:rsidTr="004C48C6">
        <w:trPr>
          <w:trHeight w:val="255"/>
        </w:trPr>
        <w:tc>
          <w:tcPr>
            <w:tcW w:w="561" w:type="dxa"/>
            <w:vMerge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938" w:type="dxa"/>
            <w:vMerge/>
            <w:shd w:val="clear" w:color="auto" w:fill="auto"/>
            <w:vAlign w:val="center"/>
          </w:tcPr>
          <w:p w:rsidR="005F636F" w:rsidRPr="003C5532" w:rsidRDefault="005F636F" w:rsidP="004C48C6">
            <w:pPr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12A0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Поставка в течение 60 дней с момента заключения ГК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4 000</w:t>
            </w:r>
          </w:p>
        </w:tc>
      </w:tr>
      <w:tr w:rsidR="005F636F" w:rsidRPr="009712A0" w:rsidTr="004C48C6">
        <w:trPr>
          <w:trHeight w:val="255"/>
        </w:trPr>
        <w:tc>
          <w:tcPr>
            <w:tcW w:w="561" w:type="dxa"/>
            <w:vMerge w:val="restart"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9712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4938" w:type="dxa"/>
            <w:vMerge w:val="restart"/>
            <w:shd w:val="clear" w:color="auto" w:fill="auto"/>
            <w:vAlign w:val="center"/>
          </w:tcPr>
          <w:p w:rsidR="005F636F" w:rsidRPr="009712A0" w:rsidRDefault="005F636F" w:rsidP="004C48C6">
            <w:pPr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F67B2D">
              <w:rPr>
                <w:rFonts w:ascii="Times New Roman" w:eastAsia="Times New Roman" w:hAnsi="Times New Roman" w:cs="Times New Roman"/>
                <w:bCs/>
                <w:sz w:val="24"/>
              </w:rPr>
              <w:t>21-01-20 Катетер для самокатетеризации лубрицированный</w:t>
            </w:r>
          </w:p>
        </w:tc>
        <w:tc>
          <w:tcPr>
            <w:tcW w:w="5954" w:type="dxa"/>
            <w:vAlign w:val="center"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12A0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Поставка в течение 10 дней с момента заключения ГК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4 250</w:t>
            </w:r>
          </w:p>
        </w:tc>
      </w:tr>
      <w:tr w:rsidR="005F636F" w:rsidRPr="009712A0" w:rsidTr="004C48C6">
        <w:trPr>
          <w:trHeight w:val="255"/>
        </w:trPr>
        <w:tc>
          <w:tcPr>
            <w:tcW w:w="561" w:type="dxa"/>
            <w:vMerge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938" w:type="dxa"/>
            <w:vMerge/>
            <w:shd w:val="clear" w:color="auto" w:fill="auto"/>
            <w:vAlign w:val="center"/>
          </w:tcPr>
          <w:p w:rsidR="005F636F" w:rsidRPr="003C5532" w:rsidRDefault="005F636F" w:rsidP="004C48C6">
            <w:pPr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12A0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Поставка в течение 60 дней с момента заключения ГК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4 250</w:t>
            </w:r>
          </w:p>
        </w:tc>
      </w:tr>
      <w:tr w:rsidR="005F636F" w:rsidRPr="009712A0" w:rsidTr="004C48C6">
        <w:trPr>
          <w:trHeight w:val="284"/>
        </w:trPr>
        <w:tc>
          <w:tcPr>
            <w:tcW w:w="11453" w:type="dxa"/>
            <w:gridSpan w:val="3"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9712A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ИТОГО:</w:t>
            </w:r>
          </w:p>
        </w:tc>
        <w:tc>
          <w:tcPr>
            <w:tcW w:w="3261" w:type="dxa"/>
          </w:tcPr>
          <w:p w:rsidR="005F636F" w:rsidRPr="009712A0" w:rsidRDefault="005F636F" w:rsidP="004C48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16 500</w:t>
            </w:r>
          </w:p>
        </w:tc>
      </w:tr>
    </w:tbl>
    <w:p w:rsidR="005F636F" w:rsidRDefault="005F636F" w:rsidP="005F636F">
      <w:pPr>
        <w:widowControl/>
        <w:tabs>
          <w:tab w:val="left" w:pos="6600"/>
        </w:tabs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Конструкция специальных средств после остомии выделения должна обеспечивать пользователю удобство и простоту обращения с ними.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b/>
          <w:sz w:val="24"/>
          <w:lang w:eastAsia="zh-CN"/>
        </w:rPr>
        <w:t>Требования к упаковке и маркировке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В соответствии с Разделом 6 ГОСТ Р 58237-2018 вся информация на упаковке должна быть представлена на русском языке.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На упаковке изделий средств ухода после остомии условия хранения/транспортирования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Информация в обязательном порядке должна содержать: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наименование товара;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сведения об основных потребительских свойствах товара;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правила и условия эффективного и безопасного использования товара (инструкция по применению);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 xml:space="preserve">- сведения о номере и дате разрешения на применение таких изделий в медицинских целях, выданного Федеральной службой по надзору в </w:t>
      </w:r>
      <w:r w:rsidRPr="00C6002A">
        <w:rPr>
          <w:rFonts w:ascii="Times New Roman" w:eastAsia="Times New Roman" w:hAnsi="Times New Roman" w:cs="Times New Roman"/>
          <w:sz w:val="24"/>
          <w:lang w:eastAsia="zh-CN"/>
        </w:rPr>
        <w:lastRenderedPageBreak/>
        <w:t>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применения;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не допускается применение изделий, если нарушена упаковка;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сведения об утилизации изделий могут быть указаны в инструкциях по применению изделий или другой документации, прилагаемой к изделию</w:t>
      </w:r>
      <w:r>
        <w:rPr>
          <w:rFonts w:ascii="Times New Roman" w:eastAsia="Times New Roman" w:hAnsi="Times New Roman" w:cs="Times New Roman"/>
          <w:sz w:val="24"/>
          <w:lang w:eastAsia="zh-CN"/>
        </w:rPr>
        <w:t>.</w:t>
      </w:r>
      <w:r w:rsidRPr="00C6002A">
        <w:rPr>
          <w:rFonts w:ascii="Times New Roman" w:eastAsia="Times New Roman" w:hAnsi="Times New Roman" w:cs="Times New Roman"/>
          <w:sz w:val="24"/>
          <w:lang w:eastAsia="zh-CN"/>
        </w:rPr>
        <w:t xml:space="preserve"> Вся информация на упаковке должна быть представлена на русском языке.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На упаковке изделий условия хранения/транспортирования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Информация в обязательном порядке должна содержать: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наименование товара;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сведения об основных потребительских свойствах товара;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правила и условия эффективного и безопасного использования товара (инструкция по применению);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применения;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не допускается применение изделий, если нарушена упаковка;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сведения об утилизации изделий могут быть указаны в инструкциях по применению изделий или другой документации, прилагаемой к изделию.</w:t>
      </w:r>
    </w:p>
    <w:p w:rsidR="005F636F" w:rsidRPr="00C6002A" w:rsidRDefault="005F636F" w:rsidP="005F636F">
      <w:pPr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Требования к сроку и (или) объему предоставленных гарантий качества  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 xml:space="preserve">Сроки предоставления гарантии качества технических средств реабилитации — </w:t>
      </w:r>
      <w:r w:rsidRPr="00C6002A">
        <w:rPr>
          <w:rFonts w:ascii="Times New Roman" w:eastAsia="Times New Roman" w:hAnsi="Times New Roman" w:cs="Times New Roman"/>
          <w:color w:val="000000"/>
          <w:sz w:val="24"/>
        </w:rPr>
        <w:t>средств при нарушениях функций выделения (моче - и калоприемников)</w:t>
      </w:r>
      <w:r w:rsidRPr="00C6002A">
        <w:rPr>
          <w:rFonts w:ascii="Times New Roman" w:eastAsia="Times New Roman" w:hAnsi="Times New Roman" w:cs="Times New Roman"/>
          <w:sz w:val="24"/>
          <w:lang w:eastAsia="zh-CN"/>
        </w:rPr>
        <w:t xml:space="preserve"> - данное средство является продукцией разового использования, в связи с чем, срок предоставления гарантии качества не устанавливается. </w:t>
      </w:r>
    </w:p>
    <w:p w:rsidR="005F636F" w:rsidRPr="00C6002A" w:rsidRDefault="005F636F" w:rsidP="005F636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Остаточный срок годности Товара на день поставки в Ивановскую область должен составлять не менее 1 (одного) года.</w:t>
      </w:r>
    </w:p>
    <w:p w:rsidR="005F636F" w:rsidRPr="00C6002A" w:rsidRDefault="005F636F" w:rsidP="005F636F">
      <w:pPr>
        <w:shd w:val="clear" w:color="auto" w:fill="FFFFFF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</w:rPr>
      </w:pPr>
      <w:r w:rsidRPr="00C6002A">
        <w:rPr>
          <w:rFonts w:ascii="Times New Roman" w:hAnsi="Times New Roman" w:cs="Times New Roman"/>
          <w:b/>
          <w:sz w:val="24"/>
        </w:rPr>
        <w:t>Требования к пункту выдачи Товара.</w:t>
      </w:r>
    </w:p>
    <w:p w:rsidR="005F636F" w:rsidRPr="00C6002A" w:rsidRDefault="005F636F" w:rsidP="005F636F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C6002A">
        <w:rPr>
          <w:rFonts w:ascii="Times New Roman" w:hAnsi="Times New Roman" w:cs="Times New Roman"/>
          <w:sz w:val="24"/>
        </w:rPr>
        <w:t>Пункт выдачи должен быть организован в г. Иваново на расстоянии шаговой доступности от остановки общественного транспорта в соответствии с п. 11.24. СП 42.13330.2016 «Градостроительство. Планировка и застройка городских и сельских поселений. Актуализированная редакция СНиП 2.07.01-89».</w:t>
      </w:r>
    </w:p>
    <w:p w:rsidR="005F636F" w:rsidRPr="00C6002A" w:rsidRDefault="005F636F" w:rsidP="005F636F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C6002A">
        <w:rPr>
          <w:rFonts w:ascii="Times New Roman" w:hAnsi="Times New Roman" w:cs="Times New Roman"/>
          <w:sz w:val="24"/>
        </w:rPr>
        <w:lastRenderedPageBreak/>
        <w:t>Пункт выдачи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</w:t>
      </w:r>
    </w:p>
    <w:p w:rsidR="005F636F" w:rsidRPr="00C6002A" w:rsidRDefault="005F636F" w:rsidP="005F636F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C6002A">
        <w:rPr>
          <w:rFonts w:ascii="Times New Roman" w:hAnsi="Times New Roman" w:cs="Times New Roman"/>
          <w:sz w:val="24"/>
        </w:rPr>
        <w:t>Пункт выдачи должен быть оборудован пандусами или иными приспособлениями для облегчения передвижения инвалидов, расширенными дверными проемами, обеспечивающими свободный доступ Получателей на колясках, (СП 59.13330.2016 «Доступность зданий и сооружений для маломобильных групп населения»), а также оснащен дополнительными информационными указателями (табло, стенды) и др. В целях безопасности участки пола на путях движения человека с инвалидностью должны быть оснащены тактильно-контрастными предупреждающими указателями.</w:t>
      </w:r>
    </w:p>
    <w:p w:rsidR="005F636F" w:rsidRPr="00C6002A" w:rsidRDefault="005F636F" w:rsidP="005F636F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C6002A">
        <w:rPr>
          <w:rFonts w:ascii="Times New Roman" w:hAnsi="Times New Roman" w:cs="Times New Roman"/>
          <w:sz w:val="24"/>
        </w:rPr>
        <w:t>Пункт выдачи должен быть оборудован камерами видеофиксации, которые будут вести видеозапись приема-передачи товара Получателям, а также телефонными аппаратами для консультации Получателей ТСР.</w:t>
      </w:r>
    </w:p>
    <w:p w:rsidR="005F636F" w:rsidRPr="00C6002A" w:rsidRDefault="005F636F" w:rsidP="005F636F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C6002A">
        <w:rPr>
          <w:rFonts w:ascii="Times New Roman" w:hAnsi="Times New Roman" w:cs="Times New Roman"/>
          <w:sz w:val="24"/>
        </w:rPr>
        <w:t>Вход в пункт выдачи должен быть обозначен надписью (например, «Пункт выдачи ТСР для инвалидов»), позволяющей однозначно определить место нахождения указанного пункта.</w:t>
      </w:r>
    </w:p>
    <w:p w:rsidR="005F636F" w:rsidRPr="00C6002A" w:rsidRDefault="005F636F" w:rsidP="005F636F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C6002A">
        <w:rPr>
          <w:rFonts w:ascii="Times New Roman" w:hAnsi="Times New Roman" w:cs="Times New Roman"/>
          <w:sz w:val="24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5F636F" w:rsidRPr="00C6002A" w:rsidRDefault="005F636F" w:rsidP="005F636F">
      <w:pPr>
        <w:widowControl/>
        <w:tabs>
          <w:tab w:val="left" w:pos="6600"/>
        </w:tabs>
        <w:jc w:val="both"/>
        <w:rPr>
          <w:rFonts w:ascii="Times New Roman" w:eastAsia="Times New Roman" w:hAnsi="Times New Roman" w:cs="Times New Roman"/>
          <w:bCs/>
          <w:sz w:val="24"/>
        </w:rPr>
      </w:pPr>
      <w:r w:rsidRPr="00C6002A">
        <w:rPr>
          <w:rFonts w:ascii="Times New Roman" w:hAnsi="Times New Roman" w:cs="Times New Roman"/>
          <w:sz w:val="24"/>
        </w:rPr>
        <w:t>Поставка Товара Получателям должна производиться в пункте выдачи не менее 5 (пяти) дней в неделю (вк</w:t>
      </w:r>
      <w:r>
        <w:rPr>
          <w:rFonts w:ascii="Times New Roman" w:hAnsi="Times New Roman" w:cs="Times New Roman"/>
          <w:sz w:val="24"/>
        </w:rPr>
        <w:t>лючая работу в один из выходных</w:t>
      </w:r>
      <w:r w:rsidR="003442C3">
        <w:rPr>
          <w:rFonts w:ascii="Times New Roman" w:hAnsi="Times New Roman" w:cs="Times New Roman"/>
          <w:sz w:val="24"/>
        </w:rPr>
        <w:t xml:space="preserve"> </w:t>
      </w:r>
      <w:r w:rsidRPr="00C6002A">
        <w:rPr>
          <w:rFonts w:ascii="Times New Roman" w:hAnsi="Times New Roman" w:cs="Times New Roman"/>
          <w:sz w:val="24"/>
        </w:rPr>
        <w:t>дней), не менее 40 (сорока) часов в неделю, при этом время работы должно попадать в интервал с 09:00 до 19:00.</w:t>
      </w:r>
    </w:p>
    <w:p w:rsidR="00060FB5" w:rsidRPr="005F636F" w:rsidRDefault="00060FB5" w:rsidP="005F636F"/>
    <w:sectPr w:rsidR="00060FB5" w:rsidRPr="005F636F" w:rsidSect="005F636F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6F" w:rsidRDefault="005F636F" w:rsidP="005F636F">
      <w:r>
        <w:separator/>
      </w:r>
    </w:p>
  </w:endnote>
  <w:endnote w:type="continuationSeparator" w:id="0">
    <w:p w:rsidR="005F636F" w:rsidRDefault="005F636F" w:rsidP="005F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712720"/>
      <w:docPartObj>
        <w:docPartGallery w:val="Page Numbers (Bottom of Page)"/>
        <w:docPartUnique/>
      </w:docPartObj>
    </w:sdtPr>
    <w:sdtEndPr/>
    <w:sdtContent>
      <w:p w:rsidR="005F636F" w:rsidRDefault="005F63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C3">
          <w:rPr>
            <w:noProof/>
          </w:rPr>
          <w:t>2</w:t>
        </w:r>
        <w:r>
          <w:fldChar w:fldCharType="end"/>
        </w:r>
      </w:p>
    </w:sdtContent>
  </w:sdt>
  <w:p w:rsidR="005F636F" w:rsidRDefault="005F63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6F" w:rsidRDefault="005F636F" w:rsidP="005F636F">
      <w:r>
        <w:separator/>
      </w:r>
    </w:p>
  </w:footnote>
  <w:footnote w:type="continuationSeparator" w:id="0">
    <w:p w:rsidR="005F636F" w:rsidRDefault="005F636F" w:rsidP="005F6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6F"/>
    <w:rsid w:val="00060FB5"/>
    <w:rsid w:val="003442C3"/>
    <w:rsid w:val="005F636F"/>
    <w:rsid w:val="007D554D"/>
    <w:rsid w:val="00F4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3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36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F636F"/>
    <w:rPr>
      <w:sz w:val="20"/>
      <w:szCs w:val="20"/>
    </w:rPr>
  </w:style>
  <w:style w:type="character" w:styleId="a5">
    <w:name w:val="footnote reference"/>
    <w:aliases w:val="Ссылка на сноску 45"/>
    <w:uiPriority w:val="99"/>
    <w:rsid w:val="005F636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63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636F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63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636F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3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36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F636F"/>
    <w:rPr>
      <w:sz w:val="20"/>
      <w:szCs w:val="20"/>
    </w:rPr>
  </w:style>
  <w:style w:type="character" w:styleId="a5">
    <w:name w:val="footnote reference"/>
    <w:aliases w:val="Ссылка на сноску 45"/>
    <w:uiPriority w:val="99"/>
    <w:rsid w:val="005F636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63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636F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63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636F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1351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Наталья Александровна</dc:creator>
  <cp:keywords/>
  <dc:description/>
  <cp:lastModifiedBy>Сеськина Елена Яковлевна</cp:lastModifiedBy>
  <cp:revision>4</cp:revision>
  <dcterms:created xsi:type="dcterms:W3CDTF">2022-09-09T06:11:00Z</dcterms:created>
  <dcterms:modified xsi:type="dcterms:W3CDTF">2022-09-09T06:23:00Z</dcterms:modified>
</cp:coreProperties>
</file>