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701"/>
        <w:gridCol w:w="1560"/>
        <w:gridCol w:w="1984"/>
        <w:gridCol w:w="4961"/>
        <w:gridCol w:w="1475"/>
        <w:gridCol w:w="2125"/>
      </w:tblGrid>
      <w:tr w:rsidR="00395817" w:rsidRPr="003A6E37" w:rsidTr="0094635D">
        <w:trPr>
          <w:trHeight w:val="851"/>
        </w:trPr>
        <w:tc>
          <w:tcPr>
            <w:tcW w:w="1606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A5975" w:rsidRDefault="00DA5975" w:rsidP="00DA597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ОБЪЕКТА ЗАКУПКИ в соответствии со статьей 33 Закона</w:t>
            </w:r>
          </w:p>
          <w:p w:rsidR="00DA5975" w:rsidRDefault="00DA5975" w:rsidP="00DA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ЗАДАНИЕ</w:t>
            </w:r>
          </w:p>
          <w:p w:rsidR="00395817" w:rsidRPr="00056A8E" w:rsidRDefault="00056A8E" w:rsidP="0094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A8E">
              <w:rPr>
                <w:rFonts w:ascii="Times New Roman" w:hAnsi="Times New Roman" w:cs="Times New Roman"/>
                <w:b/>
                <w:sz w:val="24"/>
              </w:rPr>
              <w:t>на поставку технических средств реабилитации –</w:t>
            </w:r>
            <w:r w:rsidR="00C14B9B" w:rsidRPr="00795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слуховых аппаратов в 202</w:t>
            </w:r>
            <w:r w:rsidR="0094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14B9B" w:rsidRPr="00795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  <w:r w:rsidR="00395817" w:rsidRPr="00056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A77EB" w:rsidRPr="003A6E37" w:rsidTr="0094635D">
        <w:trPr>
          <w:trHeight w:val="23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77EB" w:rsidRPr="00DA5975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DA597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EB" w:rsidRPr="00DA5975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A77EB" w:rsidRPr="003A6E37" w:rsidTr="0094635D">
        <w:trPr>
          <w:trHeight w:val="23"/>
        </w:trPr>
        <w:tc>
          <w:tcPr>
            <w:tcW w:w="2263" w:type="dxa"/>
            <w:gridSpan w:val="2"/>
            <w:vMerge/>
            <w:tcBorders>
              <w:left w:val="single" w:sz="4" w:space="0" w:color="000000"/>
            </w:tcBorders>
          </w:tcPr>
          <w:p w:rsidR="008A77EB" w:rsidRPr="00DA5975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DA5975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9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DA59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961" w:type="dxa"/>
            <w:vMerge w:val="restart"/>
          </w:tcPr>
          <w:p w:rsidR="008A77EB" w:rsidRPr="003936E4" w:rsidRDefault="008A77EB" w:rsidP="00DA5975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9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Функциональные, технические, качественные характеристики и описание товара в случае отсутствия соответствующих позиций в КТРУ</w:t>
            </w: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75" w:type="dxa"/>
            <w:vMerge w:val="restart"/>
          </w:tcPr>
          <w:p w:rsidR="008A77EB" w:rsidRPr="00DA5975" w:rsidRDefault="001B393F" w:rsidP="001B3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9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 Товара, руб.</w:t>
            </w:r>
          </w:p>
        </w:tc>
        <w:tc>
          <w:tcPr>
            <w:tcW w:w="2125" w:type="dxa"/>
            <w:vMerge w:val="restart"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</w:tr>
      <w:tr w:rsidR="008A77EB" w:rsidRPr="003A6E37" w:rsidTr="00DA5975">
        <w:trPr>
          <w:trHeight w:val="124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7EB" w:rsidRPr="003A6E37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3A6E37" w:rsidRDefault="00DA5975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FE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товара, по КТРУ/ОКПД 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DA5975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597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EB" w:rsidRPr="00DA5975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597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4961" w:type="dxa"/>
            <w:vMerge/>
          </w:tcPr>
          <w:p w:rsidR="008A77EB" w:rsidRPr="003936E4" w:rsidRDefault="008A77EB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4B9B" w:rsidRPr="003A6E37" w:rsidTr="002C7F6A">
        <w:trPr>
          <w:trHeight w:val="1161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4B9B" w:rsidRPr="00213158" w:rsidRDefault="00C14B9B" w:rsidP="00C14B9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B9B" w:rsidRPr="00E917A9" w:rsidRDefault="00E60381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 не более 0,1 – не менее 4,9 кГц.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ВУЗД 90 не менее 142 дБ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усиление не более 83 дБ. 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не менее 12-ти.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– 4-х.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 Адаптивная АРУ по выходу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Система направленных микрофонов-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Подавление шума ветра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Частотная компрессия (перенос неслышимых высокочастотных звуков в низкочастотную область)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Звуковая индикация переключения программ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Звуковая индикация разряда источника питания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Система снижения шумов микрофона от окружающего шума низкого уровня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Аудиовход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Адаптивное многополосное шумоподавление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Телефонная катушка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Система динамического подавления обратной связи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СА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In-sutu</w:t>
            </w:r>
            <w:proofErr w:type="spellEnd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AutoPhone</w:t>
            </w:r>
            <w:proofErr w:type="spellEnd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 – автоматическое переключение в </w:t>
            </w:r>
            <w:r w:rsidRPr="00946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разговора по телефону - наличие;</w:t>
            </w:r>
          </w:p>
          <w:p w:rsidR="00870C3B" w:rsidRPr="00E917A9" w:rsidRDefault="0094635D" w:rsidP="002C7F6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Цифровой регулятор громкости с возможностью отключения - наличие.</w:t>
            </w:r>
            <w:bookmarkStart w:id="0" w:name="_GoBack"/>
            <w:bookmarkEnd w:id="0"/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9B" w:rsidRPr="00E917A9" w:rsidRDefault="00B81EA9" w:rsidP="00E60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E60381"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14B9B"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0381" w:rsidRPr="00E917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Default="00C14B9B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B11A31" w:rsidRPr="003A6E37" w:rsidTr="0094635D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1A31" w:rsidRDefault="00B11A31" w:rsidP="00B11A31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1A31" w:rsidRPr="00E917A9" w:rsidRDefault="00B11A31" w:rsidP="00B11A31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E917A9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E917A9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E917A9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B11A31" w:rsidRPr="00E917A9" w:rsidRDefault="00B11A31" w:rsidP="00E60381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31" w:rsidRPr="00E917A9" w:rsidRDefault="00B11A31" w:rsidP="00B11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Default="00B11A31" w:rsidP="00B11A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B9B" w:rsidRPr="003A6E37" w:rsidTr="0094635D"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4B9B" w:rsidRPr="00213158" w:rsidRDefault="00C14B9B" w:rsidP="00C14B9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B9B" w:rsidRPr="00E917A9" w:rsidRDefault="00E60381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Максимальный ВУЗД 90– не менее 139 дБ;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– не менее 79 дБ;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Диапазон частот не более 0,1 кГц – не менее 5,0 кГц;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Кол-во программ прослушивания – не менее 4;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Тип обработки цифрового акустического сигнала – </w:t>
            </w:r>
            <w:proofErr w:type="spellStart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бесканальный</w:t>
            </w:r>
            <w:proofErr w:type="spellEnd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Регулятор усиления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63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Система приоритета речевого сигнала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Выбор языка общения пациента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Педиатрический режим настройки слухового аппарата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Адаптивное подавление сигнала акустической обратной связи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Частотная компрессия и смещение неслышимых высокочастотных звуков в зону с сохранным остаточным слухом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Адаптивное шумоподавление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Адаптивная направленность микрофонов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Подавление шума ветра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6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sutu</w:t>
            </w:r>
            <w:proofErr w:type="spellEnd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Возможность беспроводной настройки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Синхронное изменение программ прослушивания при регулировке пользователем в бинауральном режиме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Звуковой и световой индикатор разряда батареи и переключения программ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FM-совместимость – наличие.</w:t>
            </w:r>
          </w:p>
          <w:p w:rsidR="00C14B9B" w:rsidRPr="00E917A9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Режим работы с телефонным аппаратом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9B" w:rsidRPr="00E917A9" w:rsidRDefault="00B81EA9" w:rsidP="00C1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19 400,00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Default="00C14B9B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7C6E1C" w:rsidRPr="003A6E37" w:rsidTr="0094635D">
        <w:trPr>
          <w:trHeight w:val="8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Pr="00213158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E917A9" w:rsidRDefault="007C6E1C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Диапазон частот не более 0,1 – не менее 6,0 кГц. 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Максимальный ВУЗД 90 не более 135 дБ 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Максимальное усиление не менее 65дБ.  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каналов цифровой обработки не менее 20-ти.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программ прослушивания не менее – 4-х.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Адаптивная АРУ по выходу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Система направленных микрофонов с автоматической адаптивной направленностью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Автоматическая программа, адаптирующая СА под различные изменения текущей акустической ситуации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Подавление шума ветра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Подавление импульсных звуков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Звуковая индикация переключения программ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Звуковая индикация разряда источника питания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снижения шумов микрофона от окружающего шума низкого уровня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Аудиовход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Адаптивное многополосное шумоподавление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Телефонная катушка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динамического подавления обратной связи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Дневник регистрации данных о ношении СА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In-sutu</w:t>
            </w:r>
            <w:proofErr w:type="spellEnd"/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аудиометрия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Функция </w:t>
            </w:r>
            <w:proofErr w:type="spellStart"/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AutoPhone</w:t>
            </w:r>
            <w:proofErr w:type="spellEnd"/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автоматическое переключение в режим разговора по телефону - наличие;</w:t>
            </w:r>
          </w:p>
          <w:p w:rsidR="0094635D" w:rsidRPr="0094635D" w:rsidRDefault="0094635D" w:rsidP="0094635D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Цифровой регулятор громкости с возможностью отключения - наличие;  </w:t>
            </w:r>
          </w:p>
          <w:p w:rsidR="007C6E1C" w:rsidRPr="00E917A9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5D">
              <w:rPr>
                <w:rFonts w:ascii="Times New Roman" w:hAnsi="Times New Roman"/>
                <w:sz w:val="20"/>
                <w:szCs w:val="20"/>
              </w:rPr>
              <w:t>Тиннитус-маскерм</w:t>
            </w:r>
            <w:proofErr w:type="spellEnd"/>
            <w:r w:rsidRPr="009463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46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Pr="009463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Pr="00E917A9" w:rsidRDefault="00E917A9" w:rsidP="00E91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Default="007C6E1C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7C6E1C" w:rsidRPr="003A6E37" w:rsidTr="0094635D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E917A9" w:rsidRDefault="007C6E1C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90 - не менее 132 дБ.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- не более 71 дБ.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более 0,1 – не менее 5,6 кГц,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Тип обработки цифрового акустического сигнала - </w:t>
            </w:r>
            <w:proofErr w:type="spellStart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бесканальный</w:t>
            </w:r>
            <w:proofErr w:type="spellEnd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4-х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Регулятор усиления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63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Система приоритета речевого сигнала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языка общения пациента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Возможность открытого протезирования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Педиатрический режим настройки слухового аппарата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шумоподавление - наличие;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подавление обратной акустической связи - наличие;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система АРУ по выходу с возможностью подавления импульсных шумов - наличие;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СА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6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sutu</w:t>
            </w:r>
            <w:proofErr w:type="spellEnd"/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Возможность беспроводной настройки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Звуковой индикатор разряда батареи и переключения программ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FM-совместимость – наличие.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Автоматическое переключение в режим разговора по телефону - наличие;</w:t>
            </w:r>
          </w:p>
          <w:p w:rsidR="007C6E1C" w:rsidRPr="00E917A9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Цифровой регулятор громкости с возможностью отключения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Pr="00E917A9" w:rsidRDefault="00B81EA9" w:rsidP="007C6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19 000,00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D4201D" w:rsidRDefault="007C6E1C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7C6E1C" w:rsidRPr="003A6E37" w:rsidTr="0094635D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E917A9" w:rsidRDefault="007C6E1C" w:rsidP="00E9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цифровой заушный </w:t>
            </w:r>
            <w:r w:rsidR="00E917A9">
              <w:rPr>
                <w:rFonts w:ascii="Times New Roman" w:hAnsi="Times New Roman" w:cs="Times New Roman"/>
                <w:sz w:val="20"/>
                <w:szCs w:val="20"/>
              </w:rPr>
              <w:t>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– не более 135 дБ;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71 дБ;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более 0,1 кГц – не менее 7,5 кГц,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звука не менее 4;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4;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Регулятор усиления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Многополосное  шумоподавление – наличие;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Выбор предпочтительного варианта чувствительности микрофона в зависимости от пользовательской окружающей акустической обстановки -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подавление обратной акустической связи - наличие; 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Звуковой индикатор разряда батареи и переключения программ – наличие;</w:t>
            </w:r>
          </w:p>
          <w:p w:rsidR="0094635D" w:rsidRPr="0094635D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Автоматическое переключение в режим разговора по телефону - наличие;</w:t>
            </w:r>
          </w:p>
          <w:p w:rsidR="007C6E1C" w:rsidRPr="00E917A9" w:rsidRDefault="0094635D" w:rsidP="009463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чувствительности микрофона в зависимости </w:t>
            </w:r>
            <w:r w:rsidRPr="00946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направления прихода звуковой волны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Pr="00E917A9" w:rsidRDefault="00E917A9" w:rsidP="00E91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9 450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D4201D" w:rsidRDefault="007C6E1C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E60381" w:rsidRPr="003A6E37" w:rsidTr="0094635D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Default="0094635D" w:rsidP="009463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6</w:t>
            </w:r>
            <w:r w:rsidR="00E60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35D" w:rsidRPr="0094635D" w:rsidRDefault="0094635D" w:rsidP="009463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Слуховой аппарат карманный мощный</w:t>
            </w:r>
          </w:p>
          <w:p w:rsidR="00E60381" w:rsidRPr="00E917A9" w:rsidRDefault="00E60381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DA5975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59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Аппарат слуховой носимый воздушной проводимости</w:t>
            </w:r>
            <w:r w:rsidRPr="00DA59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26.60.14.120-00000003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35D" w:rsidRPr="0094635D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Диапазон частот не более 230- не менее 4500 Гц;</w:t>
            </w:r>
          </w:p>
          <w:p w:rsidR="0094635D" w:rsidRPr="0094635D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не более 131 дБ.</w:t>
            </w:r>
          </w:p>
          <w:p w:rsidR="0094635D" w:rsidRPr="0094635D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65 дБ.</w:t>
            </w:r>
          </w:p>
          <w:p w:rsidR="0094635D" w:rsidRPr="0094635D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Дополнительные параметры:</w:t>
            </w:r>
          </w:p>
          <w:p w:rsidR="0094635D" w:rsidRPr="0094635D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- Наличие регулятора тембра низких частот;</w:t>
            </w:r>
          </w:p>
          <w:p w:rsidR="0094635D" w:rsidRPr="0094635D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- Наличие АРУ;</w:t>
            </w:r>
          </w:p>
          <w:p w:rsidR="0094635D" w:rsidRPr="0094635D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- Наличие индукционной катушки;</w:t>
            </w:r>
          </w:p>
          <w:p w:rsidR="00E60381" w:rsidRPr="00E917A9" w:rsidRDefault="0094635D" w:rsidP="009463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D">
              <w:rPr>
                <w:rFonts w:ascii="Times New Roman" w:hAnsi="Times New Roman" w:cs="Times New Roman"/>
                <w:sz w:val="20"/>
                <w:szCs w:val="20"/>
              </w:rPr>
              <w:t>- Наличие аудиовхода.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81" w:rsidRPr="00E917A9" w:rsidRDefault="0094635D" w:rsidP="0094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60381"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1" w:rsidRDefault="00E60381" w:rsidP="00982182">
            <w:pPr>
              <w:jc w:val="center"/>
            </w:pPr>
            <w:r w:rsidRPr="00A63B9A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63B9A">
              <w:rPr>
                <w:rFonts w:ascii="Times New Roman" w:hAnsi="Times New Roman" w:cs="Times New Roman"/>
                <w:sz w:val="20"/>
                <w:szCs w:val="20"/>
              </w:rPr>
              <w:t>со дня подписания Получателем акта приема-передачи Товара</w:t>
            </w:r>
          </w:p>
        </w:tc>
      </w:tr>
      <w:tr w:rsidR="005A2261" w:rsidRPr="00A95A99" w:rsidTr="0094635D">
        <w:trPr>
          <w:trHeight w:val="222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61" w:rsidRPr="00FB0932" w:rsidRDefault="005A2261" w:rsidP="005A226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5A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Начальная сумма цен единиц Товара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61" w:rsidRDefault="0094635D" w:rsidP="00E917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B81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91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 w:rsidR="00B81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  <w:r w:rsidR="00B11A3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1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B11A3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коп.</w:t>
            </w:r>
          </w:p>
        </w:tc>
      </w:tr>
      <w:tr w:rsidR="005A2261" w:rsidRPr="003A6E37" w:rsidTr="0094635D">
        <w:trPr>
          <w:trHeight w:val="401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61" w:rsidRPr="00A95A99" w:rsidRDefault="005A2261" w:rsidP="005A226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5A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Максимальное значение цены контракта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61" w:rsidRDefault="0094635D" w:rsidP="00F70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7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F7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5A2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A2261" w:rsidRPr="00832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руб. </w:t>
            </w:r>
            <w:r w:rsidR="005A226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</w:t>
            </w:r>
            <w:r w:rsidR="005A2261" w:rsidRPr="00832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коп.</w:t>
            </w:r>
          </w:p>
        </w:tc>
      </w:tr>
      <w:tr w:rsidR="00870C3B" w:rsidRPr="003A6E37" w:rsidTr="0094635D">
        <w:trPr>
          <w:trHeight w:val="739"/>
        </w:trPr>
        <w:tc>
          <w:tcPr>
            <w:tcW w:w="16069" w:type="dxa"/>
            <w:gridSpan w:val="8"/>
          </w:tcPr>
          <w:p w:rsidR="00870C3B" w:rsidRPr="00870C3B" w:rsidRDefault="00870C3B" w:rsidP="00335E76">
            <w:pPr>
              <w:widowControl w:val="0"/>
              <w:shd w:val="clear" w:color="auto" w:fill="FFFFFF"/>
              <w:tabs>
                <w:tab w:val="left" w:pos="1123"/>
              </w:tabs>
              <w:suppressAutoHyphens/>
              <w:autoSpaceDE w:val="0"/>
              <w:spacing w:after="0" w:line="295" w:lineRule="exact"/>
              <w:ind w:left="7" w:right="80" w:firstLine="505"/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870C3B">
              <w:rPr>
                <w:rFonts w:ascii="Times New Roman" w:hAnsi="Times New Roman" w:cs="Times New Roman"/>
                <w:b/>
                <w:bCs/>
                <w:u w:val="single"/>
              </w:rPr>
              <w:t xml:space="preserve">Значения показателей, указанные Заказчиком как ссылка на ГОСТ – </w:t>
            </w:r>
            <w:r w:rsidRPr="00870C3B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НЕ ИЗМЕНЯЮТСЯ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Товар должен соответствовать ГОСТ Р 51024-2012 «Аппараты слуховые электронные реабилитационные. Технические требования и методы испытаний» (далее - ГОСТ Р 51024-2012) в следующей части (ссылка):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5., п.5.2., пп.5.2.2. По внешнему виду СА должны соответствовать требованиям конструкторской документации и образцу внешнего вида, утвержденному изготовителем. Отсек для источника питания является легкодоступным и имеет четкую маркировку полярности источника питания. Разъемы питания должны быть такими, чтобы, не затрудняя установку или изъятие источника питания, удерживали его на месте. Держатель источника питания и отсек источника питания должны быть присоединены к корпусу СА.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5., п.5.3. Комплектность: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обязательно должны входить: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- СА;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- потребительская тара;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- паспорт или руководство по эксплуатации.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маркировке и упаковке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ГОСТ Р 50444-2020 «</w:t>
            </w:r>
            <w:r w:rsidRPr="00870C3B">
              <w:rPr>
                <w:rFonts w:ascii="Times New Roman" w:hAnsi="Times New Roman" w:cs="Times New Roman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» (далее -  ГОСТ Р 50444-2020)</w:t>
            </w:r>
            <w:r w:rsidRPr="00870C3B">
              <w:rPr>
                <w:rFonts w:ascii="Times New Roman" w:hAnsi="Times New Roman" w:cs="Times New Roman"/>
              </w:rPr>
              <w:t xml:space="preserve"> </w:t>
            </w: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предъявляются следующие требования к маркировке Товара (ссылка):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11.1 Маркировка </w:t>
            </w:r>
          </w:p>
          <w:p w:rsidR="00870C3B" w:rsidRPr="00870C3B" w:rsidRDefault="00870C3B" w:rsidP="001124A0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11.1.1. </w:t>
            </w:r>
            <w:r w:rsidRPr="00870C3B">
              <w:rPr>
                <w:rFonts w:ascii="Times New Roman" w:hAnsi="Times New Roman" w:cs="Times New Roman"/>
              </w:rPr>
              <w:t xml:space="preserve"> Маркировка изделий должна соответствовать требованиям настоящего стандарта, общих стандартов, и/или стандартов на изделия конкретных видов, и/или технических условий и должна однозначно идентифицировать изделие и содержать минимум следующую информацию:</w:t>
            </w:r>
          </w:p>
          <w:p w:rsidR="00870C3B" w:rsidRPr="00870C3B" w:rsidRDefault="00870C3B" w:rsidP="001124A0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hAnsi="Times New Roman" w:cs="Times New Roman"/>
              </w:rPr>
              <w:t>- наименование или обозначение типа (вида, модели) изделия;</w:t>
            </w:r>
          </w:p>
          <w:p w:rsidR="00870C3B" w:rsidRPr="00870C3B" w:rsidRDefault="00870C3B" w:rsidP="001124A0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hAnsi="Times New Roman" w:cs="Times New Roman"/>
              </w:rPr>
              <w:t>- идентификационный (серийный/заводской) номер;</w:t>
            </w:r>
          </w:p>
          <w:p w:rsidR="00870C3B" w:rsidRPr="00870C3B" w:rsidRDefault="00870C3B" w:rsidP="001124A0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hAnsi="Times New Roman" w:cs="Times New Roman"/>
              </w:rPr>
              <w:t>- месяц и год изготовления изделия;</w:t>
            </w:r>
          </w:p>
          <w:p w:rsidR="00870C3B" w:rsidRPr="00870C3B" w:rsidRDefault="00870C3B" w:rsidP="001124A0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hAnsi="Times New Roman" w:cs="Times New Roman"/>
              </w:rPr>
              <w:t>- наименование и/или товарный знак предприятия-изготовителя.</w:t>
            </w:r>
          </w:p>
          <w:p w:rsidR="00870C3B" w:rsidRPr="00870C3B" w:rsidRDefault="00870C3B" w:rsidP="00E60381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соответствии с </w:t>
            </w:r>
            <w:bookmarkStart w:id="1" w:name="OLE_LINK1"/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ГОСТ Р 50444-2020 </w:t>
            </w:r>
            <w:bookmarkEnd w:id="1"/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к упаковке Товара предъявляются следующие требования (ссылка):</w:t>
            </w:r>
          </w:p>
          <w:p w:rsidR="00870C3B" w:rsidRPr="00870C3B" w:rsidRDefault="00870C3B" w:rsidP="00E60381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11.2. Упаковка</w:t>
            </w:r>
          </w:p>
          <w:p w:rsidR="00870C3B" w:rsidRPr="00870C3B" w:rsidRDefault="00870C3B" w:rsidP="00E60381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11.2.1 Упаковка должна обеспечивать защиту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      </w:r>
          </w:p>
          <w:p w:rsidR="00870C3B" w:rsidRPr="00870C3B" w:rsidRDefault="00870C3B" w:rsidP="00E60381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Согласно ГОСТ Р 51024-2012 предъявляются следующие требования к безопасности Товара и эксплуатационным документам (ссылка):</w:t>
            </w:r>
          </w:p>
          <w:p w:rsidR="00870C3B" w:rsidRPr="00870C3B" w:rsidRDefault="00870C3B" w:rsidP="00E60381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5, п.5.7, пп.5.7.1 Требования безопасности</w:t>
            </w:r>
          </w:p>
          <w:p w:rsidR="00870C3B" w:rsidRPr="00870C3B" w:rsidRDefault="00870C3B" w:rsidP="00E60381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Материалы, касающиеся тела человека, должны быть разрешены к применению Федеральным уполномоченным органом власти РФ и не должны оказывать вредного воздействия.</w:t>
            </w:r>
          </w:p>
          <w:p w:rsidR="00870C3B" w:rsidRPr="00870C3B" w:rsidRDefault="00870C3B" w:rsidP="00E60381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Раздел 9, п.9.3, п.9.4 Указания по эксплуатации</w:t>
            </w:r>
          </w:p>
          <w:p w:rsidR="00870C3B" w:rsidRPr="00870C3B" w:rsidRDefault="00870C3B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В эксплуатационных документах СА должны быть указания о максимально допустимых значениях напряжения переменного и постоянного тока, которое может быть приложено к электрическому входу СА (при его наличии), а также о полярности напряжения.</w:t>
            </w:r>
          </w:p>
          <w:p w:rsidR="00870C3B" w:rsidRDefault="00870C3B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В эксплуатационных документах СА должны быть указаны номинальные напряжения питания и типы возможных к использованию источников питания.</w:t>
            </w:r>
          </w:p>
          <w:p w:rsidR="00335E76" w:rsidRPr="00870C3B" w:rsidRDefault="00335E76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C3B" w:rsidRPr="00870C3B" w:rsidRDefault="00870C3B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Дополнительно в слуховых аппаратах поставляются в комплекте следующие типы элементов питания: 675 / 13 / 312.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>Обеспечение техническими средствами реабилитации - слуховыми аппаратами является комплексным реабилитационным мероприятием, включающим в себя: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>- подбор слухового аппарата согласно аудиометрическим данным Получателя,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 xml:space="preserve">- индивидуальную настройку слухового аппарата, 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>- инструктаж по правильному пользованию слуховым аппаратом,</w:t>
            </w:r>
          </w:p>
          <w:p w:rsidR="00870C3B" w:rsidRPr="00870C3B" w:rsidRDefault="00870C3B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>- дополнительную настройку слухового аппарата в течении гарантийного срока.</w:t>
            </w:r>
          </w:p>
          <w:p w:rsidR="00870C3B" w:rsidRPr="00870C3B" w:rsidRDefault="00870C3B" w:rsidP="00F70DF6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</w:p>
          <w:p w:rsidR="00870C3B" w:rsidRPr="00870C3B" w:rsidRDefault="00870C3B" w:rsidP="00E60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 xml:space="preserve">Место доставки Товара: г. Киров Кировской области и Кировская область, с доставкой по месту жительства </w:t>
            </w: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(месту пребывания, фактического проживания) Получателя, в том числе службой доставки</w:t>
            </w:r>
            <w:r w:rsidRPr="00870C3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(почтовым отправлением)</w:t>
            </w:r>
            <w:r w:rsidRPr="00870C3B">
              <w:rPr>
                <w:rFonts w:ascii="Times New Roman" w:eastAsia="Calibri" w:hAnsi="Times New Roman" w:cs="Times New Roman"/>
              </w:rPr>
              <w:t xml:space="preserve"> либо в пункты выдачи Товара.</w:t>
            </w:r>
          </w:p>
          <w:p w:rsidR="00941DA6" w:rsidRPr="00941DA6" w:rsidRDefault="00870C3B" w:rsidP="00941DA6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 xml:space="preserve">Срок поставки Товара: с даты получения от Заказчика реестра Получателей Товара </w:t>
            </w:r>
            <w:r w:rsidR="0094635D">
              <w:rPr>
                <w:rFonts w:ascii="Times New Roman" w:eastAsia="Calibri" w:hAnsi="Times New Roman" w:cs="Times New Roman"/>
              </w:rPr>
              <w:t>по</w:t>
            </w:r>
            <w:r w:rsidRPr="00870C3B">
              <w:rPr>
                <w:rFonts w:ascii="Times New Roman" w:eastAsia="Calibri" w:hAnsi="Times New Roman" w:cs="Times New Roman"/>
              </w:rPr>
              <w:t xml:space="preserve"> </w:t>
            </w:r>
            <w:r w:rsidR="0094635D">
              <w:rPr>
                <w:rFonts w:ascii="Times New Roman" w:eastAsia="Calibri" w:hAnsi="Times New Roman" w:cs="Times New Roman"/>
              </w:rPr>
              <w:t>30</w:t>
            </w:r>
            <w:r w:rsidRPr="00870C3B">
              <w:rPr>
                <w:rFonts w:ascii="Times New Roman" w:eastAsia="Calibri" w:hAnsi="Times New Roman" w:cs="Times New Roman"/>
              </w:rPr>
              <w:t>.</w:t>
            </w:r>
            <w:r w:rsidR="0094635D">
              <w:rPr>
                <w:rFonts w:ascii="Times New Roman" w:eastAsia="Calibri" w:hAnsi="Times New Roman" w:cs="Times New Roman"/>
              </w:rPr>
              <w:t>11</w:t>
            </w:r>
            <w:r w:rsidRPr="00870C3B">
              <w:rPr>
                <w:rFonts w:ascii="Times New Roman" w:eastAsia="Calibri" w:hAnsi="Times New Roman" w:cs="Times New Roman"/>
              </w:rPr>
              <w:t>.202</w:t>
            </w:r>
            <w:r w:rsidR="0094635D">
              <w:rPr>
                <w:rFonts w:ascii="Times New Roman" w:eastAsia="Calibri" w:hAnsi="Times New Roman" w:cs="Times New Roman"/>
              </w:rPr>
              <w:t>3</w:t>
            </w:r>
            <w:r w:rsidRPr="00870C3B">
              <w:rPr>
                <w:rFonts w:ascii="Times New Roman" w:eastAsia="Calibri" w:hAnsi="Times New Roman" w:cs="Times New Roman"/>
              </w:rPr>
              <w:t xml:space="preserve"> года.</w:t>
            </w:r>
          </w:p>
          <w:p w:rsidR="00941DA6" w:rsidRPr="000B56DF" w:rsidRDefault="00941DA6" w:rsidP="00941DA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0B56DF">
              <w:rPr>
                <w:rFonts w:ascii="Times New Roman" w:hAnsi="Times New Roman" w:cs="Times New Roman"/>
                <w:color w:val="FF0000"/>
              </w:rPr>
              <w:t>Поставщик обязан еженедельно предоставлять Заказчику сведения о статусе отработки выданных направлений</w:t>
            </w:r>
            <w:r w:rsidR="009B547E" w:rsidRPr="000B56DF">
              <w:rPr>
                <w:rFonts w:ascii="Times New Roman" w:hAnsi="Times New Roman" w:cs="Times New Roman"/>
                <w:color w:val="FF0000"/>
              </w:rPr>
              <w:t xml:space="preserve"> на получение Товара</w:t>
            </w:r>
            <w:r w:rsidRPr="000B56DF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870C3B" w:rsidRPr="00870C3B" w:rsidRDefault="00870C3B" w:rsidP="00F7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70C3B" w:rsidRPr="00870C3B" w:rsidRDefault="00870C3B" w:rsidP="00F7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C3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870C3B" w:rsidRPr="00870C3B" w:rsidRDefault="00870C3B" w:rsidP="00F95785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0C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870C3B">
              <w:rPr>
                <w:rFonts w:ascii="Times New Roman" w:hAnsi="Times New Roman" w:cs="Times New Roman"/>
                <w:sz w:val="16"/>
                <w:szCs w:val="16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870C3B" w:rsidRPr="00870C3B" w:rsidRDefault="00870C3B" w:rsidP="00870C3B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0C3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техническом задании используются требования к объекту закупки на основании пунктов 1,2 ч.1 ст.33 </w:t>
            </w:r>
            <w:r w:rsidRPr="00870C3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Федерального закона 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>№ 44-ФЗ от 05.04.2013г. "О контрактной системе в сфере закупок товаров, работ, услуг для обеспечения государственных и муниципальных нужд",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инвалидов.</w:t>
            </w:r>
          </w:p>
        </w:tc>
      </w:tr>
    </w:tbl>
    <w:p w:rsidR="00F7719F" w:rsidRPr="00E725EE" w:rsidRDefault="00F7719F" w:rsidP="00D7311C"/>
    <w:p w:rsidR="008A77EB" w:rsidRPr="00E725EE" w:rsidRDefault="008A77EB" w:rsidP="00D7311C"/>
    <w:p w:rsidR="00C14B9B" w:rsidRPr="00E725EE" w:rsidRDefault="00C14B9B"/>
    <w:sectPr w:rsidR="00C14B9B" w:rsidRPr="00E725EE" w:rsidSect="005A226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56A8E"/>
    <w:rsid w:val="000B56DF"/>
    <w:rsid w:val="000C258E"/>
    <w:rsid w:val="001124A0"/>
    <w:rsid w:val="001627DE"/>
    <w:rsid w:val="001A5BCE"/>
    <w:rsid w:val="001B393F"/>
    <w:rsid w:val="002C7F6A"/>
    <w:rsid w:val="00331452"/>
    <w:rsid w:val="00335E76"/>
    <w:rsid w:val="003926CE"/>
    <w:rsid w:val="003936E4"/>
    <w:rsid w:val="00395817"/>
    <w:rsid w:val="003A6E37"/>
    <w:rsid w:val="003D28D4"/>
    <w:rsid w:val="005A2261"/>
    <w:rsid w:val="005B0BCE"/>
    <w:rsid w:val="006B190B"/>
    <w:rsid w:val="0071698F"/>
    <w:rsid w:val="00770176"/>
    <w:rsid w:val="007C6E1C"/>
    <w:rsid w:val="007D59E3"/>
    <w:rsid w:val="00831A6E"/>
    <w:rsid w:val="00835175"/>
    <w:rsid w:val="00870C3B"/>
    <w:rsid w:val="008A77EB"/>
    <w:rsid w:val="008B3D74"/>
    <w:rsid w:val="00941DA6"/>
    <w:rsid w:val="0094635D"/>
    <w:rsid w:val="00982182"/>
    <w:rsid w:val="009B547E"/>
    <w:rsid w:val="00A03D6C"/>
    <w:rsid w:val="00A104E6"/>
    <w:rsid w:val="00A91F64"/>
    <w:rsid w:val="00A95A99"/>
    <w:rsid w:val="00B11A31"/>
    <w:rsid w:val="00B30750"/>
    <w:rsid w:val="00B373EC"/>
    <w:rsid w:val="00B5427E"/>
    <w:rsid w:val="00B64D71"/>
    <w:rsid w:val="00B81E86"/>
    <w:rsid w:val="00B81EA9"/>
    <w:rsid w:val="00BC38E3"/>
    <w:rsid w:val="00BE6713"/>
    <w:rsid w:val="00C04BEF"/>
    <w:rsid w:val="00C14B9B"/>
    <w:rsid w:val="00C544C6"/>
    <w:rsid w:val="00D045BB"/>
    <w:rsid w:val="00D46E78"/>
    <w:rsid w:val="00D57DB8"/>
    <w:rsid w:val="00D7311C"/>
    <w:rsid w:val="00DA5975"/>
    <w:rsid w:val="00E60381"/>
    <w:rsid w:val="00E725EE"/>
    <w:rsid w:val="00E917A9"/>
    <w:rsid w:val="00F4143B"/>
    <w:rsid w:val="00F70DF6"/>
    <w:rsid w:val="00F7719F"/>
    <w:rsid w:val="00F95785"/>
    <w:rsid w:val="00FD7AAF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5BCE"/>
    <w:pPr>
      <w:spacing w:after="0" w:line="240" w:lineRule="auto"/>
    </w:pPr>
  </w:style>
  <w:style w:type="table" w:styleId="a8">
    <w:name w:val="Table Grid"/>
    <w:basedOn w:val="a1"/>
    <w:uiPriority w:val="39"/>
    <w:rsid w:val="007C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603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5BCE"/>
    <w:pPr>
      <w:spacing w:after="0" w:line="240" w:lineRule="auto"/>
    </w:pPr>
  </w:style>
  <w:style w:type="table" w:styleId="a8">
    <w:name w:val="Table Grid"/>
    <w:basedOn w:val="a1"/>
    <w:uiPriority w:val="39"/>
    <w:rsid w:val="007C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603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D9ED-CCF1-4927-A5A6-3ED7DE9C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Овчинникова Татьяна Валерьевна</cp:lastModifiedBy>
  <cp:revision>19</cp:revision>
  <cp:lastPrinted>2021-11-15T06:32:00Z</cp:lastPrinted>
  <dcterms:created xsi:type="dcterms:W3CDTF">2020-11-17T13:38:00Z</dcterms:created>
  <dcterms:modified xsi:type="dcterms:W3CDTF">2023-09-21T11:00:00Z</dcterms:modified>
</cp:coreProperties>
</file>