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3A" w:rsidRDefault="00EC395F" w:rsidP="00FF6A4C">
      <w:pPr>
        <w:pStyle w:val="5"/>
      </w:pPr>
      <w:r>
        <w:t>Техническое задание</w:t>
      </w:r>
    </w:p>
    <w:p w:rsidR="00B8553A" w:rsidRDefault="00B8553A" w:rsidP="00B8553A"/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86"/>
        <w:gridCol w:w="4246"/>
        <w:gridCol w:w="3187"/>
        <w:gridCol w:w="588"/>
      </w:tblGrid>
      <w:tr w:rsidR="00B8553A" w:rsidRPr="00B8553A" w:rsidTr="00F55C74">
        <w:trPr>
          <w:trHeight w:val="769"/>
        </w:trPr>
        <w:tc>
          <w:tcPr>
            <w:tcW w:w="851" w:type="dxa"/>
            <w:vAlign w:val="center"/>
          </w:tcPr>
          <w:p w:rsidR="00B8553A" w:rsidRPr="00B8553A" w:rsidRDefault="00B8553A" w:rsidP="00B8553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1886" w:type="dxa"/>
            <w:vAlign w:val="center"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>Наименование</w:t>
            </w:r>
          </w:p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>изделия</w:t>
            </w:r>
          </w:p>
        </w:tc>
        <w:tc>
          <w:tcPr>
            <w:tcW w:w="0" w:type="auto"/>
            <w:gridSpan w:val="2"/>
            <w:vAlign w:val="center"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0" w:type="auto"/>
            <w:vAlign w:val="center"/>
          </w:tcPr>
          <w:p w:rsidR="00B8553A" w:rsidRPr="00B8553A" w:rsidRDefault="00B8553A" w:rsidP="00B8553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>Кол-во, (шт.)</w:t>
            </w: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 w:val="restart"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>19-01-01</w:t>
            </w:r>
          </w:p>
        </w:tc>
        <w:tc>
          <w:tcPr>
            <w:tcW w:w="1886" w:type="dxa"/>
            <w:vMerge w:val="restart"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Тип корпуса классический (моноблок) 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Цельный корпус, отдельные функциональные части которого не могут смещаться относительно друг друга</w:t>
            </w:r>
          </w:p>
        </w:tc>
        <w:tc>
          <w:tcPr>
            <w:tcW w:w="0" w:type="auto"/>
            <w:vMerge w:val="restart"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>190</w:t>
            </w: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Стандарт применения GSM 900/1800/1900 МГц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Поддержка стандарта 4G/LTE интернет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</w:t>
            </w:r>
            <w:r w:rsidRPr="00B8553A">
              <w:rPr>
                <w:sz w:val="20"/>
                <w:szCs w:val="20"/>
                <w:lang w:val="en-US"/>
              </w:rPr>
              <w:t>Wi-Fi</w:t>
            </w:r>
            <w:r w:rsidRPr="00B8553A">
              <w:rPr>
                <w:sz w:val="20"/>
                <w:szCs w:val="20"/>
              </w:rPr>
              <w:t xml:space="preserve"> точка доступа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Возможность поддержки программного обеспечения, позволяющих использовать функцию удаленной видеосвязи с переводчиком русского жестового языка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Голосовое управление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Распознавание речи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Русский синтезатор речи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Клавиатура с алфавитом на русском языке 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 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Система позиционирования и навигации:</w:t>
            </w:r>
          </w:p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GPS/</w:t>
            </w:r>
            <w:proofErr w:type="spellStart"/>
            <w:r w:rsidRPr="00B8553A">
              <w:rPr>
                <w:sz w:val="20"/>
                <w:szCs w:val="20"/>
              </w:rPr>
              <w:t>Глонасс</w:t>
            </w:r>
            <w:proofErr w:type="spellEnd"/>
            <w:r w:rsidRPr="00B8553A">
              <w:rPr>
                <w:sz w:val="20"/>
                <w:szCs w:val="20"/>
              </w:rPr>
              <w:t>-приемник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 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 автофокуса</w:t>
            </w:r>
          </w:p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фотокамеры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 встроенной вспышки фотокамеры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Датчик приближения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Автоматическая ориентация изображения (акселерометр)</w:t>
            </w:r>
          </w:p>
        </w:tc>
        <w:tc>
          <w:tcPr>
            <w:tcW w:w="0" w:type="auto"/>
            <w:vAlign w:val="center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Виброзвонок 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 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Возможность поддержки работы с различными операторами сотовой связи (по выбору пользователя)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Зарядное устройство для заряда аккумулятора</w:t>
            </w:r>
          </w:p>
        </w:tc>
        <w:tc>
          <w:tcPr>
            <w:tcW w:w="0" w:type="auto"/>
            <w:vAlign w:val="center"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Диагональ дисплея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Не менее 4,8 дюйма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Количество ядер процессора 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Не менее 4 ядер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Объем оперативной памяти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Не менее 2 Гб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Объем встроенной памяти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Не менее 16 Гб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Фотокамера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Не менее 8  </w:t>
            </w:r>
            <w:proofErr w:type="spellStart"/>
            <w:r w:rsidRPr="00B8553A">
              <w:rPr>
                <w:sz w:val="20"/>
                <w:szCs w:val="20"/>
              </w:rPr>
              <w:t>Мпикс</w:t>
            </w:r>
            <w:proofErr w:type="spellEnd"/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Фронтальная камера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Не менее 3 </w:t>
            </w:r>
            <w:proofErr w:type="spellStart"/>
            <w:r w:rsidRPr="00B8553A">
              <w:rPr>
                <w:sz w:val="20"/>
                <w:szCs w:val="20"/>
              </w:rPr>
              <w:t>Мпикс</w:t>
            </w:r>
            <w:proofErr w:type="spellEnd"/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Ёмкость аккумуляторной батареи </w:t>
            </w:r>
          </w:p>
        </w:tc>
        <w:tc>
          <w:tcPr>
            <w:tcW w:w="0" w:type="auto"/>
            <w:vAlign w:val="center"/>
          </w:tcPr>
          <w:p w:rsidR="00B8553A" w:rsidRPr="00B8553A" w:rsidRDefault="00B8553A" w:rsidP="00B8553A">
            <w:pPr>
              <w:autoSpaceDN w:val="0"/>
              <w:adjustRightInd w:val="0"/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Не менее 3000 </w:t>
            </w:r>
            <w:proofErr w:type="spellStart"/>
            <w:r w:rsidRPr="00B8553A">
              <w:rPr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trHeight w:val="446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Сенсорный экран 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rPr>
                <w:sz w:val="20"/>
                <w:szCs w:val="20"/>
                <w:lang w:val="en-US"/>
              </w:rPr>
            </w:pPr>
            <w:r w:rsidRPr="00B8553A">
              <w:rPr>
                <w:sz w:val="20"/>
                <w:szCs w:val="20"/>
                <w:lang w:val="en-US"/>
              </w:rPr>
              <w:t xml:space="preserve"> IPS </w:t>
            </w:r>
            <w:r w:rsidRPr="00B8553A">
              <w:rPr>
                <w:sz w:val="20"/>
                <w:szCs w:val="20"/>
              </w:rPr>
              <w:t>или</w:t>
            </w:r>
            <w:r w:rsidRPr="00B8553A">
              <w:rPr>
                <w:sz w:val="20"/>
                <w:szCs w:val="20"/>
                <w:lang w:val="en-US"/>
              </w:rPr>
              <w:t xml:space="preserve"> Super IPS+ </w:t>
            </w:r>
            <w:r w:rsidRPr="00B8553A">
              <w:rPr>
                <w:sz w:val="20"/>
                <w:szCs w:val="20"/>
              </w:rPr>
              <w:t>или</w:t>
            </w:r>
            <w:r w:rsidRPr="00B8553A">
              <w:rPr>
                <w:sz w:val="20"/>
                <w:szCs w:val="20"/>
                <w:lang w:val="en-US"/>
              </w:rPr>
              <w:t xml:space="preserve"> HD Super AMOLED </w:t>
            </w:r>
            <w:r w:rsidRPr="00B8553A">
              <w:rPr>
                <w:sz w:val="20"/>
                <w:szCs w:val="20"/>
              </w:rPr>
              <w:t>или</w:t>
            </w:r>
            <w:r w:rsidRPr="00B8553A">
              <w:rPr>
                <w:sz w:val="20"/>
                <w:szCs w:val="20"/>
                <w:lang w:val="en-US"/>
              </w:rPr>
              <w:t xml:space="preserve"> TFT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rPr>
                <w:sz w:val="20"/>
                <w:szCs w:val="20"/>
                <w:lang w:val="en-US"/>
              </w:rPr>
            </w:pPr>
          </w:p>
        </w:tc>
      </w:tr>
      <w:tr w:rsidR="00B8553A" w:rsidRPr="00B8553A" w:rsidTr="00F55C74">
        <w:trPr>
          <w:trHeight w:val="180"/>
        </w:trPr>
        <w:tc>
          <w:tcPr>
            <w:tcW w:w="851" w:type="dxa"/>
            <w:vMerge/>
          </w:tcPr>
          <w:p w:rsidR="00B8553A" w:rsidRPr="00B8553A" w:rsidRDefault="00B8553A" w:rsidP="00B8553A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  <w:lang w:val="en-US"/>
              </w:rPr>
              <w:t xml:space="preserve"> </w:t>
            </w:r>
            <w:r w:rsidRPr="00B8553A">
              <w:rPr>
                <w:sz w:val="20"/>
                <w:szCs w:val="20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  - ТР ТС 004/2011 «О безопасности низковольтного оборудования»;</w:t>
            </w:r>
          </w:p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  - ТР ТС 020/2011 «Электромагнитная совместимость технических средств».</w:t>
            </w:r>
          </w:p>
          <w:p w:rsidR="00B8553A" w:rsidRPr="00B8553A" w:rsidRDefault="00B8553A" w:rsidP="00B8553A">
            <w:pPr>
              <w:rPr>
                <w:sz w:val="20"/>
                <w:szCs w:val="20"/>
              </w:rPr>
            </w:pPr>
            <w:r w:rsidRPr="00B8553A">
              <w:rPr>
                <w:sz w:val="20"/>
                <w:szCs w:val="20"/>
              </w:rPr>
              <w:t xml:space="preserve"> 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</w:tc>
        <w:tc>
          <w:tcPr>
            <w:tcW w:w="0" w:type="auto"/>
            <w:vMerge/>
          </w:tcPr>
          <w:p w:rsidR="00B8553A" w:rsidRPr="00B8553A" w:rsidRDefault="00B8553A" w:rsidP="00B8553A">
            <w:pPr>
              <w:jc w:val="center"/>
              <w:rPr>
                <w:sz w:val="20"/>
                <w:szCs w:val="20"/>
              </w:rPr>
            </w:pPr>
          </w:p>
        </w:tc>
      </w:tr>
      <w:tr w:rsidR="00B8553A" w:rsidRPr="00B8553A" w:rsidTr="00F55C74">
        <w:trPr>
          <w:cantSplit/>
          <w:trHeight w:val="180"/>
        </w:trPr>
        <w:tc>
          <w:tcPr>
            <w:tcW w:w="0" w:type="auto"/>
            <w:gridSpan w:val="4"/>
            <w:vAlign w:val="center"/>
          </w:tcPr>
          <w:p w:rsidR="00B8553A" w:rsidRPr="00B8553A" w:rsidRDefault="001B7897" w:rsidP="001B7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B8553A" w:rsidRPr="00B8553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8553A" w:rsidRPr="00B8553A" w:rsidRDefault="00B8553A" w:rsidP="00B8553A">
            <w:pPr>
              <w:jc w:val="center"/>
              <w:rPr>
                <w:b/>
                <w:sz w:val="20"/>
                <w:szCs w:val="20"/>
              </w:rPr>
            </w:pPr>
            <w:r w:rsidRPr="00B8553A">
              <w:rPr>
                <w:b/>
                <w:sz w:val="20"/>
                <w:szCs w:val="20"/>
              </w:rPr>
              <w:t>190</w:t>
            </w:r>
          </w:p>
        </w:tc>
      </w:tr>
    </w:tbl>
    <w:p w:rsidR="00B8553A" w:rsidRPr="00FF6A4C" w:rsidRDefault="00B8553A" w:rsidP="00B8553A">
      <w:pPr>
        <w:rPr>
          <w:sz w:val="22"/>
          <w:szCs w:val="22"/>
        </w:rPr>
      </w:pPr>
    </w:p>
    <w:p w:rsidR="00FF6A4C" w:rsidRPr="00FF6A4C" w:rsidRDefault="00FF6A4C" w:rsidP="00FF6A4C">
      <w:pPr>
        <w:suppressAutoHyphens/>
        <w:snapToGrid w:val="0"/>
        <w:ind w:left="-284" w:firstLine="426"/>
        <w:jc w:val="both"/>
        <w:rPr>
          <w:sz w:val="22"/>
          <w:szCs w:val="22"/>
          <w:lang w:eastAsia="ar-SA"/>
        </w:rPr>
      </w:pPr>
      <w:r w:rsidRPr="00FF6A4C">
        <w:rPr>
          <w:sz w:val="22"/>
          <w:szCs w:val="22"/>
          <w:lang w:eastAsia="ar-SA"/>
        </w:rPr>
        <w:t>Срок предоставления гарантии качества составляет не менее 12 месяцев.</w:t>
      </w:r>
    </w:p>
    <w:p w:rsidR="00FF6A4C" w:rsidRPr="00FF6A4C" w:rsidRDefault="00FF6A4C" w:rsidP="00FF6A4C">
      <w:pPr>
        <w:suppressAutoHyphens/>
        <w:snapToGrid w:val="0"/>
        <w:ind w:left="-284" w:firstLine="426"/>
        <w:jc w:val="both"/>
        <w:rPr>
          <w:sz w:val="22"/>
          <w:szCs w:val="22"/>
          <w:lang w:eastAsia="ar-SA"/>
        </w:rPr>
      </w:pPr>
      <w:r w:rsidRPr="00FF6A4C">
        <w:rPr>
          <w:sz w:val="22"/>
          <w:szCs w:val="22"/>
          <w:lang w:eastAsia="ar-SA"/>
        </w:rPr>
        <w:t>Срок гарантийного ремонта со дня обращения Получателя не превышает 30 (тридцати) рабочих дней.</w:t>
      </w:r>
    </w:p>
    <w:p w:rsidR="00FF6A4C" w:rsidRPr="00FF6A4C" w:rsidRDefault="00FF6A4C" w:rsidP="00FF6A4C">
      <w:pPr>
        <w:suppressAutoHyphens/>
        <w:ind w:left="-284" w:firstLine="426"/>
        <w:jc w:val="both"/>
        <w:rPr>
          <w:sz w:val="22"/>
          <w:szCs w:val="22"/>
        </w:rPr>
      </w:pPr>
      <w:r w:rsidRPr="00FF6A4C">
        <w:rPr>
          <w:sz w:val="22"/>
          <w:szCs w:val="22"/>
          <w:lang w:eastAsia="ar-SA"/>
        </w:rPr>
        <w:t>Срок поставки всей партии товара на территорию Красноярского края - не позднее чем через 5 (пять) календарных дней после заключения контракта.</w:t>
      </w:r>
    </w:p>
    <w:p w:rsidR="00FF6A4C" w:rsidRPr="00FF6A4C" w:rsidRDefault="00FF6A4C" w:rsidP="00FF6A4C">
      <w:pPr>
        <w:suppressAutoHyphens/>
        <w:snapToGrid w:val="0"/>
        <w:ind w:left="-284" w:firstLine="426"/>
        <w:jc w:val="both"/>
        <w:rPr>
          <w:sz w:val="22"/>
          <w:szCs w:val="22"/>
          <w:lang w:eastAsia="ar-SA"/>
        </w:rPr>
      </w:pPr>
      <w:r w:rsidRPr="00FF6A4C">
        <w:rPr>
          <w:sz w:val="22"/>
          <w:szCs w:val="22"/>
          <w:lang w:eastAsia="ar-SA"/>
        </w:rPr>
        <w:t>Обязательно указание адресов специализированных мастерских на территории Красноярского края, в которые Получатели смогут обращаться для гарантийного и сервисного обслуживания выданных изделий.</w:t>
      </w:r>
    </w:p>
    <w:p w:rsidR="00FF6A4C" w:rsidRPr="00FF6A4C" w:rsidRDefault="00FF6A4C" w:rsidP="00FF6A4C">
      <w:pPr>
        <w:suppressAutoHyphens/>
        <w:snapToGrid w:val="0"/>
        <w:ind w:left="-284" w:firstLine="426"/>
        <w:jc w:val="both"/>
        <w:rPr>
          <w:sz w:val="22"/>
          <w:szCs w:val="22"/>
          <w:lang w:eastAsia="ar-SA"/>
        </w:rPr>
      </w:pPr>
      <w:r w:rsidRPr="00FF6A4C">
        <w:rPr>
          <w:sz w:val="22"/>
          <w:szCs w:val="22"/>
          <w:lang w:eastAsia="ar-SA"/>
        </w:rPr>
        <w:t>Поставщик предоставляет Товар непосредственно Получателю по домашнему адресу или в пункте выдачи Поставщика (при необходимо</w:t>
      </w:r>
      <w:bookmarkStart w:id="0" w:name="_GoBack"/>
      <w:bookmarkEnd w:id="0"/>
      <w:r w:rsidRPr="00FF6A4C">
        <w:rPr>
          <w:sz w:val="22"/>
          <w:szCs w:val="22"/>
          <w:lang w:eastAsia="ar-SA"/>
        </w:rPr>
        <w:t xml:space="preserve">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</w:t>
      </w:r>
      <w:r w:rsidRPr="00FF6A4C">
        <w:rPr>
          <w:sz w:val="22"/>
          <w:szCs w:val="22"/>
          <w:lang w:eastAsia="ar-SA"/>
        </w:rPr>
        <w:lastRenderedPageBreak/>
        <w:t>государственного контракта по мере поступления заявок от инвалидов. Срок поставки Товара по последнему переданному реестру инвалидов – не позднее «01» сентября 2023 года.</w:t>
      </w:r>
    </w:p>
    <w:p w:rsidR="00FF6A4C" w:rsidRPr="00FF6A4C" w:rsidRDefault="00FF6A4C" w:rsidP="00FF6A4C">
      <w:pPr>
        <w:suppressAutoHyphens/>
        <w:snapToGrid w:val="0"/>
        <w:ind w:left="-284" w:firstLine="426"/>
        <w:jc w:val="both"/>
        <w:rPr>
          <w:sz w:val="22"/>
          <w:szCs w:val="22"/>
          <w:lang w:eastAsia="ar-SA"/>
        </w:rPr>
      </w:pPr>
      <w:r w:rsidRPr="00FF6A4C">
        <w:rPr>
          <w:sz w:val="22"/>
          <w:szCs w:val="22"/>
          <w:lang w:eastAsia="ar-SA"/>
        </w:rPr>
        <w:t>Предоставление Поставщиком документов на оплату, в течение действия государственного контракта, но не позднее «08» сентября 2023 года.</w:t>
      </w:r>
    </w:p>
    <w:p w:rsidR="00FF6A4C" w:rsidRPr="00FF6A4C" w:rsidRDefault="00FF6A4C" w:rsidP="00FF6A4C">
      <w:pPr>
        <w:suppressAutoHyphens/>
        <w:snapToGrid w:val="0"/>
        <w:ind w:left="-284" w:firstLine="426"/>
        <w:jc w:val="both"/>
        <w:rPr>
          <w:sz w:val="22"/>
          <w:szCs w:val="22"/>
          <w:lang w:eastAsia="ar-SA"/>
        </w:rPr>
      </w:pPr>
      <w:r w:rsidRPr="00FF6A4C">
        <w:rPr>
          <w:sz w:val="22"/>
          <w:szCs w:val="22"/>
          <w:lang w:eastAsia="ar-SA"/>
        </w:rPr>
        <w:t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</w:t>
      </w:r>
    </w:p>
    <w:p w:rsidR="00FF6A4C" w:rsidRPr="00FF6A4C" w:rsidRDefault="00FF6A4C" w:rsidP="00FF6A4C">
      <w:pPr>
        <w:keepNext/>
        <w:keepLines/>
        <w:widowControl w:val="0"/>
        <w:spacing w:after="120"/>
        <w:ind w:left="-284" w:firstLine="426"/>
        <w:jc w:val="both"/>
        <w:rPr>
          <w:color w:val="000000"/>
          <w:sz w:val="22"/>
          <w:szCs w:val="22"/>
        </w:rPr>
      </w:pPr>
      <w:r w:rsidRPr="00FF6A4C">
        <w:rPr>
          <w:color w:val="000000"/>
          <w:sz w:val="22"/>
          <w:szCs w:val="22"/>
        </w:rPr>
        <w:t>Не позднее чем через 5 (</w:t>
      </w:r>
      <w:r w:rsidRPr="00FF6A4C">
        <w:rPr>
          <w:sz w:val="22"/>
          <w:szCs w:val="22"/>
          <w:lang w:eastAsia="ar-SA"/>
        </w:rPr>
        <w:t xml:space="preserve">пять) календарных </w:t>
      </w:r>
      <w:r w:rsidRPr="00FF6A4C">
        <w:rPr>
          <w:color w:val="000000"/>
          <w:sz w:val="22"/>
          <w:szCs w:val="22"/>
        </w:rPr>
        <w:t>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</w:p>
    <w:p w:rsidR="00B8553A" w:rsidRPr="00FF6A4C" w:rsidRDefault="00B8553A" w:rsidP="00B8553A">
      <w:pPr>
        <w:rPr>
          <w:sz w:val="22"/>
          <w:szCs w:val="22"/>
        </w:rPr>
      </w:pPr>
    </w:p>
    <w:p w:rsidR="00B8553A" w:rsidRDefault="00B8553A" w:rsidP="00B8553A"/>
    <w:p w:rsidR="00B8553A" w:rsidRDefault="00B8553A" w:rsidP="00B8553A"/>
    <w:p w:rsidR="00B8553A" w:rsidRDefault="00B8553A" w:rsidP="00B8553A"/>
    <w:p w:rsidR="00B8553A" w:rsidRPr="00B8553A" w:rsidRDefault="00B8553A" w:rsidP="00B8553A"/>
    <w:p w:rsidR="00EC395F" w:rsidRDefault="00EC395F" w:rsidP="00EC395F">
      <w:pPr>
        <w:rPr>
          <w:sz w:val="16"/>
          <w:szCs w:val="16"/>
        </w:rPr>
      </w:pPr>
    </w:p>
    <w:p w:rsidR="001B2E8F" w:rsidRPr="00DC23CB" w:rsidRDefault="001B2E8F">
      <w:pPr>
        <w:rPr>
          <w:sz w:val="20"/>
          <w:szCs w:val="20"/>
        </w:rPr>
      </w:pPr>
    </w:p>
    <w:sectPr w:rsidR="001B2E8F" w:rsidRPr="00DC23CB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71054"/>
    <w:rsid w:val="001B2E8F"/>
    <w:rsid w:val="001B7897"/>
    <w:rsid w:val="002658EA"/>
    <w:rsid w:val="002C6D35"/>
    <w:rsid w:val="00435253"/>
    <w:rsid w:val="00586D89"/>
    <w:rsid w:val="0062078B"/>
    <w:rsid w:val="00664BC5"/>
    <w:rsid w:val="00695DE5"/>
    <w:rsid w:val="006B5EE7"/>
    <w:rsid w:val="006F359D"/>
    <w:rsid w:val="00890AC4"/>
    <w:rsid w:val="008F4ADA"/>
    <w:rsid w:val="00A52EB7"/>
    <w:rsid w:val="00B66866"/>
    <w:rsid w:val="00B8553A"/>
    <w:rsid w:val="00BB051A"/>
    <w:rsid w:val="00BD10C8"/>
    <w:rsid w:val="00D04A9E"/>
    <w:rsid w:val="00DC23CB"/>
    <w:rsid w:val="00EC395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3E97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395F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395F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customStyle="1" w:styleId="a3">
    <w:name w:val="Знак Знак Знак Знак Знак Знак"/>
    <w:basedOn w:val="a"/>
    <w:rsid w:val="00EC39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2658E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6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11">
    <w:name w:val="содержание2-11"/>
    <w:basedOn w:val="a"/>
    <w:rsid w:val="00DC23CB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Овчар Екатерина Витальевна</cp:lastModifiedBy>
  <cp:revision>14</cp:revision>
  <dcterms:created xsi:type="dcterms:W3CDTF">2022-10-04T00:44:00Z</dcterms:created>
  <dcterms:modified xsi:type="dcterms:W3CDTF">2022-10-04T03:17:00Z</dcterms:modified>
</cp:coreProperties>
</file>