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09" w:rsidRDefault="00CE5709" w:rsidP="00CE5709">
      <w:pPr>
        <w:jc w:val="center"/>
        <w:rPr>
          <w:b/>
          <w:color w:val="000000" w:themeColor="text1"/>
        </w:rPr>
      </w:pPr>
      <w:r w:rsidRPr="00A917B4">
        <w:rPr>
          <w:b/>
          <w:color w:val="000000" w:themeColor="text1"/>
        </w:rPr>
        <w:t>Техническое задание</w:t>
      </w:r>
    </w:p>
    <w:p w:rsidR="007C1F57" w:rsidRPr="00A917B4" w:rsidRDefault="007C1F57" w:rsidP="00CE5709">
      <w:pPr>
        <w:jc w:val="center"/>
        <w:rPr>
          <w:b/>
          <w:color w:val="000000" w:themeColor="text1"/>
        </w:rPr>
      </w:pPr>
    </w:p>
    <w:p w:rsidR="00CE5709" w:rsidRDefault="00CE5709" w:rsidP="00CE5709">
      <w:pPr>
        <w:spacing w:after="240"/>
        <w:jc w:val="center"/>
        <w:rPr>
          <w:b/>
          <w:color w:val="000000" w:themeColor="text1"/>
        </w:rPr>
      </w:pPr>
      <w:r w:rsidRPr="00A917B4">
        <w:rPr>
          <w:b/>
          <w:color w:val="000000" w:themeColor="text1"/>
        </w:rPr>
        <w:t xml:space="preserve">Поставка </w:t>
      </w:r>
      <w:r w:rsidR="00EB54A8" w:rsidRPr="00EB54A8">
        <w:rPr>
          <w:b/>
          <w:color w:val="000000" w:themeColor="text1"/>
        </w:rPr>
        <w:t>опор для детей</w:t>
      </w:r>
      <w:r w:rsidR="00EB54A8">
        <w:rPr>
          <w:b/>
          <w:color w:val="000000" w:themeColor="text1"/>
        </w:rPr>
        <w:t xml:space="preserve"> инвалидов</w:t>
      </w:r>
    </w:p>
    <w:p w:rsidR="00EB0ADB" w:rsidRPr="007C1F57" w:rsidRDefault="00EB0ADB" w:rsidP="00EB0ADB">
      <w:pPr>
        <w:jc w:val="both"/>
        <w:rPr>
          <w:b/>
          <w:color w:val="000000"/>
        </w:rPr>
      </w:pPr>
      <w:r w:rsidRPr="007C1F57">
        <w:rPr>
          <w:b/>
          <w:color w:val="000000"/>
        </w:rPr>
        <w:t>Предмет и описание объекта закупки:</w:t>
      </w:r>
    </w:p>
    <w:p w:rsidR="00EB0ADB" w:rsidRPr="007C1F57" w:rsidRDefault="00EB54A8" w:rsidP="00EB0AD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C1F57">
        <w:rPr>
          <w:bCs/>
          <w:color w:val="000000"/>
        </w:rPr>
        <w:t xml:space="preserve">Опоры для сидения, опоры для стояния, опоры для лежания, опоры для ползания (далее – ТСР, опоры соответственно) </w:t>
      </w:r>
      <w:bookmarkStart w:id="0" w:name="_GoBack"/>
      <w:bookmarkEnd w:id="0"/>
      <w:r w:rsidRPr="007C1F57">
        <w:rPr>
          <w:bCs/>
          <w:color w:val="000000"/>
        </w:rPr>
        <w:t>для детей-инвалидов, с ограниченными двигательными возможностями, предназначены для развития у ребенка навыков контроля положения тела</w:t>
      </w:r>
    </w:p>
    <w:p w:rsidR="00EB0ADB" w:rsidRPr="007C1F57" w:rsidRDefault="00EB0ADB" w:rsidP="00EB0AD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EB0ADB" w:rsidRPr="007C1F57" w:rsidRDefault="00EB0ADB" w:rsidP="00EB0AD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C1F57">
        <w:rPr>
          <w:b/>
          <w:bCs/>
          <w:color w:val="000000"/>
        </w:rPr>
        <w:t>Общее количество поставляемого товара</w:t>
      </w:r>
      <w:r w:rsidRPr="007C1F57">
        <w:rPr>
          <w:bCs/>
          <w:color w:val="000000"/>
        </w:rPr>
        <w:t xml:space="preserve"> – 1</w:t>
      </w:r>
      <w:r w:rsidR="00EB54A8" w:rsidRPr="007C1F57">
        <w:rPr>
          <w:bCs/>
          <w:color w:val="000000"/>
        </w:rPr>
        <w:t>18</w:t>
      </w:r>
      <w:r w:rsidRPr="007C1F57">
        <w:rPr>
          <w:bCs/>
          <w:color w:val="000000"/>
        </w:rPr>
        <w:t xml:space="preserve"> штук</w:t>
      </w:r>
    </w:p>
    <w:p w:rsidR="00EB0ADB" w:rsidRPr="007C1F57" w:rsidRDefault="00EB0ADB" w:rsidP="00EB0AD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EB0ADB" w:rsidRPr="007C1F57" w:rsidRDefault="00EB0ADB" w:rsidP="00EB54A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C1F57">
        <w:rPr>
          <w:b/>
          <w:bCs/>
          <w:color w:val="000000"/>
        </w:rPr>
        <w:t xml:space="preserve">1. </w:t>
      </w:r>
      <w:r w:rsidR="00EB54A8" w:rsidRPr="007C1F57">
        <w:rPr>
          <w:b/>
          <w:bCs/>
          <w:color w:val="000000"/>
        </w:rPr>
        <w:t xml:space="preserve">Опора для сидения для детей-инвалидов - </w:t>
      </w:r>
      <w:r w:rsidR="00EB54A8" w:rsidRPr="007C1F57">
        <w:rPr>
          <w:bCs/>
          <w:color w:val="000000"/>
        </w:rPr>
        <w:t>55 штук</w:t>
      </w:r>
    </w:p>
    <w:p w:rsidR="00EB54A8" w:rsidRPr="007C1F57" w:rsidRDefault="00EB54A8" w:rsidP="00EB54A8">
      <w:pPr>
        <w:jc w:val="both"/>
      </w:pPr>
      <w:r w:rsidRPr="007C1F57">
        <w:t xml:space="preserve">Опора для сидения создаёт правильное, симметричное положение за счет изменяемых по высоте ножек и подлокотников, встроенной системы регулируемых ремней, фиксирующей грудную и тазобедренную часть ребенка, абдуктора. </w:t>
      </w:r>
    </w:p>
    <w:p w:rsidR="00EB54A8" w:rsidRPr="007C1F57" w:rsidRDefault="00EB54A8" w:rsidP="00EB54A8">
      <w:pPr>
        <w:jc w:val="both"/>
      </w:pPr>
      <w:r w:rsidRPr="007C1F57">
        <w:t xml:space="preserve">Опора должна быть   снабжена столиком для дополнительной опоры рук и развития мелкой моторики. </w:t>
      </w:r>
    </w:p>
    <w:p w:rsidR="00EB54A8" w:rsidRPr="007C1F57" w:rsidRDefault="00EB54A8" w:rsidP="00EB54A8">
      <w:pPr>
        <w:jc w:val="both"/>
      </w:pPr>
      <w:r w:rsidRPr="007C1F57">
        <w:t xml:space="preserve">Ножки сидения и подлокотники должны регулироваться по высоте. </w:t>
      </w:r>
    </w:p>
    <w:p w:rsidR="00EB54A8" w:rsidRPr="007C1F57" w:rsidRDefault="00EB54A8" w:rsidP="00EB54A8">
      <w:pPr>
        <w:jc w:val="both"/>
      </w:pPr>
      <w:r w:rsidRPr="007C1F57">
        <w:t xml:space="preserve">Столик должен быть выдвижной, съемный. </w:t>
      </w:r>
    </w:p>
    <w:p w:rsidR="00EB54A8" w:rsidRPr="007C1F57" w:rsidRDefault="00EB54A8" w:rsidP="00EB54A8">
      <w:pPr>
        <w:jc w:val="both"/>
      </w:pPr>
      <w:r w:rsidRPr="007C1F57">
        <w:t xml:space="preserve">Опора может иметь подголовники  2-х типов (мягкий или жесткий) в зависимости от индивидуальной потребности ребенка - инвалида. </w:t>
      </w:r>
    </w:p>
    <w:p w:rsidR="00EB54A8" w:rsidRPr="007C1F57" w:rsidRDefault="00EB54A8" w:rsidP="00EB54A8">
      <w:pPr>
        <w:jc w:val="both"/>
      </w:pPr>
      <w:r w:rsidRPr="007C1F57">
        <w:t xml:space="preserve">Опора должна иметь регулируемый угол наклона между сиденьем и подножкой. </w:t>
      </w:r>
    </w:p>
    <w:p w:rsidR="00EB54A8" w:rsidRPr="007C1F57" w:rsidRDefault="00EB54A8" w:rsidP="00EB54A8">
      <w:pPr>
        <w:jc w:val="both"/>
      </w:pPr>
      <w:r w:rsidRPr="007C1F57">
        <w:t xml:space="preserve">Угол наклона спинки должен меняться по вертикали. </w:t>
      </w:r>
    </w:p>
    <w:p w:rsidR="00EB54A8" w:rsidRPr="007C1F57" w:rsidRDefault="00EB54A8" w:rsidP="00EB54A8">
      <w:pPr>
        <w:jc w:val="both"/>
      </w:pPr>
      <w:r w:rsidRPr="007C1F57">
        <w:t xml:space="preserve">Опора мобильна, снабжена колесиками. </w:t>
      </w:r>
    </w:p>
    <w:p w:rsidR="00EB54A8" w:rsidRPr="007C1F57" w:rsidRDefault="00EB54A8" w:rsidP="00EB54A8">
      <w:pPr>
        <w:jc w:val="both"/>
      </w:pPr>
      <w:r w:rsidRPr="007C1F57">
        <w:t>Задняя пара колес должна иметь тормоза.</w:t>
      </w:r>
    </w:p>
    <w:p w:rsidR="00EB54A8" w:rsidRPr="007C1F57" w:rsidRDefault="00EB54A8" w:rsidP="00EB54A8">
      <w:pPr>
        <w:jc w:val="both"/>
      </w:pPr>
      <w:r w:rsidRPr="007C1F57">
        <w:t>Комплектация должна включать: абдуктор, сидение с ортопедической укладкой, съемный столик, подножку с регулируемым углом наклона и фиксаторами стоп.</w:t>
      </w:r>
    </w:p>
    <w:p w:rsidR="00EB54A8" w:rsidRPr="007C1F57" w:rsidRDefault="00EB54A8" w:rsidP="00EB54A8">
      <w:pPr>
        <w:jc w:val="both"/>
      </w:pPr>
      <w:r w:rsidRPr="007C1F57">
        <w:t xml:space="preserve">Спинка, подголовник должны быть изготовлены на твердом основании с мягким наполнением. </w:t>
      </w:r>
    </w:p>
    <w:p w:rsidR="00EB54A8" w:rsidRPr="007C1F57" w:rsidRDefault="00EB54A8" w:rsidP="00EB54A8">
      <w:pPr>
        <w:jc w:val="both"/>
      </w:pPr>
      <w:r w:rsidRPr="007C1F57">
        <w:t xml:space="preserve">Мягкие элементы - обтянуты кожей. </w:t>
      </w:r>
    </w:p>
    <w:p w:rsidR="00EB54A8" w:rsidRPr="007C1F57" w:rsidRDefault="00EB54A8" w:rsidP="00EB54A8">
      <w:pPr>
        <w:jc w:val="both"/>
      </w:pPr>
      <w:r w:rsidRPr="007C1F57">
        <w:t xml:space="preserve">Размер опоры - в зависимости от возраста (от 1 года до 18 лет в соответствии  с заявками) и антропометрических данных ребенка-инвалида в соответствии  с заявками. </w:t>
      </w:r>
    </w:p>
    <w:p w:rsidR="00EB54A8" w:rsidRPr="007C1F57" w:rsidRDefault="00EB54A8" w:rsidP="00EB54A8">
      <w:pPr>
        <w:jc w:val="both"/>
      </w:pPr>
      <w:r w:rsidRPr="007C1F57">
        <w:t>Подбор опоры должен осуществляться индивидуально.</w:t>
      </w:r>
    </w:p>
    <w:p w:rsidR="00EB0ADB" w:rsidRPr="007C1F57" w:rsidRDefault="00EB0ADB" w:rsidP="00EB0AD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EB0ADB" w:rsidRPr="007C1F57" w:rsidRDefault="00EB0ADB" w:rsidP="00EB0AD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C1F57">
        <w:rPr>
          <w:b/>
          <w:bCs/>
          <w:color w:val="000000"/>
        </w:rPr>
        <w:t xml:space="preserve">2. </w:t>
      </w:r>
      <w:r w:rsidR="00CF7ECE" w:rsidRPr="007C1F57">
        <w:rPr>
          <w:b/>
          <w:bCs/>
          <w:color w:val="000000"/>
        </w:rPr>
        <w:t xml:space="preserve">Опора для стояния для детей-инвалидов - </w:t>
      </w:r>
      <w:r w:rsidR="00CF7ECE" w:rsidRPr="007C1F57">
        <w:rPr>
          <w:bCs/>
          <w:color w:val="000000"/>
        </w:rPr>
        <w:t>59 штук</w:t>
      </w:r>
    </w:p>
    <w:p w:rsidR="00CF7ECE" w:rsidRPr="007C1F57" w:rsidRDefault="00CF7ECE" w:rsidP="00CF7ECE">
      <w:pPr>
        <w:jc w:val="both"/>
      </w:pPr>
      <w:r w:rsidRPr="007C1F57">
        <w:t xml:space="preserve">Опора для стояния. </w:t>
      </w:r>
    </w:p>
    <w:p w:rsidR="00CF7ECE" w:rsidRPr="007C1F57" w:rsidRDefault="00CF7ECE" w:rsidP="00CF7ECE">
      <w:pPr>
        <w:jc w:val="both"/>
      </w:pPr>
      <w:r w:rsidRPr="007C1F57">
        <w:t xml:space="preserve">Реабилитационный эффект: формирование стереотипа вертикального положения, укрепление всех групп мышц. </w:t>
      </w:r>
    </w:p>
    <w:p w:rsidR="00CF7ECE" w:rsidRPr="007C1F57" w:rsidRDefault="00CF7ECE" w:rsidP="00CF7ECE">
      <w:pPr>
        <w:jc w:val="both"/>
      </w:pPr>
      <w:r w:rsidRPr="007C1F57">
        <w:t xml:space="preserve">Опора предназначена для детей-инвалидов, в том числе с ДЦП. </w:t>
      </w:r>
    </w:p>
    <w:p w:rsidR="00CF7ECE" w:rsidRPr="007C1F57" w:rsidRDefault="00CF7ECE" w:rsidP="00CF7ECE">
      <w:pPr>
        <w:jc w:val="both"/>
      </w:pPr>
      <w:r w:rsidRPr="007C1F57">
        <w:t xml:space="preserve">Ребенок должен фиксироваться специальными регулируемыми по ширине и высоте крепежными приспособлениями в четырех местах: должны закрепляться стопы, колени, тазобедренный и грудной отделы. </w:t>
      </w:r>
    </w:p>
    <w:p w:rsidR="00CF7ECE" w:rsidRPr="007C1F57" w:rsidRDefault="00CF7ECE" w:rsidP="00CF7ECE">
      <w:pPr>
        <w:jc w:val="both"/>
      </w:pPr>
      <w:r w:rsidRPr="007C1F57">
        <w:t xml:space="preserve">Опора для стояния конструктивно позволяет находиться ребенку в наклонном положении </w:t>
      </w:r>
      <w:proofErr w:type="gramStart"/>
      <w:r w:rsidRPr="007C1F57">
        <w:t>от</w:t>
      </w:r>
      <w:proofErr w:type="gramEnd"/>
      <w:r w:rsidRPr="007C1F57">
        <w:t xml:space="preserve"> горизонтального до вертикального. </w:t>
      </w:r>
    </w:p>
    <w:p w:rsidR="00CF7ECE" w:rsidRPr="007C1F57" w:rsidRDefault="00CF7ECE" w:rsidP="00CF7ECE">
      <w:pPr>
        <w:jc w:val="both"/>
      </w:pPr>
      <w:r w:rsidRPr="007C1F57">
        <w:t xml:space="preserve">Голова при необходимости, должна фиксироваться регулируемыми по высоте подголовниками. </w:t>
      </w:r>
    </w:p>
    <w:p w:rsidR="00CF7ECE" w:rsidRPr="007C1F57" w:rsidRDefault="00CF7ECE" w:rsidP="00CF7ECE">
      <w:pPr>
        <w:jc w:val="both"/>
      </w:pPr>
      <w:r w:rsidRPr="007C1F57">
        <w:t xml:space="preserve">Опора должна быть снабжена регулируемым или съемным абдукторов зависимости от индивидуальной потребности ребенка - инвалида, столиком для дополнительной опоры рук и развития мелкой моторики. </w:t>
      </w:r>
    </w:p>
    <w:p w:rsidR="00CF7ECE" w:rsidRPr="007C1F57" w:rsidRDefault="00CF7ECE" w:rsidP="00CF7ECE">
      <w:pPr>
        <w:jc w:val="both"/>
      </w:pPr>
      <w:r w:rsidRPr="007C1F57">
        <w:t>Поворот стола должен осуществляться с жестким закреплением определенного положения.</w:t>
      </w:r>
    </w:p>
    <w:p w:rsidR="00CF7ECE" w:rsidRPr="007C1F57" w:rsidRDefault="00CF7ECE" w:rsidP="00CF7ECE">
      <w:pPr>
        <w:jc w:val="both"/>
      </w:pPr>
      <w:r w:rsidRPr="007C1F57">
        <w:t xml:space="preserve">Спинка, подголовник должны быть изготовлены на твердом основании с мягким наполнением. </w:t>
      </w:r>
    </w:p>
    <w:p w:rsidR="00CF7ECE" w:rsidRPr="007C1F57" w:rsidRDefault="00CF7ECE" w:rsidP="00CF7ECE">
      <w:pPr>
        <w:jc w:val="both"/>
      </w:pPr>
      <w:r w:rsidRPr="007C1F57">
        <w:t>Опора при необходимости должна быть мобильной (снабжена колесиками), задняя пара колес – с возможностью фиксации.</w:t>
      </w:r>
    </w:p>
    <w:p w:rsidR="00CF7ECE" w:rsidRPr="007C1F57" w:rsidRDefault="00CF7ECE" w:rsidP="00CF7ECE">
      <w:pPr>
        <w:jc w:val="both"/>
      </w:pPr>
      <w:r w:rsidRPr="007C1F57">
        <w:lastRenderedPageBreak/>
        <w:t xml:space="preserve">Размер опоры - в зависимости от возраста и антропометрических данных ребенка-инвалида в соответствии  с заявками. </w:t>
      </w:r>
    </w:p>
    <w:p w:rsidR="00CF7ECE" w:rsidRPr="007C1F57" w:rsidRDefault="00CF7ECE" w:rsidP="00CF7ECE">
      <w:pPr>
        <w:jc w:val="both"/>
      </w:pPr>
      <w:r w:rsidRPr="007C1F57">
        <w:t>Подбор опоры должен осуществляться индивидуально.</w:t>
      </w:r>
    </w:p>
    <w:p w:rsidR="00CF7ECE" w:rsidRPr="007C1F57" w:rsidRDefault="00CF7ECE" w:rsidP="00CF7ECE">
      <w:pPr>
        <w:jc w:val="both"/>
      </w:pPr>
    </w:p>
    <w:p w:rsidR="00CF7ECE" w:rsidRPr="007C1F57" w:rsidRDefault="00CF7ECE" w:rsidP="00CF7ECE">
      <w:pPr>
        <w:jc w:val="both"/>
      </w:pPr>
      <w:r w:rsidRPr="007C1F57">
        <w:rPr>
          <w:b/>
        </w:rPr>
        <w:t>3. Опора для ползания для детей-инвалидов</w:t>
      </w:r>
      <w:r w:rsidRPr="007C1F57">
        <w:t xml:space="preserve"> - 2 штуки</w:t>
      </w:r>
    </w:p>
    <w:p w:rsidR="00CF7ECE" w:rsidRPr="007C1F57" w:rsidRDefault="00CF7ECE" w:rsidP="00CF7ECE">
      <w:pPr>
        <w:jc w:val="both"/>
      </w:pPr>
      <w:r w:rsidRPr="007C1F57">
        <w:t>Опора должна иметь:</w:t>
      </w:r>
    </w:p>
    <w:p w:rsidR="00CF7ECE" w:rsidRPr="007C1F57" w:rsidRDefault="00CF7ECE" w:rsidP="00CF7ECE">
      <w:pPr>
        <w:jc w:val="both"/>
      </w:pPr>
      <w:r w:rsidRPr="007C1F57">
        <w:t>- платформу, которая должна регулироваться по высоте и углу наклона,</w:t>
      </w:r>
    </w:p>
    <w:p w:rsidR="00CF7ECE" w:rsidRPr="007C1F57" w:rsidRDefault="00CF7ECE" w:rsidP="00CF7ECE">
      <w:pPr>
        <w:jc w:val="both"/>
      </w:pPr>
      <w:r w:rsidRPr="007C1F57">
        <w:t>- крепление для фиксации корпуса ребенка,</w:t>
      </w:r>
    </w:p>
    <w:p w:rsidR="00CF7ECE" w:rsidRPr="007C1F57" w:rsidRDefault="00CF7ECE" w:rsidP="00CF7ECE">
      <w:pPr>
        <w:jc w:val="both"/>
      </w:pPr>
      <w:r w:rsidRPr="007C1F57">
        <w:t>- опора должна иметь самоориентирующиеся поворотные колеса.</w:t>
      </w:r>
    </w:p>
    <w:p w:rsidR="00CF7ECE" w:rsidRPr="007C1F57" w:rsidRDefault="00CF7ECE" w:rsidP="00CF7ECE">
      <w:pPr>
        <w:jc w:val="both"/>
      </w:pPr>
      <w:r w:rsidRPr="007C1F57">
        <w:t>По требованию Заказчика опора должна соответствовать антропометрическим данным Получателя</w:t>
      </w:r>
    </w:p>
    <w:p w:rsidR="00EB0ADB" w:rsidRPr="007C1F57" w:rsidRDefault="00EB0ADB" w:rsidP="00EB0ADB">
      <w:pPr>
        <w:jc w:val="both"/>
        <w:rPr>
          <w:bCs/>
          <w:color w:val="000000"/>
        </w:rPr>
      </w:pPr>
    </w:p>
    <w:p w:rsidR="00CF7ECE" w:rsidRPr="007C1F57" w:rsidRDefault="00CF7ECE" w:rsidP="00EB0ADB">
      <w:pPr>
        <w:jc w:val="both"/>
        <w:rPr>
          <w:bCs/>
          <w:color w:val="000000"/>
        </w:rPr>
      </w:pPr>
      <w:r w:rsidRPr="007C1F57">
        <w:rPr>
          <w:b/>
          <w:bCs/>
          <w:color w:val="000000"/>
        </w:rPr>
        <w:t>4. Опора для лежания для детей-инвалидов</w:t>
      </w:r>
      <w:r w:rsidRPr="007C1F57">
        <w:rPr>
          <w:bCs/>
          <w:color w:val="000000"/>
        </w:rPr>
        <w:t xml:space="preserve"> - 2 штуки</w:t>
      </w:r>
    </w:p>
    <w:p w:rsidR="00CF7ECE" w:rsidRPr="007C1F57" w:rsidRDefault="00CF7ECE" w:rsidP="00CF7ECE">
      <w:pPr>
        <w:jc w:val="both"/>
        <w:rPr>
          <w:bCs/>
          <w:color w:val="000000"/>
        </w:rPr>
      </w:pPr>
      <w:r w:rsidRPr="007C1F57">
        <w:rPr>
          <w:bCs/>
          <w:color w:val="000000"/>
        </w:rPr>
        <w:t xml:space="preserve">Опора должна помогать создавать правильное положение ребенка с помощью грудного и тазобедренного креплений и </w:t>
      </w:r>
      <w:proofErr w:type="spellStart"/>
      <w:r w:rsidRPr="007C1F57">
        <w:rPr>
          <w:bCs/>
          <w:color w:val="000000"/>
        </w:rPr>
        <w:t>абдукционных</w:t>
      </w:r>
      <w:proofErr w:type="spellEnd"/>
      <w:r w:rsidRPr="007C1F57">
        <w:rPr>
          <w:bCs/>
          <w:color w:val="000000"/>
        </w:rPr>
        <w:t xml:space="preserve"> подушек-модулей.  </w:t>
      </w:r>
    </w:p>
    <w:p w:rsidR="00CF7ECE" w:rsidRPr="007C1F57" w:rsidRDefault="00CF7ECE" w:rsidP="00CF7ECE">
      <w:pPr>
        <w:jc w:val="both"/>
        <w:rPr>
          <w:bCs/>
          <w:color w:val="000000"/>
        </w:rPr>
      </w:pPr>
      <w:r w:rsidRPr="007C1F57">
        <w:rPr>
          <w:bCs/>
          <w:color w:val="000000"/>
        </w:rPr>
        <w:t xml:space="preserve">Опора должна представлять собой основу на колесиках, оснащенных тормозной системой, состоять из сидения-ложа, боковин и регулируемой по углу наклона спинки. </w:t>
      </w:r>
    </w:p>
    <w:p w:rsidR="00CF7ECE" w:rsidRPr="007C1F57" w:rsidRDefault="00CF7ECE" w:rsidP="00CF7ECE">
      <w:pPr>
        <w:jc w:val="both"/>
        <w:rPr>
          <w:bCs/>
          <w:color w:val="000000"/>
        </w:rPr>
      </w:pPr>
      <w:r w:rsidRPr="007C1F57">
        <w:rPr>
          <w:bCs/>
          <w:color w:val="000000"/>
        </w:rPr>
        <w:t xml:space="preserve">В комплект должны входить мягкие подушки-модули и крепежные ремни. </w:t>
      </w:r>
    </w:p>
    <w:p w:rsidR="00CF7ECE" w:rsidRPr="007C1F57" w:rsidRDefault="00CF7ECE" w:rsidP="00CF7ECE">
      <w:pPr>
        <w:jc w:val="both"/>
        <w:rPr>
          <w:bCs/>
          <w:color w:val="000000"/>
        </w:rPr>
      </w:pPr>
      <w:r w:rsidRPr="007C1F57">
        <w:rPr>
          <w:bCs/>
          <w:color w:val="000000"/>
        </w:rPr>
        <w:t xml:space="preserve">Возможность предоставления не менее 2-х типоразмеров. </w:t>
      </w:r>
    </w:p>
    <w:p w:rsidR="00CF7ECE" w:rsidRPr="007C1F57" w:rsidRDefault="00CF7ECE" w:rsidP="00CF7ECE">
      <w:pPr>
        <w:jc w:val="both"/>
        <w:rPr>
          <w:bCs/>
          <w:color w:val="000000"/>
        </w:rPr>
      </w:pPr>
      <w:r w:rsidRPr="007C1F57">
        <w:rPr>
          <w:bCs/>
          <w:color w:val="000000"/>
        </w:rPr>
        <w:t xml:space="preserve">Подбор размера опор осуществляется с учетом индивидуальных особенностей ребенка. </w:t>
      </w:r>
    </w:p>
    <w:p w:rsidR="00CF7ECE" w:rsidRPr="007C1F57" w:rsidRDefault="00CF7ECE" w:rsidP="00CF7ECE">
      <w:pPr>
        <w:jc w:val="both"/>
        <w:rPr>
          <w:bCs/>
          <w:color w:val="000000"/>
        </w:rPr>
      </w:pPr>
      <w:r w:rsidRPr="007C1F57">
        <w:rPr>
          <w:bCs/>
          <w:color w:val="000000"/>
        </w:rPr>
        <w:t>Опора должна изготавливаться для детей от 1 года до 18 лет и ростом до 150 см включительно.</w:t>
      </w:r>
    </w:p>
    <w:p w:rsidR="00CF7ECE" w:rsidRPr="007C1F57" w:rsidRDefault="00CF7ECE" w:rsidP="00EB0ADB">
      <w:pPr>
        <w:jc w:val="both"/>
        <w:rPr>
          <w:bCs/>
          <w:color w:val="000000"/>
        </w:rPr>
      </w:pPr>
    </w:p>
    <w:p w:rsidR="00EB0ADB" w:rsidRPr="007C1F57" w:rsidRDefault="00EB0ADB" w:rsidP="00EB0ADB">
      <w:pPr>
        <w:jc w:val="both"/>
        <w:rPr>
          <w:b/>
          <w:color w:val="000000"/>
        </w:rPr>
      </w:pPr>
      <w:r w:rsidRPr="007C1F57">
        <w:rPr>
          <w:b/>
          <w:color w:val="000000"/>
        </w:rPr>
        <w:t>Место поставки товара:</w:t>
      </w:r>
    </w:p>
    <w:p w:rsidR="00CF7ECE" w:rsidRPr="007C1F57" w:rsidRDefault="00CF7ECE" w:rsidP="00CF7ECE">
      <w:pPr>
        <w:jc w:val="both"/>
      </w:pPr>
      <w:r w:rsidRPr="007C1F57"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</w:t>
      </w:r>
      <w:r w:rsidRPr="007C1F57">
        <w:rPr>
          <w:color w:val="0000FF"/>
        </w:rPr>
        <w:t>в пределах Омской области</w:t>
      </w:r>
      <w:r w:rsidRPr="007C1F57">
        <w:t xml:space="preserve">) с правом выбора </w:t>
      </w:r>
      <w:r w:rsidRPr="007C1F57">
        <w:rPr>
          <w:color w:val="0000FF"/>
        </w:rPr>
        <w:t>Получателем</w:t>
      </w:r>
      <w:r w:rsidRPr="007C1F57">
        <w:t xml:space="preserve"> одного из способов получения Товара:</w:t>
      </w:r>
    </w:p>
    <w:p w:rsidR="00CF7ECE" w:rsidRPr="007C1F57" w:rsidRDefault="00CF7ECE" w:rsidP="00CF7ECE">
      <w:pPr>
        <w:jc w:val="both"/>
      </w:pPr>
      <w:r w:rsidRPr="007C1F57">
        <w:t xml:space="preserve">- по месту жительства (месту пребывания, фактического проживания) Получателя, </w:t>
      </w:r>
      <w:r w:rsidRPr="007C1F57">
        <w:rPr>
          <w:color w:val="0000FF"/>
        </w:rPr>
        <w:t>в том числе службой доставки (почтовым отправлением) с документом/уведомлением о вручении, подтверждающим факт доставки Товара</w:t>
      </w:r>
      <w:r w:rsidRPr="007C1F57">
        <w:t>;</w:t>
      </w:r>
    </w:p>
    <w:p w:rsidR="00CF7ECE" w:rsidRPr="007C1F57" w:rsidRDefault="00CF7ECE" w:rsidP="00CF7ECE">
      <w:pPr>
        <w:jc w:val="both"/>
      </w:pPr>
      <w:r w:rsidRPr="007C1F57"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CF7ECE" w:rsidRPr="007C1F57" w:rsidRDefault="00CF7ECE" w:rsidP="00CF7ECE">
      <w:pPr>
        <w:jc w:val="both"/>
      </w:pPr>
      <w:r w:rsidRPr="007C1F57">
        <w:t>Пункты выдачи Товара и склад Поставщика должны быть оснащены видеокамерами.</w:t>
      </w:r>
    </w:p>
    <w:p w:rsidR="00EB0ADB" w:rsidRPr="007C1F57" w:rsidRDefault="00EB0ADB" w:rsidP="00EB0ADB">
      <w:pPr>
        <w:jc w:val="both"/>
        <w:rPr>
          <w:color w:val="000000"/>
        </w:rPr>
      </w:pPr>
    </w:p>
    <w:p w:rsidR="00EB0ADB" w:rsidRPr="007C1F57" w:rsidRDefault="00EB0ADB" w:rsidP="00EB0ADB">
      <w:pPr>
        <w:jc w:val="both"/>
        <w:rPr>
          <w:color w:val="000000"/>
        </w:rPr>
      </w:pPr>
      <w:r w:rsidRPr="007C1F57">
        <w:rPr>
          <w:b/>
          <w:color w:val="000000"/>
        </w:rPr>
        <w:t>Сроки поставки товара:</w:t>
      </w:r>
    </w:p>
    <w:p w:rsidR="00EB0ADB" w:rsidRPr="007C1F57" w:rsidRDefault="00EB0ADB" w:rsidP="00EB0ADB">
      <w:pPr>
        <w:autoSpaceDE w:val="0"/>
        <w:autoSpaceDN w:val="0"/>
        <w:adjustRightInd w:val="0"/>
        <w:jc w:val="both"/>
        <w:rPr>
          <w:color w:val="000000"/>
          <w:spacing w:val="-6"/>
        </w:rPr>
      </w:pPr>
      <w:proofErr w:type="gramStart"/>
      <w:r w:rsidRPr="007C1F57">
        <w:rPr>
          <w:color w:val="000000"/>
          <w:spacing w:val="-6"/>
        </w:rPr>
        <w:t>С даты  получения</w:t>
      </w:r>
      <w:proofErr w:type="gramEnd"/>
      <w:r w:rsidRPr="007C1F57">
        <w:rPr>
          <w:color w:val="000000"/>
          <w:spacing w:val="-6"/>
        </w:rPr>
        <w:t xml:space="preserve"> от Заказчика реестра получателей Товара до 1</w:t>
      </w:r>
      <w:r w:rsidR="00CF7ECE" w:rsidRPr="007C1F57">
        <w:rPr>
          <w:color w:val="000000"/>
          <w:spacing w:val="-6"/>
        </w:rPr>
        <w:t>0</w:t>
      </w:r>
      <w:r w:rsidRPr="007C1F57">
        <w:rPr>
          <w:color w:val="000000"/>
          <w:spacing w:val="-6"/>
        </w:rPr>
        <w:t xml:space="preserve"> </w:t>
      </w:r>
      <w:r w:rsidR="00CF7ECE" w:rsidRPr="007C1F57">
        <w:rPr>
          <w:color w:val="000000"/>
          <w:spacing w:val="-6"/>
        </w:rPr>
        <w:t>сентября</w:t>
      </w:r>
      <w:r w:rsidRPr="007C1F57">
        <w:rPr>
          <w:color w:val="000000"/>
          <w:spacing w:val="-6"/>
        </w:rPr>
        <w:t xml:space="preserve"> 202</w:t>
      </w:r>
      <w:r w:rsidR="00CF7ECE" w:rsidRPr="007C1F57">
        <w:rPr>
          <w:color w:val="000000"/>
          <w:spacing w:val="-6"/>
        </w:rPr>
        <w:t>2</w:t>
      </w:r>
      <w:r w:rsidRPr="007C1F57">
        <w:rPr>
          <w:color w:val="000000"/>
          <w:spacing w:val="-6"/>
        </w:rPr>
        <w:t xml:space="preserve"> года. Поставка товара Получателям не должна превышать 30 календарных дней, а в отношении Получателей  из числа инвалидов, нуждающихся в оказании паллиативной медицинской помощи, 7 календарных дней со дня  получения Поставщиком реестра получателей Товара.</w:t>
      </w:r>
    </w:p>
    <w:p w:rsidR="00EB0ADB" w:rsidRPr="007C1F57" w:rsidRDefault="00EB0ADB" w:rsidP="00EB0ADB">
      <w:pPr>
        <w:autoSpaceDE w:val="0"/>
        <w:autoSpaceDN w:val="0"/>
        <w:adjustRightInd w:val="0"/>
        <w:jc w:val="both"/>
        <w:rPr>
          <w:color w:val="000000"/>
          <w:spacing w:val="-6"/>
        </w:rPr>
      </w:pPr>
    </w:p>
    <w:p w:rsidR="00EB0ADB" w:rsidRPr="007C1F57" w:rsidRDefault="00EB0ADB" w:rsidP="00EB0ADB">
      <w:pPr>
        <w:autoSpaceDE w:val="0"/>
        <w:autoSpaceDN w:val="0"/>
        <w:adjustRightInd w:val="0"/>
        <w:jc w:val="both"/>
        <w:rPr>
          <w:b/>
          <w:bCs/>
          <w:color w:val="000000"/>
          <w:spacing w:val="-10"/>
        </w:rPr>
      </w:pPr>
      <w:r w:rsidRPr="007C1F57">
        <w:rPr>
          <w:b/>
          <w:bCs/>
          <w:color w:val="000000"/>
          <w:spacing w:val="-10"/>
        </w:rPr>
        <w:t>Требования к качеству, техническим, функциональным характеристикам:</w:t>
      </w:r>
    </w:p>
    <w:p w:rsidR="00EB0ADB" w:rsidRPr="007C1F57" w:rsidRDefault="00EB0ADB" w:rsidP="00EB0ADB">
      <w:pPr>
        <w:jc w:val="both"/>
        <w:rPr>
          <w:color w:val="000000"/>
        </w:rPr>
      </w:pPr>
      <w:r w:rsidRPr="007C1F57">
        <w:rPr>
          <w:color w:val="000000"/>
        </w:rPr>
        <w:t xml:space="preserve">ТСР должно иметь действующее </w:t>
      </w:r>
      <w:r w:rsidRPr="007C1F57">
        <w:rPr>
          <w:b/>
          <w:color w:val="000000"/>
        </w:rPr>
        <w:t>регистрационное удостоверение</w:t>
      </w:r>
      <w:r w:rsidRPr="007C1F57">
        <w:rPr>
          <w:color w:val="000000"/>
        </w:rPr>
        <w:t>, выданное Федеральной службой по надзору в сфере здравоохранения на медицинское изделие, выданное в соответствии со ст. 38 Федерального закона № 323-ФЗ от 21.11.2011.</w:t>
      </w:r>
    </w:p>
    <w:p w:rsidR="007C1F57" w:rsidRPr="007C1F57" w:rsidRDefault="007C1F57" w:rsidP="007C1F57">
      <w:pPr>
        <w:jc w:val="both"/>
      </w:pPr>
      <w:r w:rsidRPr="007C1F57">
        <w:t xml:space="preserve">ГОСТ </w:t>
      </w:r>
      <w:proofErr w:type="gramStart"/>
      <w:r w:rsidRPr="007C1F57">
        <w:t>Р</w:t>
      </w:r>
      <w:proofErr w:type="gramEnd"/>
      <w:r w:rsidRPr="007C1F57">
        <w:t xml:space="preserve"> 50444-2020 "Приборы, аппараты и оборудование медицинские. Общие технические требования". Сырье и материалы для изделий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7C1F57" w:rsidRPr="007C1F57" w:rsidRDefault="007C1F57" w:rsidP="00EB0ADB">
      <w:pPr>
        <w:autoSpaceDE w:val="0"/>
        <w:autoSpaceDN w:val="0"/>
        <w:adjustRightInd w:val="0"/>
        <w:jc w:val="both"/>
        <w:rPr>
          <w:color w:val="000000"/>
          <w:spacing w:val="-6"/>
        </w:rPr>
      </w:pPr>
    </w:p>
    <w:p w:rsidR="00EB0ADB" w:rsidRDefault="00EB0ADB" w:rsidP="00EB0ADB">
      <w:pPr>
        <w:autoSpaceDE w:val="0"/>
        <w:autoSpaceDN w:val="0"/>
        <w:adjustRightInd w:val="0"/>
        <w:jc w:val="both"/>
        <w:rPr>
          <w:b/>
          <w:bCs/>
          <w:color w:val="000000"/>
          <w:spacing w:val="-10"/>
        </w:rPr>
      </w:pPr>
      <w:r w:rsidRPr="007C1F57">
        <w:rPr>
          <w:b/>
          <w:bCs/>
          <w:color w:val="000000"/>
          <w:spacing w:val="-10"/>
        </w:rPr>
        <w:t>Требования к комплектности, маркировке, упаковке ТСР:</w:t>
      </w:r>
    </w:p>
    <w:p w:rsidR="00DD30A2" w:rsidRPr="007C1F57" w:rsidRDefault="00DD30A2" w:rsidP="00EB0ADB">
      <w:pPr>
        <w:autoSpaceDE w:val="0"/>
        <w:autoSpaceDN w:val="0"/>
        <w:adjustRightInd w:val="0"/>
        <w:jc w:val="both"/>
        <w:rPr>
          <w:b/>
          <w:bCs/>
          <w:color w:val="000000"/>
          <w:spacing w:val="-10"/>
        </w:rPr>
      </w:pPr>
      <w:r w:rsidRPr="007C1F57">
        <w:t>Упаковка ТСР должна обеспечивать их защиту от воздействия механических и климатических</w:t>
      </w:r>
    </w:p>
    <w:p w:rsidR="007C1F57" w:rsidRPr="007C1F57" w:rsidRDefault="007C1F57" w:rsidP="007C1F57">
      <w:pPr>
        <w:autoSpaceDE w:val="0"/>
        <w:autoSpaceDN w:val="0"/>
        <w:adjustRightInd w:val="0"/>
        <w:jc w:val="both"/>
      </w:pPr>
      <w:r w:rsidRPr="007C1F57">
        <w:lastRenderedPageBreak/>
        <w:t>факторов во время транспортировки, хранения и удобство погрузочно-разгрузочных работ.</w:t>
      </w:r>
    </w:p>
    <w:p w:rsidR="007C1F57" w:rsidRPr="007C1F57" w:rsidRDefault="007C1F57" w:rsidP="007C1F57">
      <w:pPr>
        <w:autoSpaceDE w:val="0"/>
        <w:autoSpaceDN w:val="0"/>
        <w:adjustRightInd w:val="0"/>
        <w:jc w:val="both"/>
      </w:pPr>
      <w:r w:rsidRPr="007C1F57"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7C1F57" w:rsidRPr="007C1F57" w:rsidRDefault="007C1F57" w:rsidP="007C1F57">
      <w:pPr>
        <w:jc w:val="both"/>
      </w:pPr>
      <w:r w:rsidRPr="007C1F57">
        <w:t xml:space="preserve">При передаче изделия Поставщик обязан разъяснить Получателю условия и требования к эксплуатации изделия. </w:t>
      </w:r>
    </w:p>
    <w:p w:rsidR="00EB0ADB" w:rsidRPr="007C1F57" w:rsidRDefault="00EB0ADB" w:rsidP="00EB0ADB">
      <w:pPr>
        <w:jc w:val="both"/>
        <w:rPr>
          <w:color w:val="000000"/>
          <w:spacing w:val="-6"/>
        </w:rPr>
      </w:pPr>
    </w:p>
    <w:p w:rsidR="00EB0ADB" w:rsidRPr="007C1F57" w:rsidRDefault="00EB0ADB" w:rsidP="00EB0ADB">
      <w:pPr>
        <w:jc w:val="both"/>
        <w:rPr>
          <w:b/>
          <w:color w:val="000000"/>
        </w:rPr>
      </w:pPr>
      <w:r w:rsidRPr="007C1F57">
        <w:rPr>
          <w:b/>
          <w:color w:val="000000"/>
        </w:rPr>
        <w:t>Гарантии качества ТСР и гарантийные требования:</w:t>
      </w:r>
    </w:p>
    <w:p w:rsidR="007C1F57" w:rsidRPr="00DD30A2" w:rsidRDefault="007C1F57" w:rsidP="007C1F57">
      <w:pPr>
        <w:jc w:val="both"/>
      </w:pPr>
      <w:proofErr w:type="gramStart"/>
      <w:r w:rsidRPr="00DD30A2">
        <w:t>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</w:t>
      </w:r>
      <w:proofErr w:type="gramEnd"/>
      <w:r w:rsidRPr="00DD30A2">
        <w:t xml:space="preserve"> обычных </w:t>
      </w:r>
      <w:proofErr w:type="gramStart"/>
      <w:r w:rsidRPr="00DD30A2">
        <w:t>условиях</w:t>
      </w:r>
      <w:proofErr w:type="gramEnd"/>
      <w:r w:rsidRPr="00DD30A2">
        <w:t>. На товаре не должно быть механических повреждений.</w:t>
      </w:r>
    </w:p>
    <w:p w:rsidR="007C1F57" w:rsidRPr="00DD30A2" w:rsidRDefault="007C1F57" w:rsidP="007C1F57">
      <w:pPr>
        <w:jc w:val="both"/>
      </w:pPr>
      <w:r w:rsidRPr="00DD30A2">
        <w:t>Поставщик гарантирует, что поставляемый товар соответствует стандартам  на данные виды товара, а также требованиям технического задания.</w:t>
      </w:r>
    </w:p>
    <w:p w:rsidR="007C1F57" w:rsidRPr="00DD30A2" w:rsidRDefault="007C1F57" w:rsidP="007C1F57">
      <w:pPr>
        <w:jc w:val="both"/>
      </w:pPr>
      <w:r w:rsidRPr="00DD30A2">
        <w:t>При передаче товара Получателям поставщик предоставляет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7C1F57" w:rsidRPr="00DD30A2" w:rsidRDefault="007C1F57" w:rsidP="007C1F57">
      <w:pPr>
        <w:jc w:val="both"/>
      </w:pPr>
      <w:r w:rsidRPr="00DD30A2">
        <w:t>Гарантийный срок Товара составляет 12 (двенадцать)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 Установленный настоящим пунктом Контракта срок не распространяется на случаи нарушения Получателем условий и требований к эксплуатации Товара.</w:t>
      </w:r>
    </w:p>
    <w:p w:rsidR="00EB0ADB" w:rsidRPr="00DD30A2" w:rsidRDefault="007C1F57" w:rsidP="007C1F57">
      <w:pPr>
        <w:jc w:val="both"/>
      </w:pPr>
      <w:proofErr w:type="gramStart"/>
      <w:r w:rsidRPr="00DD30A2"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7C1F57" w:rsidRPr="00DD30A2" w:rsidRDefault="007C1F57" w:rsidP="007C1F57">
      <w:pPr>
        <w:autoSpaceDE w:val="0"/>
        <w:autoSpaceDN w:val="0"/>
        <w:adjustRightInd w:val="0"/>
        <w:jc w:val="both"/>
      </w:pPr>
      <w:r w:rsidRPr="00DD30A2">
        <w:t xml:space="preserve">ТСР имеет установленный производителем срок службы с момента передачи его Получателю соответствующий сроку пользования ТСР, утвержденного приказом Министерства труда и социальной защиты Российской Федерации от 5 марта 2021 г. </w:t>
      </w:r>
      <w:r w:rsidRPr="00DD30A2">
        <w:br/>
        <w:t>№ 107н "Об утверждении сроков пользования техническими средствами реабилитации, протезами и протезно-ортопедическими изделиями". Гарантийный срок ТСР указывается Поставщиком в гарантийном талоне на ТСР и заверяется печатью Поставщика.</w:t>
      </w:r>
    </w:p>
    <w:p w:rsidR="007C1F57" w:rsidRPr="00DD30A2" w:rsidRDefault="007C1F57" w:rsidP="007C1F57">
      <w:pPr>
        <w:autoSpaceDE w:val="0"/>
        <w:autoSpaceDN w:val="0"/>
        <w:adjustRightInd w:val="0"/>
        <w:jc w:val="both"/>
      </w:pPr>
      <w:r w:rsidRPr="00DD30A2">
        <w:t>Гарантии качества ТСР распространяются на товар в целом, включая составные части и комплектующие изделия ТСР. Гарантийный срок на составные части и комплектующие изделия ТСР считается равным гарантийному сроку на основное изделие и истекает одновременно с гарантийным сроком на это изделие, если иное не предусмотрено стандартом и техническими условиями на основное изделие.</w:t>
      </w:r>
    </w:p>
    <w:p w:rsidR="007C1F57" w:rsidRPr="00DD30A2" w:rsidRDefault="007C1F57" w:rsidP="007C1F57">
      <w:pPr>
        <w:autoSpaceDE w:val="0"/>
        <w:autoSpaceDN w:val="0"/>
        <w:adjustRightInd w:val="0"/>
        <w:jc w:val="both"/>
      </w:pPr>
      <w:r w:rsidRPr="00DD30A2">
        <w:t xml:space="preserve">Гарантийное обслуживание ТСР осуществляется Поставщиком в течение гарантийного срока. </w:t>
      </w:r>
    </w:p>
    <w:p w:rsidR="007C1F57" w:rsidRPr="00DD30A2" w:rsidRDefault="007C1F57" w:rsidP="007C1F57">
      <w:pPr>
        <w:autoSpaceDE w:val="0"/>
        <w:autoSpaceDN w:val="0"/>
        <w:adjustRightInd w:val="0"/>
        <w:jc w:val="both"/>
      </w:pPr>
      <w:r w:rsidRPr="00DD30A2">
        <w:t>Срок выполнения гарантийного ремонта товара не должен превышать 5 (пять) рабочих дней со дня обращения Получателя (Заказчика).</w:t>
      </w:r>
    </w:p>
    <w:p w:rsidR="007C1F57" w:rsidRPr="00DD30A2" w:rsidRDefault="007C1F57" w:rsidP="007C1F57">
      <w:pPr>
        <w:autoSpaceDE w:val="0"/>
        <w:autoSpaceDN w:val="0"/>
        <w:adjustRightInd w:val="0"/>
        <w:jc w:val="both"/>
      </w:pPr>
      <w:r w:rsidRPr="00DD30A2">
        <w:t>Срок осуществления замены товара не должен превышать 10 (десять) рабочих дней со дня обращения Получателя (Заказчика).</w:t>
      </w:r>
    </w:p>
    <w:p w:rsidR="007C1F57" w:rsidRPr="00DD30A2" w:rsidRDefault="007C1F57" w:rsidP="007C1F57">
      <w:pPr>
        <w:autoSpaceDE w:val="0"/>
        <w:autoSpaceDN w:val="0"/>
        <w:adjustRightInd w:val="0"/>
        <w:jc w:val="both"/>
      </w:pPr>
      <w:r w:rsidRPr="00DD30A2"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7C1F57" w:rsidRPr="00DD30A2" w:rsidRDefault="007C1F57" w:rsidP="007C1F57">
      <w:pPr>
        <w:autoSpaceDE w:val="0"/>
        <w:autoSpaceDN w:val="0"/>
        <w:adjustRightInd w:val="0"/>
        <w:jc w:val="both"/>
      </w:pPr>
      <w:r w:rsidRPr="00DD30A2"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7C1F57" w:rsidRPr="00DD30A2" w:rsidRDefault="007C1F57" w:rsidP="007C1F57">
      <w:pPr>
        <w:autoSpaceDE w:val="0"/>
        <w:autoSpaceDN w:val="0"/>
        <w:adjustRightInd w:val="0"/>
        <w:jc w:val="both"/>
      </w:pPr>
      <w:r w:rsidRPr="00DD30A2">
        <w:lastRenderedPageBreak/>
        <w:t xml:space="preserve">Расходы на обслуживание ТСР в гарантийный срок осуществляются за счет средств Поставщика, за исключением расходов, связанных с плановой заменой расходных материалов. </w:t>
      </w:r>
    </w:p>
    <w:p w:rsidR="007C1F57" w:rsidRPr="00DD30A2" w:rsidRDefault="007C1F57" w:rsidP="007C1F57">
      <w:pPr>
        <w:tabs>
          <w:tab w:val="left" w:pos="1800"/>
          <w:tab w:val="left" w:pos="2700"/>
        </w:tabs>
        <w:spacing w:line="276" w:lineRule="auto"/>
        <w:jc w:val="both"/>
      </w:pPr>
      <w:r w:rsidRPr="00DD30A2">
        <w:t>Поставщик предоставляет Заказчику технический паспорт на ТСР на русском языке, гарантийный талон, подписанный Поставщиком и заверенный печатью, и иные документы, подтверждающие качество товара, оформленные в соответствии с законодательством Российской Федерации Получателя (Заказчика).</w:t>
      </w:r>
    </w:p>
    <w:p w:rsidR="007C1F57" w:rsidRPr="007C1F57" w:rsidRDefault="007C1F57" w:rsidP="007C1F57">
      <w:pPr>
        <w:jc w:val="both"/>
        <w:rPr>
          <w:color w:val="000000"/>
        </w:rPr>
      </w:pPr>
    </w:p>
    <w:p w:rsidR="00EB0ADB" w:rsidRPr="007C1F57" w:rsidRDefault="00EB0ADB" w:rsidP="00EB0ADB">
      <w:pPr>
        <w:jc w:val="both"/>
        <w:rPr>
          <w:b/>
          <w:bCs/>
          <w:spacing w:val="-6"/>
        </w:rPr>
      </w:pPr>
    </w:p>
    <w:p w:rsidR="00EB0ADB" w:rsidRPr="007C1F57" w:rsidRDefault="00EB0ADB" w:rsidP="00CE5709">
      <w:pPr>
        <w:spacing w:after="240"/>
        <w:jc w:val="center"/>
        <w:rPr>
          <w:color w:val="000000" w:themeColor="text1"/>
        </w:rPr>
      </w:pPr>
    </w:p>
    <w:sectPr w:rsidR="00EB0ADB" w:rsidRPr="007C1F57" w:rsidSect="00F918D9">
      <w:headerReference w:type="default" r:id="rId8"/>
      <w:pgSz w:w="11906" w:h="16838"/>
      <w:pgMar w:top="851" w:right="851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80" w:rsidRDefault="00AF0E80" w:rsidP="00E04B3F">
      <w:r>
        <w:separator/>
      </w:r>
    </w:p>
  </w:endnote>
  <w:endnote w:type="continuationSeparator" w:id="0">
    <w:p w:rsidR="00AF0E80" w:rsidRDefault="00AF0E80" w:rsidP="00E0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80" w:rsidRDefault="00AF0E80" w:rsidP="00E04B3F">
      <w:r>
        <w:separator/>
      </w:r>
    </w:p>
  </w:footnote>
  <w:footnote w:type="continuationSeparator" w:id="0">
    <w:p w:rsidR="00AF0E80" w:rsidRDefault="00AF0E80" w:rsidP="00E0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80" w:rsidRPr="00E04B3F" w:rsidRDefault="00AF0E80" w:rsidP="00E04B3F">
    <w:pPr>
      <w:pStyle w:val="a6"/>
      <w:jc w:val="center"/>
      <w:rPr>
        <w:sz w:val="20"/>
        <w:szCs w:val="20"/>
      </w:rPr>
    </w:pPr>
    <w:r w:rsidRPr="00E04B3F">
      <w:rPr>
        <w:sz w:val="20"/>
        <w:szCs w:val="20"/>
      </w:rPr>
      <w:fldChar w:fldCharType="begin"/>
    </w:r>
    <w:r w:rsidRPr="00E04B3F">
      <w:rPr>
        <w:sz w:val="20"/>
        <w:szCs w:val="20"/>
      </w:rPr>
      <w:instrText>PAGE   \* MERGEFORMAT</w:instrText>
    </w:r>
    <w:r w:rsidRPr="00E04B3F">
      <w:rPr>
        <w:sz w:val="20"/>
        <w:szCs w:val="20"/>
      </w:rPr>
      <w:fldChar w:fldCharType="separate"/>
    </w:r>
    <w:r w:rsidR="00DD30A2">
      <w:rPr>
        <w:noProof/>
        <w:sz w:val="20"/>
        <w:szCs w:val="20"/>
      </w:rPr>
      <w:t>4</w:t>
    </w:r>
    <w:r w:rsidRPr="00E04B3F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36"/>
    <w:rsid w:val="00011293"/>
    <w:rsid w:val="0002264E"/>
    <w:rsid w:val="00027378"/>
    <w:rsid w:val="00052DF5"/>
    <w:rsid w:val="00086699"/>
    <w:rsid w:val="00090F75"/>
    <w:rsid w:val="000941D1"/>
    <w:rsid w:val="000C7D48"/>
    <w:rsid w:val="000E52B3"/>
    <w:rsid w:val="001505CC"/>
    <w:rsid w:val="00165F47"/>
    <w:rsid w:val="0018476A"/>
    <w:rsid w:val="001907ED"/>
    <w:rsid w:val="001A1893"/>
    <w:rsid w:val="001D3002"/>
    <w:rsid w:val="001F7322"/>
    <w:rsid w:val="00200D88"/>
    <w:rsid w:val="00211F96"/>
    <w:rsid w:val="00234823"/>
    <w:rsid w:val="00237A5E"/>
    <w:rsid w:val="0026038D"/>
    <w:rsid w:val="00280878"/>
    <w:rsid w:val="00290FE0"/>
    <w:rsid w:val="002B0785"/>
    <w:rsid w:val="002B0A8F"/>
    <w:rsid w:val="002B4725"/>
    <w:rsid w:val="002C2E07"/>
    <w:rsid w:val="002C6FAE"/>
    <w:rsid w:val="002E7236"/>
    <w:rsid w:val="00300D85"/>
    <w:rsid w:val="003310F6"/>
    <w:rsid w:val="003358ED"/>
    <w:rsid w:val="003533CF"/>
    <w:rsid w:val="003604E2"/>
    <w:rsid w:val="00361E24"/>
    <w:rsid w:val="00374E9F"/>
    <w:rsid w:val="003970CA"/>
    <w:rsid w:val="003A291F"/>
    <w:rsid w:val="003A79AD"/>
    <w:rsid w:val="003E4CCD"/>
    <w:rsid w:val="003F3CAA"/>
    <w:rsid w:val="003F4159"/>
    <w:rsid w:val="004019FC"/>
    <w:rsid w:val="00412201"/>
    <w:rsid w:val="00412AAB"/>
    <w:rsid w:val="00417855"/>
    <w:rsid w:val="004361B5"/>
    <w:rsid w:val="00447358"/>
    <w:rsid w:val="00461E83"/>
    <w:rsid w:val="0046696F"/>
    <w:rsid w:val="004A31BC"/>
    <w:rsid w:val="004A6424"/>
    <w:rsid w:val="004B105E"/>
    <w:rsid w:val="004B3A29"/>
    <w:rsid w:val="004D34C0"/>
    <w:rsid w:val="004D52C8"/>
    <w:rsid w:val="004F7DD4"/>
    <w:rsid w:val="00513CC3"/>
    <w:rsid w:val="005306E6"/>
    <w:rsid w:val="005A162F"/>
    <w:rsid w:val="005B0DB3"/>
    <w:rsid w:val="005B6439"/>
    <w:rsid w:val="005F78DE"/>
    <w:rsid w:val="00626DBC"/>
    <w:rsid w:val="006364B8"/>
    <w:rsid w:val="0068795D"/>
    <w:rsid w:val="00697611"/>
    <w:rsid w:val="006E74D5"/>
    <w:rsid w:val="00717950"/>
    <w:rsid w:val="007242BC"/>
    <w:rsid w:val="00725BF8"/>
    <w:rsid w:val="00730C03"/>
    <w:rsid w:val="007337F2"/>
    <w:rsid w:val="00741573"/>
    <w:rsid w:val="00744547"/>
    <w:rsid w:val="00760238"/>
    <w:rsid w:val="00776DAA"/>
    <w:rsid w:val="007A209F"/>
    <w:rsid w:val="007B2C8C"/>
    <w:rsid w:val="007C1B0B"/>
    <w:rsid w:val="007C1F57"/>
    <w:rsid w:val="007E1308"/>
    <w:rsid w:val="007E2AF2"/>
    <w:rsid w:val="00816373"/>
    <w:rsid w:val="008305DD"/>
    <w:rsid w:val="00841BFB"/>
    <w:rsid w:val="00861368"/>
    <w:rsid w:val="00894461"/>
    <w:rsid w:val="008A7C8A"/>
    <w:rsid w:val="008C4D9F"/>
    <w:rsid w:val="009104AF"/>
    <w:rsid w:val="00925AEB"/>
    <w:rsid w:val="009351A7"/>
    <w:rsid w:val="00940D19"/>
    <w:rsid w:val="00961B1C"/>
    <w:rsid w:val="00965502"/>
    <w:rsid w:val="009E2BBD"/>
    <w:rsid w:val="009E4942"/>
    <w:rsid w:val="009E59D1"/>
    <w:rsid w:val="009F19A0"/>
    <w:rsid w:val="00A00820"/>
    <w:rsid w:val="00A0513B"/>
    <w:rsid w:val="00A10D9A"/>
    <w:rsid w:val="00A25DB9"/>
    <w:rsid w:val="00A32CFF"/>
    <w:rsid w:val="00A818E0"/>
    <w:rsid w:val="00A917B4"/>
    <w:rsid w:val="00AD46F9"/>
    <w:rsid w:val="00AF0E80"/>
    <w:rsid w:val="00AF61B1"/>
    <w:rsid w:val="00AF7912"/>
    <w:rsid w:val="00B23A27"/>
    <w:rsid w:val="00B275E6"/>
    <w:rsid w:val="00B32C23"/>
    <w:rsid w:val="00B37D03"/>
    <w:rsid w:val="00B4307F"/>
    <w:rsid w:val="00B4576B"/>
    <w:rsid w:val="00B51A2F"/>
    <w:rsid w:val="00B548B8"/>
    <w:rsid w:val="00B737B9"/>
    <w:rsid w:val="00BB191E"/>
    <w:rsid w:val="00BB6D13"/>
    <w:rsid w:val="00BD2F4A"/>
    <w:rsid w:val="00C007E8"/>
    <w:rsid w:val="00C04CF8"/>
    <w:rsid w:val="00C261EC"/>
    <w:rsid w:val="00C46BF6"/>
    <w:rsid w:val="00C56CF3"/>
    <w:rsid w:val="00C6129A"/>
    <w:rsid w:val="00C63EEE"/>
    <w:rsid w:val="00C66BC2"/>
    <w:rsid w:val="00C85E65"/>
    <w:rsid w:val="00CA4B72"/>
    <w:rsid w:val="00CA6D1E"/>
    <w:rsid w:val="00CA70C2"/>
    <w:rsid w:val="00CB0C32"/>
    <w:rsid w:val="00CE133D"/>
    <w:rsid w:val="00CE3A9A"/>
    <w:rsid w:val="00CE5709"/>
    <w:rsid w:val="00CF7ECE"/>
    <w:rsid w:val="00D01FCC"/>
    <w:rsid w:val="00D1684A"/>
    <w:rsid w:val="00D209A2"/>
    <w:rsid w:val="00D24C69"/>
    <w:rsid w:val="00D3191E"/>
    <w:rsid w:val="00D831A5"/>
    <w:rsid w:val="00D8705E"/>
    <w:rsid w:val="00D87A00"/>
    <w:rsid w:val="00D94451"/>
    <w:rsid w:val="00D96749"/>
    <w:rsid w:val="00DB2B95"/>
    <w:rsid w:val="00DB41E1"/>
    <w:rsid w:val="00DB58B2"/>
    <w:rsid w:val="00DD26FD"/>
    <w:rsid w:val="00DD30A2"/>
    <w:rsid w:val="00DD49AD"/>
    <w:rsid w:val="00DE2DF3"/>
    <w:rsid w:val="00DE3865"/>
    <w:rsid w:val="00E02C41"/>
    <w:rsid w:val="00E046E5"/>
    <w:rsid w:val="00E04B3F"/>
    <w:rsid w:val="00E060FE"/>
    <w:rsid w:val="00E2751F"/>
    <w:rsid w:val="00E30982"/>
    <w:rsid w:val="00E86E66"/>
    <w:rsid w:val="00EA1179"/>
    <w:rsid w:val="00EB0ADB"/>
    <w:rsid w:val="00EB54A8"/>
    <w:rsid w:val="00EC3A95"/>
    <w:rsid w:val="00EC4730"/>
    <w:rsid w:val="00EC633D"/>
    <w:rsid w:val="00EE771B"/>
    <w:rsid w:val="00F5315C"/>
    <w:rsid w:val="00F60F04"/>
    <w:rsid w:val="00F61065"/>
    <w:rsid w:val="00F64842"/>
    <w:rsid w:val="00F67C6F"/>
    <w:rsid w:val="00F81637"/>
    <w:rsid w:val="00F918D9"/>
    <w:rsid w:val="00FA1D56"/>
    <w:rsid w:val="00FC5257"/>
    <w:rsid w:val="00F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280878"/>
    <w:rPr>
      <w:color w:val="0000FF"/>
      <w:u w:val="single"/>
    </w:rPr>
  </w:style>
  <w:style w:type="paragraph" w:customStyle="1" w:styleId="a4">
    <w:name w:val="Заголовок таблицы"/>
    <w:basedOn w:val="a"/>
    <w:rsid w:val="00280878"/>
    <w:pPr>
      <w:suppressLineNumbers/>
      <w:jc w:val="center"/>
    </w:pPr>
    <w:rPr>
      <w:b/>
      <w:bCs/>
    </w:rPr>
  </w:style>
  <w:style w:type="table" w:styleId="a5">
    <w:name w:val="Table Grid"/>
    <w:basedOn w:val="a1"/>
    <w:uiPriority w:val="59"/>
    <w:rsid w:val="002808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4B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04B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51A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A2F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ody Text"/>
    <w:basedOn w:val="a"/>
    <w:link w:val="ad"/>
    <w:rsid w:val="00A818E0"/>
    <w:pPr>
      <w:suppressAutoHyphens w:val="0"/>
      <w:jc w:val="both"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A81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A818E0"/>
    <w:pPr>
      <w:ind w:left="720"/>
      <w:contextualSpacing/>
    </w:pPr>
  </w:style>
  <w:style w:type="paragraph" w:customStyle="1" w:styleId="ConsPlusNormal">
    <w:name w:val="ConsPlusNormal"/>
    <w:rsid w:val="00EC4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280878"/>
    <w:rPr>
      <w:color w:val="0000FF"/>
      <w:u w:val="single"/>
    </w:rPr>
  </w:style>
  <w:style w:type="paragraph" w:customStyle="1" w:styleId="a4">
    <w:name w:val="Заголовок таблицы"/>
    <w:basedOn w:val="a"/>
    <w:rsid w:val="00280878"/>
    <w:pPr>
      <w:suppressLineNumbers/>
      <w:jc w:val="center"/>
    </w:pPr>
    <w:rPr>
      <w:b/>
      <w:bCs/>
    </w:rPr>
  </w:style>
  <w:style w:type="table" w:styleId="a5">
    <w:name w:val="Table Grid"/>
    <w:basedOn w:val="a1"/>
    <w:uiPriority w:val="59"/>
    <w:rsid w:val="002808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4B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04B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51A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A2F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ody Text"/>
    <w:basedOn w:val="a"/>
    <w:link w:val="ad"/>
    <w:rsid w:val="00A818E0"/>
    <w:pPr>
      <w:suppressAutoHyphens w:val="0"/>
      <w:jc w:val="both"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A81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A818E0"/>
    <w:pPr>
      <w:ind w:left="720"/>
      <w:contextualSpacing/>
    </w:pPr>
  </w:style>
  <w:style w:type="paragraph" w:customStyle="1" w:styleId="ConsPlusNormal">
    <w:name w:val="ConsPlusNormal"/>
    <w:rsid w:val="00EC4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DCFAE-AFA9-44D9-BD2F-31BD3AC0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Молнар Никита Александрович</cp:lastModifiedBy>
  <cp:revision>698</cp:revision>
  <cp:lastPrinted>2021-10-27T08:58:00Z</cp:lastPrinted>
  <dcterms:created xsi:type="dcterms:W3CDTF">2021-04-13T04:24:00Z</dcterms:created>
  <dcterms:modified xsi:type="dcterms:W3CDTF">2021-11-18T10:10:00Z</dcterms:modified>
</cp:coreProperties>
</file>