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20C8" w:rsidRPr="00233DC9" w:rsidRDefault="00A320C8" w:rsidP="00A320C8">
      <w:pPr>
        <w:widowControl w:val="0"/>
        <w:ind w:firstLine="709"/>
        <w:jc w:val="right"/>
        <w:rPr>
          <w:bCs/>
        </w:rPr>
      </w:pPr>
      <w:r w:rsidRPr="00233DC9">
        <w:rPr>
          <w:bCs/>
        </w:rPr>
        <w:t>Приложение №1</w:t>
      </w:r>
    </w:p>
    <w:p w:rsidR="00A320C8" w:rsidRDefault="00A320C8" w:rsidP="00A320C8">
      <w:pPr>
        <w:jc w:val="right"/>
        <w:rPr>
          <w:b/>
        </w:rPr>
      </w:pPr>
      <w:proofErr w:type="gramStart"/>
      <w:r>
        <w:rPr>
          <w:bCs/>
        </w:rPr>
        <w:t>к</w:t>
      </w:r>
      <w:proofErr w:type="gramEnd"/>
      <w:r w:rsidRPr="00233DC9">
        <w:rPr>
          <w:bCs/>
        </w:rPr>
        <w:t xml:space="preserve"> Извещению об электронном аукционе</w:t>
      </w:r>
    </w:p>
    <w:p w:rsidR="00A320C8" w:rsidRDefault="00A320C8" w:rsidP="0010428F">
      <w:pPr>
        <w:jc w:val="center"/>
        <w:rPr>
          <w:b/>
        </w:rPr>
      </w:pPr>
    </w:p>
    <w:p w:rsidR="0010428F" w:rsidRPr="00865158" w:rsidRDefault="0010428F" w:rsidP="0010428F">
      <w:pPr>
        <w:jc w:val="center"/>
      </w:pPr>
      <w:bookmarkStart w:id="0" w:name="_GoBack"/>
      <w:bookmarkEnd w:id="0"/>
      <w:r w:rsidRPr="00865158">
        <w:rPr>
          <w:b/>
        </w:rPr>
        <w:t>Описание объекта закупки</w:t>
      </w:r>
      <w:r w:rsidRPr="00865158">
        <w:t xml:space="preserve"> </w:t>
      </w:r>
    </w:p>
    <w:p w:rsidR="0010428F" w:rsidRPr="00865158" w:rsidRDefault="0010428F" w:rsidP="0010428F">
      <w:pPr>
        <w:jc w:val="center"/>
      </w:pPr>
    </w:p>
    <w:p w:rsidR="0010428F" w:rsidRPr="00865158" w:rsidRDefault="0010428F" w:rsidP="0010428F">
      <w:pPr>
        <w:jc w:val="center"/>
        <w:rPr>
          <w:b/>
        </w:rPr>
      </w:pPr>
      <w:r w:rsidRPr="00865158">
        <w:rPr>
          <w:b/>
        </w:rPr>
        <w:t xml:space="preserve"> Выполнение работ по обеспечению </w:t>
      </w:r>
      <w:proofErr w:type="spellStart"/>
      <w:r w:rsidRPr="00865158">
        <w:rPr>
          <w:b/>
        </w:rPr>
        <w:t>ортезами</w:t>
      </w:r>
      <w:proofErr w:type="spellEnd"/>
      <w:r w:rsidR="00EE3694" w:rsidRPr="00865158">
        <w:rPr>
          <w:b/>
        </w:rPr>
        <w:t xml:space="preserve"> (бандажами)</w:t>
      </w:r>
    </w:p>
    <w:p w:rsidR="0010428F" w:rsidRPr="00865158" w:rsidRDefault="0010428F" w:rsidP="0010428F">
      <w:pPr>
        <w:jc w:val="center"/>
        <w:rPr>
          <w:b/>
        </w:rPr>
      </w:pPr>
    </w:p>
    <w:p w:rsidR="0010428F" w:rsidRPr="00865158" w:rsidRDefault="0010428F" w:rsidP="0010428F">
      <w:pPr>
        <w:keepNext/>
        <w:ind w:firstLine="709"/>
        <w:jc w:val="center"/>
        <w:rPr>
          <w:b/>
        </w:rPr>
      </w:pPr>
      <w:r w:rsidRPr="00865158">
        <w:rPr>
          <w:b/>
        </w:rPr>
        <w:t>Требования к качеству работ.</w:t>
      </w:r>
    </w:p>
    <w:p w:rsidR="0010428F" w:rsidRPr="00865158" w:rsidRDefault="0010428F" w:rsidP="0010428F">
      <w:pPr>
        <w:ind w:firstLine="708"/>
        <w:jc w:val="both"/>
      </w:pPr>
      <w:proofErr w:type="spellStart"/>
      <w:r w:rsidRPr="00865158">
        <w:t>Ортезы</w:t>
      </w:r>
      <w:proofErr w:type="spellEnd"/>
      <w:r w:rsidRPr="00865158">
        <w:t xml:space="preserve"> (бандажи)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10428F" w:rsidRPr="00865158" w:rsidRDefault="0010428F" w:rsidP="0010428F">
      <w:pPr>
        <w:jc w:val="center"/>
        <w:rPr>
          <w:b/>
        </w:rPr>
      </w:pPr>
    </w:p>
    <w:p w:rsidR="0010428F" w:rsidRPr="00865158" w:rsidRDefault="0010428F" w:rsidP="0010428F">
      <w:pPr>
        <w:ind w:firstLine="708"/>
        <w:jc w:val="center"/>
        <w:rPr>
          <w:b/>
        </w:rPr>
      </w:pPr>
      <w:r w:rsidRPr="00865158">
        <w:rPr>
          <w:b/>
        </w:rPr>
        <w:t>Требования к техническим характеристикам.</w:t>
      </w:r>
    </w:p>
    <w:p w:rsidR="0010428F" w:rsidRPr="00865158" w:rsidRDefault="0010428F" w:rsidP="0010428F">
      <w:pPr>
        <w:ind w:firstLine="708"/>
        <w:jc w:val="both"/>
      </w:pPr>
      <w:proofErr w:type="spellStart"/>
      <w:r w:rsidRPr="00865158">
        <w:t>Ортезы</w:t>
      </w:r>
      <w:proofErr w:type="spellEnd"/>
      <w:r w:rsidRPr="00865158">
        <w:t xml:space="preserve"> (бандажи)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ГОСТ ISO 10993-1-2021 Часть 1 Изделия медицинские. Оценка биологического действия медицинских изделий. ГОСТ ISO 10993-5-2011 Изделия медицинские. Оценка биологического действия медицинских изделий. Часть 5. Исследования на </w:t>
      </w:r>
      <w:proofErr w:type="spellStart"/>
      <w:r w:rsidRPr="00865158">
        <w:t>цитотоксичность</w:t>
      </w:r>
      <w:proofErr w:type="spellEnd"/>
      <w:r w:rsidRPr="00865158">
        <w:t xml:space="preserve">: методы </w:t>
      </w:r>
      <w:proofErr w:type="spellStart"/>
      <w:r w:rsidRPr="00865158">
        <w:t>in</w:t>
      </w:r>
      <w:proofErr w:type="spellEnd"/>
      <w:r w:rsidRPr="00865158">
        <w:t xml:space="preserve"> </w:t>
      </w:r>
      <w:proofErr w:type="spellStart"/>
      <w:r w:rsidRPr="00865158">
        <w:t>vitro</w:t>
      </w:r>
      <w:proofErr w:type="spellEnd"/>
      <w:r w:rsidRPr="00865158">
        <w:t xml:space="preserve">.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w:t>
      </w:r>
    </w:p>
    <w:p w:rsidR="0010428F" w:rsidRPr="00865158" w:rsidRDefault="0010428F" w:rsidP="0010428F">
      <w:pPr>
        <w:ind w:firstLine="708"/>
        <w:jc w:val="both"/>
      </w:pPr>
    </w:p>
    <w:p w:rsidR="0010428F" w:rsidRPr="00865158" w:rsidRDefault="0010428F" w:rsidP="0010428F">
      <w:pPr>
        <w:keepNext/>
        <w:jc w:val="center"/>
        <w:rPr>
          <w:b/>
        </w:rPr>
      </w:pPr>
      <w:r w:rsidRPr="00865158">
        <w:rPr>
          <w:b/>
        </w:rPr>
        <w:t>Требования к маркировке, упаковке, транспортированию и хранению изделий</w:t>
      </w:r>
    </w:p>
    <w:p w:rsidR="0010428F" w:rsidRPr="00865158" w:rsidRDefault="0010428F" w:rsidP="0010428F">
      <w:pPr>
        <w:ind w:firstLine="709"/>
        <w:jc w:val="both"/>
      </w:pPr>
      <w:r w:rsidRPr="00865158">
        <w:t xml:space="preserve">Упаковка </w:t>
      </w:r>
      <w:proofErr w:type="spellStart"/>
      <w:r w:rsidRPr="00865158">
        <w:t>ортезов</w:t>
      </w:r>
      <w:proofErr w:type="spellEnd"/>
      <w:r w:rsidRPr="00865158">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При необходимости отправка </w:t>
      </w:r>
      <w:proofErr w:type="spellStart"/>
      <w:r w:rsidRPr="00865158">
        <w:t>ортезов</w:t>
      </w:r>
      <w:proofErr w:type="spellEnd"/>
      <w:r w:rsidRPr="00865158">
        <w:t xml:space="preserve"> к месту нахождения инвалидов должна осуществляться с соблюдением требований ГОСТ Р 51632-2021 «Технические средства реабилитации людей с ограничениями жизнедеятельности. Общие технические требования и методы испытаний» (п.4.11.).</w:t>
      </w:r>
    </w:p>
    <w:p w:rsidR="0010428F" w:rsidRPr="00865158" w:rsidRDefault="0010428F" w:rsidP="0010428F">
      <w:pPr>
        <w:ind w:firstLine="708"/>
        <w:jc w:val="center"/>
        <w:rPr>
          <w:b/>
        </w:rPr>
      </w:pPr>
    </w:p>
    <w:p w:rsidR="0010428F" w:rsidRPr="00865158" w:rsidRDefault="0010428F" w:rsidP="0010428F">
      <w:pPr>
        <w:ind w:firstLine="708"/>
        <w:jc w:val="center"/>
        <w:rPr>
          <w:b/>
        </w:rPr>
      </w:pPr>
      <w:r w:rsidRPr="00865158">
        <w:rPr>
          <w:b/>
        </w:rPr>
        <w:t>Требование к результатам работ.</w:t>
      </w:r>
    </w:p>
    <w:p w:rsidR="0010428F" w:rsidRPr="00865158" w:rsidRDefault="0010428F" w:rsidP="0010428F">
      <w:pPr>
        <w:ind w:firstLine="708"/>
        <w:jc w:val="both"/>
      </w:pPr>
      <w:r w:rsidRPr="00865158">
        <w:t xml:space="preserve">Работы по обеспечению инвалидов </w:t>
      </w:r>
      <w:proofErr w:type="spellStart"/>
      <w:r w:rsidRPr="00865158">
        <w:t>ортезами</w:t>
      </w:r>
      <w:proofErr w:type="spellEnd"/>
      <w:r w:rsidRPr="00865158">
        <w:t xml:space="preserve"> (бандажами) следует считать эффективно исполненными, если у потребителя частично или полностью восстановлена опорная или двигательная функция, сохранены условия для предупреждения развития деформации или благоприятного течения болезни. Работы по обеспечению инвалидов </w:t>
      </w:r>
      <w:proofErr w:type="spellStart"/>
      <w:r w:rsidRPr="00865158">
        <w:t>ортезами</w:t>
      </w:r>
      <w:proofErr w:type="spellEnd"/>
      <w:r w:rsidRPr="00865158">
        <w:t xml:space="preserve"> (бандажами) должны быть выполнены с надлежащим качеством и в установленные сроки.</w:t>
      </w:r>
    </w:p>
    <w:p w:rsidR="0010428F" w:rsidRPr="00865158" w:rsidRDefault="0010428F" w:rsidP="0010428F">
      <w:pPr>
        <w:ind w:firstLine="708"/>
        <w:jc w:val="both"/>
      </w:pPr>
    </w:p>
    <w:p w:rsidR="0010428F" w:rsidRPr="00865158" w:rsidRDefault="0010428F" w:rsidP="0010428F">
      <w:pPr>
        <w:autoSpaceDE w:val="0"/>
        <w:ind w:firstLine="709"/>
        <w:jc w:val="center"/>
        <w:rPr>
          <w:b/>
        </w:rPr>
      </w:pPr>
      <w:r w:rsidRPr="00865158">
        <w:rPr>
          <w:b/>
        </w:rPr>
        <w:t>Требования к сроку и (или) объему предоставленных гарантий качества выполнения работ</w:t>
      </w:r>
    </w:p>
    <w:p w:rsidR="0010428F" w:rsidRPr="00865158" w:rsidRDefault="0010428F" w:rsidP="0010428F">
      <w:pPr>
        <w:keepNext/>
        <w:jc w:val="both"/>
      </w:pPr>
      <w:r w:rsidRPr="00865158">
        <w:t xml:space="preserve">           Гарантийный срок с момента передачи Получателю должен составлять не менее 6 месяцев на:</w:t>
      </w:r>
    </w:p>
    <w:p w:rsidR="0010428F" w:rsidRPr="00865158" w:rsidRDefault="0010428F" w:rsidP="0010428F">
      <w:pPr>
        <w:tabs>
          <w:tab w:val="left" w:pos="6761"/>
        </w:tabs>
        <w:jc w:val="both"/>
      </w:pPr>
      <w:r w:rsidRPr="00865158">
        <w:t xml:space="preserve">   - бандаж ортопедический на верхнюю конечность для улучшения лимфовенозного оттока, в том числе после ампутации молочной железы</w:t>
      </w:r>
    </w:p>
    <w:p w:rsidR="0010428F" w:rsidRPr="00865158" w:rsidRDefault="0010428F" w:rsidP="0010428F">
      <w:pPr>
        <w:keepNext/>
        <w:jc w:val="both"/>
        <w:rPr>
          <w:color w:val="000000"/>
        </w:rPr>
      </w:pPr>
      <w:r w:rsidRPr="00865158">
        <w:t xml:space="preserve">          Гарантийный срок с момента передачи Получателю должен составлять не менее 12 месяцев на:</w:t>
      </w:r>
      <w:r w:rsidRPr="00865158">
        <w:rPr>
          <w:color w:val="000000"/>
        </w:rPr>
        <w:t xml:space="preserve">       </w:t>
      </w:r>
    </w:p>
    <w:p w:rsidR="00AB0BD0" w:rsidRPr="00865158" w:rsidRDefault="00AB0BD0" w:rsidP="00AB0BD0">
      <w:pPr>
        <w:keepNext/>
        <w:jc w:val="both"/>
      </w:pPr>
      <w:r w:rsidRPr="00865158">
        <w:t xml:space="preserve">   -бандаж на лучезапястный сустав</w:t>
      </w:r>
    </w:p>
    <w:p w:rsidR="00AB0BD0" w:rsidRPr="00865158" w:rsidRDefault="00AB0BD0" w:rsidP="00AB0BD0">
      <w:pPr>
        <w:keepNext/>
        <w:jc w:val="both"/>
      </w:pPr>
      <w:r w:rsidRPr="00865158">
        <w:t xml:space="preserve">   -бандаж на запястье</w:t>
      </w:r>
    </w:p>
    <w:p w:rsidR="00AB0BD0" w:rsidRPr="00865158" w:rsidRDefault="00AB0BD0" w:rsidP="00AB0BD0">
      <w:pPr>
        <w:keepNext/>
        <w:jc w:val="both"/>
      </w:pPr>
      <w:r w:rsidRPr="00865158">
        <w:t xml:space="preserve">   -бандаж на локтевой сустав</w:t>
      </w:r>
    </w:p>
    <w:p w:rsidR="0042728C" w:rsidRPr="00865158" w:rsidRDefault="00AB0BD0" w:rsidP="00AB0BD0">
      <w:pPr>
        <w:keepNext/>
        <w:jc w:val="both"/>
      </w:pPr>
      <w:r w:rsidRPr="00865158">
        <w:t xml:space="preserve">   </w:t>
      </w:r>
      <w:r w:rsidR="0042728C" w:rsidRPr="00865158">
        <w:t xml:space="preserve">   -бандаж на тазобедренный сустав</w:t>
      </w:r>
    </w:p>
    <w:p w:rsidR="00C15B66" w:rsidRPr="00865158" w:rsidRDefault="00C15B66" w:rsidP="00AB0BD0">
      <w:pPr>
        <w:keepNext/>
        <w:jc w:val="both"/>
      </w:pPr>
      <w:r w:rsidRPr="00865158">
        <w:t xml:space="preserve">   -бандаж на голеностопный сустав</w:t>
      </w:r>
    </w:p>
    <w:p w:rsidR="00AC1D4D" w:rsidRPr="00865158" w:rsidRDefault="00AC1D4D" w:rsidP="00AB0BD0">
      <w:pPr>
        <w:keepNext/>
        <w:jc w:val="both"/>
        <w:rPr>
          <w:sz w:val="23"/>
          <w:szCs w:val="23"/>
        </w:rPr>
      </w:pPr>
      <w:r w:rsidRPr="00865158">
        <w:t xml:space="preserve">   -б</w:t>
      </w:r>
      <w:r w:rsidRPr="00865158">
        <w:rPr>
          <w:sz w:val="23"/>
          <w:szCs w:val="23"/>
        </w:rPr>
        <w:t>андаж на коленный сустав (наколенник)</w:t>
      </w:r>
    </w:p>
    <w:p w:rsidR="008370B3" w:rsidRPr="00865158" w:rsidRDefault="008370B3" w:rsidP="00AB0BD0">
      <w:pPr>
        <w:keepNext/>
        <w:jc w:val="both"/>
        <w:rPr>
          <w:sz w:val="23"/>
          <w:szCs w:val="23"/>
        </w:rPr>
      </w:pPr>
      <w:r w:rsidRPr="00865158">
        <w:rPr>
          <w:sz w:val="23"/>
          <w:szCs w:val="23"/>
        </w:rPr>
        <w:t xml:space="preserve">   -бандаж компрессионный на нижнюю конечность</w:t>
      </w:r>
    </w:p>
    <w:p w:rsidR="00BA36C9" w:rsidRPr="00865158" w:rsidRDefault="00BA36C9" w:rsidP="00AB0BD0">
      <w:pPr>
        <w:keepNext/>
        <w:jc w:val="both"/>
      </w:pPr>
      <w:r w:rsidRPr="00865158">
        <w:rPr>
          <w:sz w:val="23"/>
          <w:szCs w:val="23"/>
        </w:rPr>
        <w:t xml:space="preserve">   -бандаж ортопедический поддерживающий или фиксирующий из хлопчатобумажных или эластичных тканей. В том числе бандаж-грация-трусы, бандаж-трусы, бандаж-панталоны на область живота при ослабление мышц брюшной стенки, опущение органов, после операции на органах брюшной полости.</w:t>
      </w:r>
    </w:p>
    <w:p w:rsidR="0010428F" w:rsidRPr="00865158" w:rsidRDefault="0010428F" w:rsidP="0010428F">
      <w:pPr>
        <w:keepNext/>
        <w:ind w:firstLine="708"/>
        <w:jc w:val="both"/>
      </w:pPr>
    </w:p>
    <w:p w:rsidR="0010428F" w:rsidRPr="00865158" w:rsidRDefault="0010428F" w:rsidP="0010428F">
      <w:pPr>
        <w:ind w:firstLine="709"/>
        <w:jc w:val="both"/>
      </w:pPr>
      <w:r w:rsidRPr="00865158">
        <w:rPr>
          <w:b/>
        </w:rPr>
        <w:t>Место, условия и сроки выполнения работ</w:t>
      </w:r>
      <w:r w:rsidRPr="00865158">
        <w:t xml:space="preserve">: Производить замеры по месту жительства Получателя или, по согласованию с Получателем, на территории Республики Крым. Выдать Изделие непосредственно Получателям по месту жительства или, по согласованию с Получателями, на </w:t>
      </w:r>
      <w:r w:rsidRPr="00865158">
        <w:lastRenderedPageBreak/>
        <w:t xml:space="preserve">территории Республики Крым, в течение </w:t>
      </w:r>
      <w:r w:rsidR="004449D8" w:rsidRPr="00865158">
        <w:t>60</w:t>
      </w:r>
      <w:r w:rsidRPr="00865158">
        <w:t xml:space="preserve"> календарных дней с даты получения Реестров Исполнителем, на основании Направления Заказчика.</w:t>
      </w:r>
    </w:p>
    <w:p w:rsidR="00BB3AEC" w:rsidRPr="00865158" w:rsidRDefault="00BB3AEC" w:rsidP="00786EBB">
      <w:pPr>
        <w:ind w:firstLine="709"/>
        <w:jc w:val="both"/>
      </w:pPr>
    </w:p>
    <w:tbl>
      <w:tblPr>
        <w:tblpPr w:leftFromText="180" w:rightFromText="180" w:vertAnchor="text" w:horzAnchor="margin" w:tblpY="203"/>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448"/>
        <w:gridCol w:w="6521"/>
        <w:gridCol w:w="1658"/>
      </w:tblGrid>
      <w:tr w:rsidR="00EE3694" w:rsidRPr="00865158" w:rsidTr="00EE3694">
        <w:trPr>
          <w:trHeight w:val="984"/>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86250E">
            <w:pPr>
              <w:tabs>
                <w:tab w:val="left" w:pos="6761"/>
              </w:tabs>
              <w:jc w:val="center"/>
            </w:pPr>
            <w:r w:rsidRPr="00865158">
              <w:t>Наименование изделия</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B35472">
            <w:pPr>
              <w:tabs>
                <w:tab w:val="left" w:pos="6761"/>
              </w:tabs>
              <w:jc w:val="center"/>
            </w:pPr>
            <w:r w:rsidRPr="00865158">
              <w:t>Функциональные характеристики изделия</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86250E">
            <w:pPr>
              <w:tabs>
                <w:tab w:val="left" w:pos="6761"/>
              </w:tabs>
              <w:jc w:val="center"/>
            </w:pPr>
            <w:r w:rsidRPr="00865158">
              <w:t>Количество,</w:t>
            </w:r>
          </w:p>
          <w:p w:rsidR="00EE3694" w:rsidRPr="00865158" w:rsidRDefault="00EE3694" w:rsidP="00A566EA">
            <w:pPr>
              <w:tabs>
                <w:tab w:val="left" w:pos="6761"/>
              </w:tabs>
              <w:jc w:val="center"/>
            </w:pPr>
            <w:r w:rsidRPr="00865158">
              <w:t xml:space="preserve"> </w:t>
            </w:r>
            <w:proofErr w:type="spellStart"/>
            <w:r w:rsidRPr="00865158">
              <w:t>Усл.ед</w:t>
            </w:r>
            <w:proofErr w:type="spellEnd"/>
            <w:r w:rsidRPr="00865158">
              <w:t>.</w:t>
            </w:r>
          </w:p>
        </w:tc>
      </w:tr>
      <w:tr w:rsidR="00EE3694" w:rsidRPr="00865158" w:rsidTr="00EE3694">
        <w:trPr>
          <w:trHeight w:val="3674"/>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694" w:rsidRPr="00865158" w:rsidRDefault="00EE3694" w:rsidP="00146A1C">
            <w:pPr>
              <w:widowControl w:val="0"/>
              <w:autoSpaceDE w:val="0"/>
              <w:autoSpaceDN w:val="0"/>
              <w:adjustRightInd w:val="0"/>
            </w:pPr>
          </w:p>
          <w:p w:rsidR="00EE3694" w:rsidRPr="00865158" w:rsidRDefault="00EE3694" w:rsidP="00475778">
            <w:pPr>
              <w:widowControl w:val="0"/>
              <w:autoSpaceDE w:val="0"/>
              <w:autoSpaceDN w:val="0"/>
              <w:adjustRightInd w:val="0"/>
            </w:pPr>
            <w:r w:rsidRPr="00865158">
              <w:t>Бандаж ортопедический на верхнюю конечность для улучшения лимфовенозного оттока, в том числе после ампутации молочной железы</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EE7277">
            <w:pPr>
              <w:pStyle w:val="afff6"/>
              <w:ind w:left="0" w:right="-1"/>
              <w:jc w:val="both"/>
              <w:outlineLvl w:val="2"/>
              <w:rPr>
                <w:rStyle w:val="a4"/>
                <w:b w:val="0"/>
              </w:rPr>
            </w:pPr>
            <w:r w:rsidRPr="00865158">
              <w:rPr>
                <w:rStyle w:val="a4"/>
                <w:b w:val="0"/>
              </w:rPr>
              <w:t xml:space="preserve">Бандаж ортопедический на верхнюю конечность для улучшения лимфовенозного оттока, в том числе после ампутации молочной железы. Материал должен быть </w:t>
            </w:r>
            <w:proofErr w:type="spellStart"/>
            <w:r w:rsidRPr="00865158">
              <w:rPr>
                <w:rStyle w:val="a4"/>
                <w:b w:val="0"/>
              </w:rPr>
              <w:t>гипоалергенным</w:t>
            </w:r>
            <w:proofErr w:type="spellEnd"/>
            <w:r w:rsidRPr="00865158">
              <w:rPr>
                <w:rStyle w:val="a4"/>
                <w:b w:val="0"/>
              </w:rPr>
              <w:t>, дышащим, эластичным. Фиксация на плече или к бретели бюстгальтера, или с помощью ремня через туловище или с помощью резинки на силиконовой основе или комбинированный. Бандаж ортопедический на верхнюю конечность применяется с целью создания компрессии на отечную руку и улучшения лимфовенозного оттока. Размер в зависимости от антропометрических данных получателя.</w:t>
            </w:r>
          </w:p>
          <w:p w:rsidR="00EE3694" w:rsidRPr="00865158" w:rsidRDefault="00EE3694" w:rsidP="00EE7277">
            <w:pPr>
              <w:pStyle w:val="afff6"/>
              <w:ind w:left="0" w:right="-1"/>
              <w:jc w:val="both"/>
              <w:outlineLvl w:val="2"/>
              <w:rPr>
                <w:rStyle w:val="a4"/>
                <w:b w:val="0"/>
              </w:rPr>
            </w:pPr>
          </w:p>
          <w:p w:rsidR="00EE3694" w:rsidRPr="00865158" w:rsidRDefault="00EE3694" w:rsidP="00EE7277">
            <w:pPr>
              <w:keepNext/>
              <w:keepLines/>
              <w:jc w:val="both"/>
              <w:rPr>
                <w:color w:val="000000"/>
              </w:rPr>
            </w:pPr>
            <w:r w:rsidRPr="00865158">
              <w:rPr>
                <w:color w:val="000000"/>
              </w:rPr>
              <w:t>Назначение - лечебно-профилактическое.</w:t>
            </w:r>
          </w:p>
          <w:p w:rsidR="00EE3694" w:rsidRPr="00865158" w:rsidRDefault="00EE3694" w:rsidP="00C82F61">
            <w:pPr>
              <w:keepNext/>
              <w:keepLines/>
              <w:jc w:val="both"/>
              <w:rPr>
                <w:color w:val="000000"/>
              </w:rPr>
            </w:pPr>
            <w:r w:rsidRPr="00865158">
              <w:rPr>
                <w:color w:val="000000"/>
              </w:rPr>
              <w:t>Гарантийный срок должен составлять не менее 6 месяцев со дня передачи Изделия Получателю.</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146A1C">
            <w:pPr>
              <w:tabs>
                <w:tab w:val="left" w:pos="6761"/>
              </w:tabs>
              <w:ind w:right="34"/>
              <w:jc w:val="center"/>
            </w:pPr>
            <w:r w:rsidRPr="00865158">
              <w:t>1</w:t>
            </w:r>
          </w:p>
        </w:tc>
      </w:tr>
      <w:tr w:rsidR="00EE3694" w:rsidRPr="00865158" w:rsidTr="00EE3694">
        <w:trPr>
          <w:trHeight w:val="132"/>
        </w:trPr>
        <w:tc>
          <w:tcPr>
            <w:tcW w:w="2448" w:type="dxa"/>
            <w:tcBorders>
              <w:left w:val="single" w:sz="4" w:space="0" w:color="00000A"/>
              <w:bottom w:val="single" w:sz="4" w:space="0" w:color="00000A"/>
              <w:right w:val="single" w:sz="4" w:space="0" w:color="00000A"/>
            </w:tcBorders>
            <w:shd w:val="clear" w:color="auto" w:fill="auto"/>
            <w:tcMar>
              <w:left w:w="108" w:type="dxa"/>
            </w:tcMar>
          </w:tcPr>
          <w:p w:rsidR="00EE3694" w:rsidRPr="00865158" w:rsidRDefault="00EE3694" w:rsidP="00146A1C">
            <w:pPr>
              <w:widowControl w:val="0"/>
              <w:autoSpaceDE w:val="0"/>
              <w:autoSpaceDN w:val="0"/>
              <w:adjustRightInd w:val="0"/>
            </w:pPr>
            <w:r w:rsidRPr="00865158">
              <w:t>Бандаж на лучезапястный сустав</w:t>
            </w:r>
          </w:p>
        </w:tc>
        <w:tc>
          <w:tcPr>
            <w:tcW w:w="6521" w:type="dxa"/>
            <w:tcBorders>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146A1C">
            <w:pPr>
              <w:tabs>
                <w:tab w:val="left" w:pos="6761"/>
              </w:tabs>
              <w:jc w:val="both"/>
              <w:rPr>
                <w:rStyle w:val="a4"/>
                <w:b w:val="0"/>
              </w:rPr>
            </w:pPr>
            <w:r w:rsidRPr="00865158">
              <w:rPr>
                <w:rStyle w:val="a4"/>
                <w:b w:val="0"/>
              </w:rPr>
              <w:t xml:space="preserve">Бандаж на лучезапястный сустав </w:t>
            </w:r>
            <w:r w:rsidRPr="00865158">
              <w:rPr>
                <w:color w:val="000000"/>
              </w:rPr>
              <w:t xml:space="preserve">предназначен </w:t>
            </w:r>
            <w:r w:rsidRPr="00865158">
              <w:rPr>
                <w:rStyle w:val="a4"/>
                <w:b w:val="0"/>
              </w:rPr>
              <w:t>для поддержания, иммобилизации поврежденного сустава, а также при растяжении связок или их надрыве в запястном тунельном синдроме, после травм и операций на лучезапястном суставе.</w:t>
            </w:r>
          </w:p>
          <w:p w:rsidR="00EE3694" w:rsidRPr="00865158" w:rsidRDefault="00EE3694" w:rsidP="00D03E2B">
            <w:pPr>
              <w:keepNext/>
              <w:keepLines/>
              <w:jc w:val="both"/>
            </w:pPr>
            <w:r w:rsidRPr="00865158">
              <w:rPr>
                <w:rStyle w:val="a4"/>
                <w:b w:val="0"/>
              </w:rPr>
              <w:t>Бандаж на лучезапястный сустав</w:t>
            </w:r>
            <w:r w:rsidRPr="00865158">
              <w:t xml:space="preserve"> должен быть изготовлен из эластичных материалов, в зависимости от потребности получателя, с учетом антропометрических параметров получателя.</w:t>
            </w:r>
          </w:p>
          <w:p w:rsidR="00EE3694" w:rsidRPr="00865158" w:rsidRDefault="00EE3694" w:rsidP="002D7517">
            <w:pPr>
              <w:keepNext/>
              <w:keepLines/>
              <w:jc w:val="both"/>
            </w:pPr>
            <w:r w:rsidRPr="00865158">
              <w:t xml:space="preserve">Фиксация должна позволять регулировать уровень компрессии с возможностью подбора изделия с частичным или полным охватом сустава. </w:t>
            </w:r>
          </w:p>
          <w:p w:rsidR="00EE3694" w:rsidRPr="00865158" w:rsidRDefault="00EE3694" w:rsidP="002D7517">
            <w:pPr>
              <w:keepNext/>
              <w:keepLines/>
              <w:jc w:val="both"/>
              <w:rPr>
                <w:rStyle w:val="a4"/>
                <w:b w:val="0"/>
              </w:rPr>
            </w:pPr>
            <w:r w:rsidRPr="00865158">
              <w:rPr>
                <w:rStyle w:val="a4"/>
                <w:b w:val="0"/>
              </w:rPr>
              <w:t xml:space="preserve">Крепление должно осуществляться с помощью ленты «контакт» или липучки (застежки) или с помощью резинки на силиконовой основе или с помощью бесшовной технологии. </w:t>
            </w:r>
          </w:p>
          <w:p w:rsidR="00EE3694" w:rsidRPr="00865158" w:rsidRDefault="00EE3694" w:rsidP="002D7517">
            <w:pPr>
              <w:keepNext/>
              <w:keepLines/>
              <w:jc w:val="both"/>
            </w:pPr>
          </w:p>
          <w:p w:rsidR="00EE3694" w:rsidRPr="00865158" w:rsidRDefault="00EE3694" w:rsidP="00146A1C">
            <w:pPr>
              <w:tabs>
                <w:tab w:val="left" w:pos="6761"/>
              </w:tabs>
              <w:jc w:val="both"/>
            </w:pPr>
            <w:r w:rsidRPr="00865158">
              <w:t>Назначение –лечебно-профилактическое.</w:t>
            </w:r>
          </w:p>
          <w:p w:rsidR="00EE3694" w:rsidRPr="00865158" w:rsidRDefault="00EE3694" w:rsidP="00163BA8">
            <w:pPr>
              <w:keepNext/>
              <w:keepLines/>
              <w:jc w:val="both"/>
              <w:rPr>
                <w:color w:val="000000"/>
              </w:rPr>
            </w:pPr>
            <w:r w:rsidRPr="00865158">
              <w:rPr>
                <w:color w:val="000000"/>
              </w:rPr>
              <w:t>Гарантийный срок должен составлять не менее 12 месяцев со дня передачи Изделия Получателю.</w:t>
            </w:r>
          </w:p>
        </w:tc>
        <w:tc>
          <w:tcPr>
            <w:tcW w:w="1658" w:type="dxa"/>
            <w:tcBorders>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146A1C">
            <w:pPr>
              <w:tabs>
                <w:tab w:val="left" w:pos="6761"/>
              </w:tabs>
              <w:jc w:val="center"/>
            </w:pPr>
            <w:r w:rsidRPr="00865158">
              <w:t>1</w:t>
            </w:r>
          </w:p>
        </w:tc>
      </w:tr>
      <w:tr w:rsidR="00EE3694" w:rsidRPr="00865158" w:rsidTr="00EE3694">
        <w:trPr>
          <w:trHeight w:val="983"/>
        </w:trPr>
        <w:tc>
          <w:tcPr>
            <w:tcW w:w="2448" w:type="dxa"/>
            <w:tcBorders>
              <w:left w:val="single" w:sz="4" w:space="0" w:color="00000A"/>
              <w:bottom w:val="single" w:sz="4" w:space="0" w:color="00000A"/>
              <w:right w:val="single" w:sz="4" w:space="0" w:color="00000A"/>
            </w:tcBorders>
            <w:shd w:val="clear" w:color="auto" w:fill="auto"/>
            <w:tcMar>
              <w:left w:w="108" w:type="dxa"/>
            </w:tcMar>
          </w:tcPr>
          <w:p w:rsidR="00EE3694" w:rsidRPr="00865158" w:rsidRDefault="00EE3694" w:rsidP="00146A1C">
            <w:pPr>
              <w:widowControl w:val="0"/>
              <w:autoSpaceDE w:val="0"/>
              <w:autoSpaceDN w:val="0"/>
              <w:adjustRightInd w:val="0"/>
            </w:pPr>
            <w:r w:rsidRPr="00865158">
              <w:t>Бандаж на запястье</w:t>
            </w:r>
          </w:p>
        </w:tc>
        <w:tc>
          <w:tcPr>
            <w:tcW w:w="6521" w:type="dxa"/>
            <w:tcBorders>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C82F61">
            <w:pPr>
              <w:keepNext/>
              <w:keepLines/>
              <w:jc w:val="both"/>
              <w:rPr>
                <w:color w:val="000000"/>
              </w:rPr>
            </w:pPr>
            <w:r w:rsidRPr="00865158">
              <w:rPr>
                <w:rStyle w:val="a4"/>
                <w:b w:val="0"/>
              </w:rPr>
              <w:t xml:space="preserve">Бандаж на запястье </w:t>
            </w:r>
            <w:r w:rsidRPr="00865158">
              <w:rPr>
                <w:color w:val="000000"/>
              </w:rPr>
              <w:t xml:space="preserve">предназначен </w:t>
            </w:r>
            <w:r w:rsidRPr="00865158">
              <w:rPr>
                <w:rStyle w:val="a4"/>
                <w:b w:val="0"/>
              </w:rPr>
              <w:t>для поддержания, фиксации и иммобилизации поврежденного сустава, а также при растяжениях связок и мышц, после травм и операций в области запястно-лучевого сустава.</w:t>
            </w:r>
          </w:p>
          <w:p w:rsidR="00EE3694" w:rsidRPr="00865158" w:rsidRDefault="00EE3694" w:rsidP="00163BA8">
            <w:pPr>
              <w:keepNext/>
              <w:keepLines/>
              <w:jc w:val="both"/>
            </w:pPr>
            <w:r w:rsidRPr="00865158">
              <w:rPr>
                <w:rStyle w:val="a4"/>
                <w:b w:val="0"/>
              </w:rPr>
              <w:t>Бандаж на запястье</w:t>
            </w:r>
            <w:r w:rsidRPr="00865158">
              <w:t xml:space="preserve"> должен быть изготовлен из эластичных материалов, в зависимости от потребности получателя, с учетом антропометрических параметров получателя.</w:t>
            </w:r>
          </w:p>
          <w:p w:rsidR="00EE3694" w:rsidRPr="00865158" w:rsidRDefault="00EE3694" w:rsidP="008046C6">
            <w:pPr>
              <w:keepNext/>
              <w:keepLines/>
              <w:jc w:val="both"/>
            </w:pPr>
            <w:r w:rsidRPr="00865158">
              <w:t xml:space="preserve">Фиксация должна позволять регулировать уровень компрессии с возможностью подбора изделия с частичным или полным охватом сустава. </w:t>
            </w:r>
          </w:p>
          <w:p w:rsidR="00EE3694" w:rsidRPr="00865158" w:rsidRDefault="00EE3694" w:rsidP="008046C6">
            <w:pPr>
              <w:keepNext/>
              <w:keepLines/>
              <w:jc w:val="both"/>
              <w:rPr>
                <w:rStyle w:val="a4"/>
                <w:b w:val="0"/>
              </w:rPr>
            </w:pPr>
            <w:r w:rsidRPr="00865158">
              <w:rPr>
                <w:rStyle w:val="a4"/>
                <w:b w:val="0"/>
              </w:rPr>
              <w:t xml:space="preserve">Крепление должно осуществляться с помощью ленты «контакт» или липучки (застежки) или с помощью резинки на силиконовой основе или с помощью бесшовной технологии. </w:t>
            </w:r>
          </w:p>
          <w:p w:rsidR="00EE3694" w:rsidRPr="00865158" w:rsidRDefault="00EE3694" w:rsidP="008046C6">
            <w:pPr>
              <w:keepNext/>
              <w:keepLines/>
              <w:jc w:val="both"/>
            </w:pPr>
          </w:p>
          <w:p w:rsidR="00EE3694" w:rsidRPr="00865158" w:rsidRDefault="00EE3694" w:rsidP="008046C6">
            <w:pPr>
              <w:tabs>
                <w:tab w:val="left" w:pos="6761"/>
              </w:tabs>
              <w:jc w:val="both"/>
            </w:pPr>
            <w:r w:rsidRPr="00865158">
              <w:t>Назначение –лечебно-профилактическое.</w:t>
            </w:r>
          </w:p>
          <w:p w:rsidR="00EE3694" w:rsidRPr="00865158" w:rsidRDefault="00EE3694" w:rsidP="008046C6">
            <w:pPr>
              <w:keepNext/>
              <w:keepLines/>
              <w:jc w:val="both"/>
              <w:rPr>
                <w:color w:val="000000"/>
              </w:rPr>
            </w:pPr>
            <w:r w:rsidRPr="00865158">
              <w:rPr>
                <w:color w:val="000000"/>
              </w:rPr>
              <w:lastRenderedPageBreak/>
              <w:t>Гарантийный срок должен составлять не менее 12 месяцев со дня передачи Изделия Получателю.</w:t>
            </w:r>
          </w:p>
        </w:tc>
        <w:tc>
          <w:tcPr>
            <w:tcW w:w="1658" w:type="dxa"/>
            <w:tcBorders>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146A1C">
            <w:pPr>
              <w:tabs>
                <w:tab w:val="left" w:pos="6761"/>
              </w:tabs>
              <w:jc w:val="center"/>
            </w:pPr>
            <w:r w:rsidRPr="00865158">
              <w:lastRenderedPageBreak/>
              <w:t>1</w:t>
            </w:r>
          </w:p>
        </w:tc>
      </w:tr>
      <w:tr w:rsidR="00EE3694" w:rsidRPr="00865158" w:rsidTr="00EE3694">
        <w:trPr>
          <w:trHeight w:val="983"/>
        </w:trPr>
        <w:tc>
          <w:tcPr>
            <w:tcW w:w="2448" w:type="dxa"/>
            <w:tcBorders>
              <w:left w:val="single" w:sz="4" w:space="0" w:color="00000A"/>
              <w:bottom w:val="single" w:sz="4" w:space="0" w:color="00000A"/>
              <w:right w:val="single" w:sz="4" w:space="0" w:color="00000A"/>
            </w:tcBorders>
            <w:shd w:val="clear" w:color="auto" w:fill="auto"/>
            <w:tcMar>
              <w:left w:w="108" w:type="dxa"/>
            </w:tcMar>
          </w:tcPr>
          <w:p w:rsidR="00EE3694" w:rsidRPr="00865158" w:rsidRDefault="00EE3694" w:rsidP="00146A1C">
            <w:pPr>
              <w:widowControl w:val="0"/>
              <w:autoSpaceDE w:val="0"/>
              <w:autoSpaceDN w:val="0"/>
              <w:adjustRightInd w:val="0"/>
            </w:pPr>
            <w:r w:rsidRPr="00865158">
              <w:lastRenderedPageBreak/>
              <w:t>Бандаж на локтевой сустав</w:t>
            </w:r>
          </w:p>
        </w:tc>
        <w:tc>
          <w:tcPr>
            <w:tcW w:w="6521" w:type="dxa"/>
            <w:tcBorders>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D353EA">
            <w:pPr>
              <w:keepNext/>
              <w:keepLines/>
              <w:jc w:val="both"/>
              <w:rPr>
                <w:color w:val="000000"/>
              </w:rPr>
            </w:pPr>
            <w:r w:rsidRPr="00865158">
              <w:rPr>
                <w:rStyle w:val="a4"/>
                <w:b w:val="0"/>
              </w:rPr>
              <w:t xml:space="preserve">Бандаж на локтевой сустав </w:t>
            </w:r>
            <w:r w:rsidRPr="00865158">
              <w:rPr>
                <w:color w:val="000000"/>
              </w:rPr>
              <w:t xml:space="preserve">предназначен </w:t>
            </w:r>
            <w:r w:rsidRPr="00865158">
              <w:rPr>
                <w:rStyle w:val="a4"/>
                <w:b w:val="0"/>
              </w:rPr>
              <w:t>для поддержания, фиксации и иммобилизации поврежденного сустава, а также для удержания сустава в физиологическом положении при растяжениях связок и мышц, после травм и операций в области локтевого сустава.</w:t>
            </w:r>
          </w:p>
          <w:p w:rsidR="00EE3694" w:rsidRPr="00865158" w:rsidRDefault="00EE3694" w:rsidP="00D353EA">
            <w:pPr>
              <w:keepNext/>
              <w:keepLines/>
              <w:jc w:val="both"/>
            </w:pPr>
            <w:r w:rsidRPr="00865158">
              <w:rPr>
                <w:rStyle w:val="a4"/>
                <w:b w:val="0"/>
              </w:rPr>
              <w:t>Бандаж на локтевой сустав</w:t>
            </w:r>
            <w:r w:rsidRPr="00865158">
              <w:t xml:space="preserve"> должен быть изготовлен из эластичных материалов, в зависимости от потребности получателя, с учетом антропометрических параметров получателя.</w:t>
            </w:r>
          </w:p>
          <w:p w:rsidR="00EE3694" w:rsidRPr="00865158" w:rsidRDefault="00EE3694" w:rsidP="002D7517">
            <w:pPr>
              <w:keepNext/>
              <w:keepLines/>
              <w:jc w:val="both"/>
            </w:pPr>
            <w:r w:rsidRPr="00865158">
              <w:t>Фиксация должна позволять регулировать уровень компрессии с возможностью изменения угла сгибания руки.</w:t>
            </w:r>
          </w:p>
          <w:p w:rsidR="00EE3694" w:rsidRPr="00865158" w:rsidRDefault="00EE3694" w:rsidP="002D7517">
            <w:pPr>
              <w:keepNext/>
              <w:keepLines/>
              <w:jc w:val="both"/>
            </w:pPr>
            <w:r w:rsidRPr="00865158">
              <w:rPr>
                <w:rStyle w:val="a4"/>
                <w:b w:val="0"/>
              </w:rPr>
              <w:t xml:space="preserve">Крепление должно осуществляться с помощью ленты «контакт» или липучки (застежки), или с помощью резинки на силиконовой основе, или с помощью бесшовной технологии. </w:t>
            </w:r>
          </w:p>
          <w:p w:rsidR="00EE3694" w:rsidRPr="00865158" w:rsidRDefault="00EE3694" w:rsidP="00D353EA">
            <w:pPr>
              <w:keepNext/>
              <w:keepLines/>
              <w:jc w:val="both"/>
            </w:pPr>
          </w:p>
          <w:p w:rsidR="00EE3694" w:rsidRPr="00865158" w:rsidRDefault="00EE3694" w:rsidP="008C4988">
            <w:pPr>
              <w:tabs>
                <w:tab w:val="left" w:pos="6761"/>
              </w:tabs>
              <w:jc w:val="both"/>
            </w:pPr>
            <w:r w:rsidRPr="00865158">
              <w:t>Назначение –лечебно-профилактическое.</w:t>
            </w:r>
          </w:p>
          <w:p w:rsidR="00EE3694" w:rsidRPr="00865158" w:rsidRDefault="00EE3694" w:rsidP="009A227E">
            <w:pPr>
              <w:keepNext/>
              <w:keepLines/>
              <w:jc w:val="both"/>
              <w:rPr>
                <w:color w:val="000000"/>
              </w:rPr>
            </w:pPr>
            <w:r w:rsidRPr="00865158">
              <w:rPr>
                <w:color w:val="000000"/>
              </w:rPr>
              <w:t>Гарантийный срок должен составлять не менее 12 месяцев со дня передачи Изделия Получателю.</w:t>
            </w:r>
          </w:p>
        </w:tc>
        <w:tc>
          <w:tcPr>
            <w:tcW w:w="1658" w:type="dxa"/>
            <w:tcBorders>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146A1C">
            <w:pPr>
              <w:tabs>
                <w:tab w:val="left" w:pos="6761"/>
              </w:tabs>
              <w:jc w:val="center"/>
            </w:pPr>
            <w:r w:rsidRPr="00865158">
              <w:t>1</w:t>
            </w:r>
          </w:p>
        </w:tc>
      </w:tr>
      <w:tr w:rsidR="00EE3694" w:rsidRPr="00865158" w:rsidTr="00EE3694">
        <w:trPr>
          <w:trHeight w:val="4812"/>
        </w:trPr>
        <w:tc>
          <w:tcPr>
            <w:tcW w:w="2448" w:type="dxa"/>
            <w:tcBorders>
              <w:left w:val="single" w:sz="4" w:space="0" w:color="00000A"/>
              <w:bottom w:val="single" w:sz="4" w:space="0" w:color="00000A"/>
              <w:right w:val="single" w:sz="4" w:space="0" w:color="00000A"/>
            </w:tcBorders>
            <w:shd w:val="clear" w:color="auto" w:fill="auto"/>
            <w:tcMar>
              <w:left w:w="108" w:type="dxa"/>
            </w:tcMar>
          </w:tcPr>
          <w:p w:rsidR="00EE3694" w:rsidRPr="00865158" w:rsidRDefault="00EE3694" w:rsidP="00146A1C">
            <w:pPr>
              <w:widowControl w:val="0"/>
              <w:autoSpaceDE w:val="0"/>
              <w:autoSpaceDN w:val="0"/>
              <w:adjustRightInd w:val="0"/>
            </w:pPr>
            <w:r w:rsidRPr="00865158">
              <w:t>Бандаж на тазобедренный сустав</w:t>
            </w:r>
          </w:p>
        </w:tc>
        <w:tc>
          <w:tcPr>
            <w:tcW w:w="6521" w:type="dxa"/>
            <w:tcBorders>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D75020">
            <w:pPr>
              <w:pStyle w:val="afff6"/>
              <w:tabs>
                <w:tab w:val="left" w:pos="3825"/>
              </w:tabs>
              <w:ind w:left="0" w:right="-1"/>
              <w:jc w:val="both"/>
              <w:outlineLvl w:val="2"/>
            </w:pPr>
            <w:r w:rsidRPr="00865158">
              <w:rPr>
                <w:rStyle w:val="75ptExact"/>
                <w:rFonts w:eastAsia="Calibri"/>
                <w:sz w:val="24"/>
                <w:szCs w:val="24"/>
              </w:rPr>
              <w:t xml:space="preserve">Бандаж на тазобедренный сустав предназначен для </w:t>
            </w:r>
            <w:r w:rsidRPr="00865158">
              <w:t>стабилизации,</w:t>
            </w:r>
            <w:r w:rsidRPr="00865158">
              <w:rPr>
                <w:sz w:val="28"/>
                <w:szCs w:val="28"/>
              </w:rPr>
              <w:t xml:space="preserve"> </w:t>
            </w:r>
            <w:r w:rsidRPr="00865158">
              <w:t xml:space="preserve">улучшения кровообращения в мышцах; создания компрессии и уменьшения болевых ощущений в тазобедренном после повреждений связочно-мышечного аппарата, перегрузки, воспаления сухожилий, связок, а также предупреждения травм. </w:t>
            </w:r>
          </w:p>
          <w:p w:rsidR="00EE3694" w:rsidRPr="00865158" w:rsidRDefault="00EE3694" w:rsidP="00D75020">
            <w:pPr>
              <w:pStyle w:val="afff6"/>
              <w:tabs>
                <w:tab w:val="left" w:pos="3825"/>
              </w:tabs>
              <w:ind w:left="0" w:right="-1"/>
              <w:jc w:val="both"/>
              <w:outlineLvl w:val="2"/>
            </w:pPr>
            <w:r w:rsidRPr="00865158">
              <w:t>Бандаж должен представлять собой конструкцию, обхватывающую бедро и талию.</w:t>
            </w:r>
          </w:p>
          <w:p w:rsidR="00EE3694" w:rsidRPr="00865158" w:rsidRDefault="00EE3694" w:rsidP="008E68C7">
            <w:pPr>
              <w:pStyle w:val="afff6"/>
              <w:tabs>
                <w:tab w:val="left" w:pos="3825"/>
              </w:tabs>
              <w:ind w:left="0" w:right="-1"/>
              <w:jc w:val="both"/>
              <w:outlineLvl w:val="2"/>
            </w:pPr>
            <w:r w:rsidRPr="00865158">
              <w:rPr>
                <w:rStyle w:val="75ptExact"/>
                <w:rFonts w:eastAsia="Calibri"/>
                <w:sz w:val="24"/>
                <w:szCs w:val="24"/>
              </w:rPr>
              <w:t xml:space="preserve">Бандаж на тазобедренный сустав должен быть </w:t>
            </w:r>
            <w:r w:rsidRPr="00865158">
              <w:t>изготовлен из эластичных материалов, в зависимости от потребности получателя, с учетом антропометрических параметров получателя, с возможностью одевания как на левую, так и на правую сторону.</w:t>
            </w:r>
          </w:p>
          <w:p w:rsidR="00EE3694" w:rsidRPr="00865158" w:rsidRDefault="00EE3694" w:rsidP="00CD3FC9">
            <w:pPr>
              <w:keepNext/>
              <w:keepLines/>
              <w:jc w:val="both"/>
              <w:rPr>
                <w:rStyle w:val="a4"/>
                <w:b w:val="0"/>
              </w:rPr>
            </w:pPr>
            <w:r w:rsidRPr="00865158">
              <w:rPr>
                <w:rStyle w:val="a4"/>
                <w:b w:val="0"/>
              </w:rPr>
              <w:t xml:space="preserve">Крепление с помощью ленты «контакт» или липучки (застежки), или с помощью бесшовной технологии. </w:t>
            </w:r>
          </w:p>
          <w:p w:rsidR="00EE3694" w:rsidRPr="00865158" w:rsidRDefault="00EE3694" w:rsidP="00D75020">
            <w:pPr>
              <w:keepNext/>
              <w:keepLines/>
              <w:jc w:val="both"/>
              <w:rPr>
                <w:color w:val="000000"/>
              </w:rPr>
            </w:pPr>
          </w:p>
          <w:p w:rsidR="00EE3694" w:rsidRPr="00865158" w:rsidRDefault="00EE3694" w:rsidP="00D75020">
            <w:pPr>
              <w:tabs>
                <w:tab w:val="left" w:pos="6761"/>
              </w:tabs>
              <w:jc w:val="both"/>
            </w:pPr>
            <w:r w:rsidRPr="00865158">
              <w:t>Назначение –лечебно-профилактическое.</w:t>
            </w:r>
          </w:p>
          <w:p w:rsidR="00EE3694" w:rsidRPr="00865158" w:rsidRDefault="00EE3694" w:rsidP="00D75020">
            <w:pPr>
              <w:keepNext/>
              <w:keepLines/>
              <w:jc w:val="both"/>
              <w:rPr>
                <w:color w:val="000000"/>
              </w:rPr>
            </w:pPr>
            <w:r w:rsidRPr="00865158">
              <w:rPr>
                <w:color w:val="000000"/>
              </w:rPr>
              <w:t>Гарантийный срок должен составлять не менее 12 месяцев со дня передачи Изделия Получателю.</w:t>
            </w:r>
          </w:p>
        </w:tc>
        <w:tc>
          <w:tcPr>
            <w:tcW w:w="1658" w:type="dxa"/>
            <w:tcBorders>
              <w:left w:val="single" w:sz="4" w:space="0" w:color="00000A"/>
              <w:bottom w:val="single" w:sz="4" w:space="0" w:color="00000A"/>
              <w:right w:val="single" w:sz="4" w:space="0" w:color="00000A"/>
            </w:tcBorders>
            <w:shd w:val="clear" w:color="auto" w:fill="auto"/>
            <w:tcMar>
              <w:left w:w="108" w:type="dxa"/>
            </w:tcMar>
            <w:vAlign w:val="center"/>
          </w:tcPr>
          <w:p w:rsidR="00EE3694" w:rsidRPr="00865158" w:rsidRDefault="00EE3694" w:rsidP="00146A1C">
            <w:pPr>
              <w:tabs>
                <w:tab w:val="left" w:pos="6761"/>
              </w:tabs>
              <w:jc w:val="center"/>
            </w:pPr>
            <w:r w:rsidRPr="00865158">
              <w:t>1</w:t>
            </w:r>
          </w:p>
        </w:tc>
      </w:tr>
      <w:tr w:rsidR="00EE3694" w:rsidRPr="00865158" w:rsidTr="00EE3694">
        <w:trPr>
          <w:trHeight w:val="841"/>
        </w:trPr>
        <w:tc>
          <w:tcPr>
            <w:tcW w:w="2448" w:type="dxa"/>
            <w:tcBorders>
              <w:left w:val="single" w:sz="4" w:space="0" w:color="00000A"/>
              <w:right w:val="single" w:sz="4" w:space="0" w:color="00000A"/>
            </w:tcBorders>
            <w:shd w:val="clear" w:color="auto" w:fill="auto"/>
            <w:tcMar>
              <w:left w:w="108" w:type="dxa"/>
            </w:tcMar>
          </w:tcPr>
          <w:p w:rsidR="00EE3694" w:rsidRPr="00865158" w:rsidRDefault="00EE3694" w:rsidP="00146A1C">
            <w:pPr>
              <w:widowControl w:val="0"/>
              <w:autoSpaceDE w:val="0"/>
              <w:autoSpaceDN w:val="0"/>
              <w:adjustRightInd w:val="0"/>
            </w:pPr>
            <w:r w:rsidRPr="00865158">
              <w:t>Бандаж на голеностопный сустав</w:t>
            </w:r>
          </w:p>
        </w:tc>
        <w:tc>
          <w:tcPr>
            <w:tcW w:w="6521" w:type="dxa"/>
            <w:tcBorders>
              <w:left w:val="single" w:sz="4" w:space="0" w:color="00000A"/>
              <w:right w:val="single" w:sz="4" w:space="0" w:color="00000A"/>
            </w:tcBorders>
            <w:shd w:val="clear" w:color="auto" w:fill="auto"/>
            <w:tcMar>
              <w:left w:w="108" w:type="dxa"/>
            </w:tcMar>
            <w:vAlign w:val="center"/>
          </w:tcPr>
          <w:p w:rsidR="00EE3694" w:rsidRPr="00865158" w:rsidRDefault="00EE3694" w:rsidP="00F173BA">
            <w:pPr>
              <w:keepNext/>
              <w:keepLines/>
              <w:jc w:val="both"/>
              <w:rPr>
                <w:color w:val="000000"/>
              </w:rPr>
            </w:pPr>
            <w:r w:rsidRPr="00865158">
              <w:rPr>
                <w:rStyle w:val="a4"/>
                <w:b w:val="0"/>
              </w:rPr>
              <w:t xml:space="preserve">Бандаж на </w:t>
            </w:r>
            <w:r w:rsidRPr="00865158">
              <w:t xml:space="preserve">голеностопный </w:t>
            </w:r>
            <w:r w:rsidRPr="00865158">
              <w:rPr>
                <w:rStyle w:val="a4"/>
                <w:b w:val="0"/>
              </w:rPr>
              <w:t xml:space="preserve">сустав </w:t>
            </w:r>
            <w:r w:rsidRPr="00865158">
              <w:rPr>
                <w:rStyle w:val="75ptExact"/>
                <w:rFonts w:eastAsia="Calibri"/>
                <w:sz w:val="24"/>
                <w:szCs w:val="24"/>
              </w:rPr>
              <w:t xml:space="preserve">предназначен </w:t>
            </w:r>
            <w:r w:rsidRPr="00865158">
              <w:rPr>
                <w:rStyle w:val="a4"/>
                <w:b w:val="0"/>
              </w:rPr>
              <w:t>для поддержания, фиксации и иммобилизации поврежденного голеностопного сустава.</w:t>
            </w:r>
          </w:p>
          <w:p w:rsidR="00EE3694" w:rsidRPr="00865158" w:rsidRDefault="00EE3694" w:rsidP="00F173BA">
            <w:pPr>
              <w:keepNext/>
              <w:keepLines/>
              <w:jc w:val="both"/>
            </w:pPr>
            <w:r w:rsidRPr="00865158">
              <w:rPr>
                <w:rStyle w:val="a4"/>
                <w:b w:val="0"/>
              </w:rPr>
              <w:t>Бандаж на голеностопный сустав</w:t>
            </w:r>
            <w:r w:rsidRPr="00865158">
              <w:t xml:space="preserve"> должен быть изготовлен из эластичных материалов, в зависимости от потребности получателя, с учетом антропометрических параметров получателя.</w:t>
            </w:r>
          </w:p>
          <w:p w:rsidR="00EE3694" w:rsidRPr="00865158" w:rsidRDefault="00EE3694" w:rsidP="00F173BA">
            <w:pPr>
              <w:keepNext/>
              <w:keepLines/>
              <w:jc w:val="both"/>
            </w:pPr>
            <w:r w:rsidRPr="00865158">
              <w:t xml:space="preserve">Фиксация должна позволять регулировать уровень компрессии. </w:t>
            </w:r>
          </w:p>
          <w:p w:rsidR="00EE3694" w:rsidRPr="00865158" w:rsidRDefault="00EE3694" w:rsidP="00F173BA">
            <w:pPr>
              <w:keepNext/>
              <w:keepLines/>
              <w:jc w:val="both"/>
              <w:rPr>
                <w:rStyle w:val="a4"/>
                <w:b w:val="0"/>
              </w:rPr>
            </w:pPr>
            <w:r w:rsidRPr="00865158">
              <w:rPr>
                <w:rStyle w:val="a4"/>
                <w:b w:val="0"/>
              </w:rPr>
              <w:t xml:space="preserve">Крепление с помощью ленты «контакт» или липучки (застежки) или с помощью резинки на силиконовой основе или с помощью бесшовной технологии. </w:t>
            </w:r>
          </w:p>
          <w:p w:rsidR="00EE3694" w:rsidRPr="00865158" w:rsidRDefault="00EE3694" w:rsidP="00F173BA">
            <w:pPr>
              <w:keepNext/>
              <w:keepLines/>
              <w:jc w:val="both"/>
              <w:rPr>
                <w:rStyle w:val="a4"/>
                <w:b w:val="0"/>
              </w:rPr>
            </w:pPr>
          </w:p>
          <w:p w:rsidR="00EE3694" w:rsidRPr="00865158" w:rsidRDefault="00EE3694" w:rsidP="008872AD">
            <w:pPr>
              <w:tabs>
                <w:tab w:val="left" w:pos="6761"/>
              </w:tabs>
              <w:jc w:val="both"/>
            </w:pPr>
            <w:r w:rsidRPr="00865158">
              <w:t>Назначение –лечебно-профилактическое.</w:t>
            </w:r>
          </w:p>
          <w:p w:rsidR="00EE3694" w:rsidRPr="00865158" w:rsidRDefault="00EE3694" w:rsidP="009A0FF7">
            <w:pPr>
              <w:keepNext/>
              <w:keepLines/>
              <w:jc w:val="both"/>
              <w:rPr>
                <w:color w:val="000000"/>
              </w:rPr>
            </w:pPr>
            <w:r w:rsidRPr="00865158">
              <w:rPr>
                <w:color w:val="000000"/>
              </w:rPr>
              <w:lastRenderedPageBreak/>
              <w:t>Гарантийный срок должен составлять не менее 12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EE3694" w:rsidRPr="00865158" w:rsidRDefault="00EE3694" w:rsidP="00146A1C">
            <w:pPr>
              <w:tabs>
                <w:tab w:val="left" w:pos="6761"/>
              </w:tabs>
              <w:jc w:val="center"/>
            </w:pPr>
            <w:r w:rsidRPr="00865158">
              <w:lastRenderedPageBreak/>
              <w:t>1</w:t>
            </w:r>
          </w:p>
        </w:tc>
      </w:tr>
      <w:tr w:rsidR="00EE3694" w:rsidRPr="00865158" w:rsidTr="00EE3694">
        <w:trPr>
          <w:trHeight w:val="841"/>
        </w:trPr>
        <w:tc>
          <w:tcPr>
            <w:tcW w:w="2448" w:type="dxa"/>
            <w:tcBorders>
              <w:left w:val="single" w:sz="4" w:space="0" w:color="00000A"/>
              <w:right w:val="single" w:sz="4" w:space="0" w:color="00000A"/>
            </w:tcBorders>
            <w:shd w:val="clear" w:color="auto" w:fill="auto"/>
            <w:tcMar>
              <w:left w:w="108" w:type="dxa"/>
            </w:tcMar>
          </w:tcPr>
          <w:p w:rsidR="00EE3694" w:rsidRPr="00865158" w:rsidRDefault="00EE3694" w:rsidP="00EE3694">
            <w:pPr>
              <w:widowControl w:val="0"/>
              <w:autoSpaceDE w:val="0"/>
              <w:autoSpaceDN w:val="0"/>
              <w:adjustRightInd w:val="0"/>
            </w:pPr>
            <w:r w:rsidRPr="00865158">
              <w:lastRenderedPageBreak/>
              <w:t xml:space="preserve">Бандаж на коленный сустав (наколенник) </w:t>
            </w:r>
          </w:p>
        </w:tc>
        <w:tc>
          <w:tcPr>
            <w:tcW w:w="6521" w:type="dxa"/>
            <w:tcBorders>
              <w:left w:val="single" w:sz="4" w:space="0" w:color="00000A"/>
              <w:right w:val="single" w:sz="4" w:space="0" w:color="00000A"/>
            </w:tcBorders>
            <w:shd w:val="clear" w:color="auto" w:fill="auto"/>
            <w:tcMar>
              <w:left w:w="108" w:type="dxa"/>
            </w:tcMar>
            <w:vAlign w:val="center"/>
          </w:tcPr>
          <w:p w:rsidR="00EE3694" w:rsidRPr="00865158" w:rsidRDefault="00EE3694" w:rsidP="004E656F">
            <w:pPr>
              <w:keepNext/>
              <w:keepLines/>
              <w:jc w:val="both"/>
              <w:rPr>
                <w:rStyle w:val="a4"/>
                <w:b w:val="0"/>
              </w:rPr>
            </w:pPr>
            <w:r w:rsidRPr="00865158">
              <w:rPr>
                <w:rStyle w:val="a4"/>
                <w:b w:val="0"/>
              </w:rPr>
              <w:t xml:space="preserve">Бандаж на коленный сустав применяется при травмах нижних конечностей, в реабилитационном периоде после травм и операций коленного сустава, при легкой нестабильности коленного сустава, </w:t>
            </w:r>
            <w:proofErr w:type="spellStart"/>
            <w:r w:rsidRPr="00865158">
              <w:rPr>
                <w:rStyle w:val="a4"/>
                <w:b w:val="0"/>
              </w:rPr>
              <w:t>артрозо</w:t>
            </w:r>
            <w:proofErr w:type="spellEnd"/>
            <w:r w:rsidRPr="00865158">
              <w:rPr>
                <w:rStyle w:val="a4"/>
                <w:b w:val="0"/>
              </w:rPr>
              <w:t xml:space="preserve"> - артритах, бурситах, </w:t>
            </w:r>
            <w:proofErr w:type="spellStart"/>
            <w:r w:rsidRPr="00865158">
              <w:rPr>
                <w:rStyle w:val="a4"/>
                <w:b w:val="0"/>
              </w:rPr>
              <w:t>сановитах</w:t>
            </w:r>
            <w:proofErr w:type="spellEnd"/>
            <w:r w:rsidRPr="00865158">
              <w:rPr>
                <w:rStyle w:val="a4"/>
                <w:b w:val="0"/>
              </w:rPr>
              <w:t xml:space="preserve">, при умеренно выраженной </w:t>
            </w:r>
            <w:proofErr w:type="spellStart"/>
            <w:r w:rsidRPr="00865158">
              <w:rPr>
                <w:rStyle w:val="a4"/>
                <w:b w:val="0"/>
              </w:rPr>
              <w:t>варусной</w:t>
            </w:r>
            <w:proofErr w:type="spellEnd"/>
            <w:r w:rsidRPr="00865158">
              <w:rPr>
                <w:rStyle w:val="a4"/>
                <w:b w:val="0"/>
              </w:rPr>
              <w:t xml:space="preserve"> и вальгусной девиации голени, </w:t>
            </w:r>
            <w:proofErr w:type="spellStart"/>
            <w:r w:rsidRPr="00865158">
              <w:rPr>
                <w:rStyle w:val="a4"/>
                <w:b w:val="0"/>
              </w:rPr>
              <w:t>рекурвации</w:t>
            </w:r>
            <w:proofErr w:type="spellEnd"/>
            <w:r w:rsidRPr="00865158">
              <w:rPr>
                <w:rStyle w:val="a4"/>
                <w:b w:val="0"/>
              </w:rPr>
              <w:t xml:space="preserve"> в коленном суставе, </w:t>
            </w:r>
            <w:proofErr w:type="spellStart"/>
            <w:r w:rsidRPr="00865158">
              <w:rPr>
                <w:rStyle w:val="a4"/>
                <w:b w:val="0"/>
              </w:rPr>
              <w:t>менисцитах</w:t>
            </w:r>
            <w:proofErr w:type="spellEnd"/>
            <w:r w:rsidRPr="00865158">
              <w:rPr>
                <w:rStyle w:val="a4"/>
                <w:b w:val="0"/>
              </w:rPr>
              <w:t xml:space="preserve">, </w:t>
            </w:r>
            <w:proofErr w:type="spellStart"/>
            <w:r w:rsidRPr="00865158">
              <w:rPr>
                <w:rStyle w:val="a4"/>
                <w:b w:val="0"/>
              </w:rPr>
              <w:t>лигаментитах</w:t>
            </w:r>
            <w:proofErr w:type="spellEnd"/>
            <w:r w:rsidRPr="00865158">
              <w:rPr>
                <w:rStyle w:val="a4"/>
                <w:b w:val="0"/>
              </w:rPr>
              <w:t xml:space="preserve"> и после </w:t>
            </w:r>
            <w:proofErr w:type="spellStart"/>
            <w:r w:rsidRPr="00865158">
              <w:rPr>
                <w:rStyle w:val="a4"/>
                <w:b w:val="0"/>
              </w:rPr>
              <w:t>артроскопического</w:t>
            </w:r>
            <w:proofErr w:type="spellEnd"/>
            <w:r w:rsidRPr="00865158">
              <w:rPr>
                <w:rStyle w:val="a4"/>
                <w:b w:val="0"/>
              </w:rPr>
              <w:t xml:space="preserve"> воздействия. </w:t>
            </w:r>
          </w:p>
          <w:p w:rsidR="00EE3694" w:rsidRPr="00865158" w:rsidRDefault="00EE3694" w:rsidP="004E656F">
            <w:pPr>
              <w:keepNext/>
              <w:keepLines/>
              <w:jc w:val="both"/>
              <w:rPr>
                <w:rStyle w:val="a4"/>
                <w:b w:val="0"/>
              </w:rPr>
            </w:pPr>
            <w:r w:rsidRPr="00865158">
              <w:rPr>
                <w:rStyle w:val="a4"/>
                <w:b w:val="0"/>
              </w:rPr>
              <w:t>Бандаж на коленный сустав должен быть изготовлен из эластичных материалов, в зависимости от потребности получателя (с учетом антропометрических параметров получателя).</w:t>
            </w:r>
          </w:p>
          <w:p w:rsidR="00EE3694" w:rsidRPr="00865158" w:rsidRDefault="00EE3694" w:rsidP="004E656F">
            <w:pPr>
              <w:keepNext/>
              <w:keepLines/>
              <w:jc w:val="both"/>
              <w:rPr>
                <w:rStyle w:val="a4"/>
                <w:b w:val="0"/>
              </w:rPr>
            </w:pPr>
            <w:r w:rsidRPr="00865158">
              <w:rPr>
                <w:rStyle w:val="a4"/>
                <w:b w:val="0"/>
              </w:rPr>
              <w:t>Назначение - постоянное.</w:t>
            </w:r>
          </w:p>
          <w:p w:rsidR="00EE3694" w:rsidRPr="00865158" w:rsidRDefault="00EE3694" w:rsidP="004E656F">
            <w:pPr>
              <w:keepNext/>
              <w:keepLines/>
              <w:jc w:val="both"/>
              <w:rPr>
                <w:rStyle w:val="a4"/>
                <w:b w:val="0"/>
              </w:rPr>
            </w:pPr>
            <w:r w:rsidRPr="00865158">
              <w:rPr>
                <w:rStyle w:val="a4"/>
                <w:b w:val="0"/>
              </w:rPr>
              <w:t>Гарантийный срок должен составлять не менее 12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EE3694" w:rsidRPr="00865158" w:rsidRDefault="00EE3694" w:rsidP="00146A1C">
            <w:pPr>
              <w:tabs>
                <w:tab w:val="left" w:pos="6761"/>
              </w:tabs>
              <w:jc w:val="center"/>
            </w:pPr>
            <w:r w:rsidRPr="00865158">
              <w:t>1</w:t>
            </w:r>
          </w:p>
        </w:tc>
      </w:tr>
      <w:tr w:rsidR="00EE3694" w:rsidRPr="00865158" w:rsidTr="00EE3694">
        <w:trPr>
          <w:trHeight w:val="841"/>
        </w:trPr>
        <w:tc>
          <w:tcPr>
            <w:tcW w:w="2448" w:type="dxa"/>
            <w:tcBorders>
              <w:left w:val="single" w:sz="4" w:space="0" w:color="00000A"/>
              <w:right w:val="single" w:sz="4" w:space="0" w:color="00000A"/>
            </w:tcBorders>
            <w:shd w:val="clear" w:color="auto" w:fill="auto"/>
            <w:tcMar>
              <w:left w:w="108" w:type="dxa"/>
            </w:tcMar>
          </w:tcPr>
          <w:p w:rsidR="00EE3694" w:rsidRPr="00865158" w:rsidRDefault="00EE3694" w:rsidP="00C4453B">
            <w:pPr>
              <w:tabs>
                <w:tab w:val="left" w:pos="6761"/>
              </w:tabs>
              <w:jc w:val="center"/>
            </w:pPr>
            <w:r w:rsidRPr="00865158">
              <w:t>Бандаж компрессионный на нижнюю конечность</w:t>
            </w:r>
          </w:p>
          <w:p w:rsidR="00EE3694" w:rsidRPr="00865158" w:rsidRDefault="00EE3694" w:rsidP="00146A1C">
            <w:pPr>
              <w:widowControl w:val="0"/>
              <w:autoSpaceDE w:val="0"/>
              <w:autoSpaceDN w:val="0"/>
              <w:adjustRightInd w:val="0"/>
            </w:pPr>
          </w:p>
        </w:tc>
        <w:tc>
          <w:tcPr>
            <w:tcW w:w="6521" w:type="dxa"/>
            <w:tcBorders>
              <w:left w:val="single" w:sz="4" w:space="0" w:color="00000A"/>
              <w:right w:val="single" w:sz="4" w:space="0" w:color="00000A"/>
            </w:tcBorders>
            <w:shd w:val="clear" w:color="auto" w:fill="auto"/>
            <w:tcMar>
              <w:left w:w="108" w:type="dxa"/>
            </w:tcMar>
            <w:vAlign w:val="center"/>
          </w:tcPr>
          <w:p w:rsidR="00EE3694" w:rsidRPr="00865158" w:rsidRDefault="00EE3694" w:rsidP="00C4453B">
            <w:pPr>
              <w:keepNext/>
              <w:keepLines/>
              <w:jc w:val="both"/>
              <w:rPr>
                <w:rStyle w:val="a4"/>
                <w:b w:val="0"/>
              </w:rPr>
            </w:pPr>
            <w:r w:rsidRPr="00865158">
              <w:rPr>
                <w:rStyle w:val="a4"/>
                <w:b w:val="0"/>
              </w:rPr>
              <w:t xml:space="preserve">Бандаж компрессионный на нижнюю конечность предназначен для поддержания мягких мышечных тканей при лечении локальной венозной недостаточности, посттравматических осложнениях (гематомах, ушибах и </w:t>
            </w:r>
            <w:proofErr w:type="spellStart"/>
            <w:r w:rsidRPr="00865158">
              <w:rPr>
                <w:rStyle w:val="a4"/>
                <w:b w:val="0"/>
              </w:rPr>
              <w:t>д.р</w:t>
            </w:r>
            <w:proofErr w:type="spellEnd"/>
            <w:r w:rsidRPr="00865158">
              <w:rPr>
                <w:rStyle w:val="a4"/>
                <w:b w:val="0"/>
              </w:rPr>
              <w:t>.), в послеоперационный период, при мышечных болях.</w:t>
            </w:r>
          </w:p>
          <w:p w:rsidR="00EE3694" w:rsidRPr="00865158" w:rsidRDefault="00EE3694" w:rsidP="00C4453B">
            <w:pPr>
              <w:keepNext/>
              <w:keepLines/>
              <w:jc w:val="both"/>
              <w:rPr>
                <w:rStyle w:val="a4"/>
                <w:b w:val="0"/>
              </w:rPr>
            </w:pPr>
            <w:r w:rsidRPr="00865158">
              <w:rPr>
                <w:rStyle w:val="a4"/>
                <w:b w:val="0"/>
              </w:rPr>
              <w:t xml:space="preserve">Бандаж компрессионный на нижнюю конечность должен быть изготовлен из эластичных материалов, размер в зависимости от потребности получателя (с учетом антропометрических параметров получателя). </w:t>
            </w:r>
          </w:p>
          <w:p w:rsidR="00EE3694" w:rsidRPr="00865158" w:rsidRDefault="00EE3694" w:rsidP="00C4453B">
            <w:pPr>
              <w:keepNext/>
              <w:keepLines/>
              <w:jc w:val="both"/>
              <w:rPr>
                <w:rStyle w:val="a4"/>
                <w:b w:val="0"/>
              </w:rPr>
            </w:pPr>
            <w:r w:rsidRPr="00865158">
              <w:rPr>
                <w:rStyle w:val="a4"/>
                <w:b w:val="0"/>
              </w:rPr>
              <w:t>Назначение – постоянное, лечебно-профилактическое</w:t>
            </w:r>
          </w:p>
          <w:p w:rsidR="00EE3694" w:rsidRPr="00865158" w:rsidRDefault="00EE3694" w:rsidP="00C4453B">
            <w:pPr>
              <w:keepNext/>
              <w:keepLines/>
              <w:jc w:val="both"/>
              <w:rPr>
                <w:rStyle w:val="a4"/>
                <w:b w:val="0"/>
              </w:rPr>
            </w:pPr>
            <w:r w:rsidRPr="00865158">
              <w:rPr>
                <w:rStyle w:val="a4"/>
                <w:b w:val="0"/>
              </w:rPr>
              <w:t>Гарантийный срок должен составлять не менее 12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EE3694" w:rsidRPr="00865158" w:rsidRDefault="00EE3694" w:rsidP="00146A1C">
            <w:pPr>
              <w:tabs>
                <w:tab w:val="left" w:pos="6761"/>
              </w:tabs>
              <w:jc w:val="center"/>
            </w:pPr>
            <w:r w:rsidRPr="00865158">
              <w:t>1</w:t>
            </w:r>
          </w:p>
        </w:tc>
      </w:tr>
      <w:tr w:rsidR="00EE3694" w:rsidRPr="001A1BA4" w:rsidTr="00EE3694">
        <w:trPr>
          <w:trHeight w:val="841"/>
        </w:trPr>
        <w:tc>
          <w:tcPr>
            <w:tcW w:w="2448" w:type="dxa"/>
            <w:tcBorders>
              <w:left w:val="single" w:sz="4" w:space="0" w:color="00000A"/>
              <w:right w:val="single" w:sz="4" w:space="0" w:color="00000A"/>
            </w:tcBorders>
            <w:shd w:val="clear" w:color="auto" w:fill="auto"/>
            <w:tcMar>
              <w:left w:w="108" w:type="dxa"/>
            </w:tcMar>
          </w:tcPr>
          <w:p w:rsidR="00EE3694" w:rsidRPr="00865158" w:rsidRDefault="00EE3694" w:rsidP="00146A1C">
            <w:pPr>
              <w:widowControl w:val="0"/>
              <w:autoSpaceDE w:val="0"/>
              <w:autoSpaceDN w:val="0"/>
              <w:adjustRightInd w:val="0"/>
            </w:pPr>
            <w:r w:rsidRPr="00865158">
              <w:t xml:space="preserve">Бандаж ортопедический поддерживающий или фиксирующий из хлопчатобумажных или эластичных тканей, в том числе, бандажи-грация-трусы, бандаж-трусы, бандаж- панталоны на область живота при ослаблении мышц брюшной стенки, опущении органов, после операций на органах брюшной полости      </w:t>
            </w:r>
          </w:p>
        </w:tc>
        <w:tc>
          <w:tcPr>
            <w:tcW w:w="6521" w:type="dxa"/>
            <w:tcBorders>
              <w:left w:val="single" w:sz="4" w:space="0" w:color="00000A"/>
              <w:right w:val="single" w:sz="4" w:space="0" w:color="00000A"/>
            </w:tcBorders>
            <w:shd w:val="clear" w:color="auto" w:fill="auto"/>
            <w:tcMar>
              <w:left w:w="108" w:type="dxa"/>
            </w:tcMar>
            <w:vAlign w:val="center"/>
          </w:tcPr>
          <w:p w:rsidR="00EE3694" w:rsidRPr="00865158" w:rsidRDefault="00EE3694" w:rsidP="00B95B30">
            <w:pPr>
              <w:keepNext/>
              <w:keepLines/>
              <w:jc w:val="both"/>
              <w:rPr>
                <w:rStyle w:val="a4"/>
                <w:b w:val="0"/>
              </w:rPr>
            </w:pPr>
            <w:r w:rsidRPr="00865158">
              <w:rPr>
                <w:rStyle w:val="a4"/>
                <w:b w:val="0"/>
              </w:rPr>
              <w:t xml:space="preserve">Бандаж ортопедический поддерживающий или фиксирующий должен быть изготовлен из эластичных материалов, в том числе, бандажи-грация-трусы, бандаж-трусы, бандаж-панталоны на область живота используются при ослаблении мышц брюшной стенки, опущении органов, после операции на органах брюшной полости. </w:t>
            </w:r>
          </w:p>
          <w:p w:rsidR="00EE3694" w:rsidRPr="00865158" w:rsidRDefault="00EE3694" w:rsidP="00B95B30">
            <w:pPr>
              <w:keepNext/>
              <w:keepLines/>
              <w:jc w:val="both"/>
              <w:rPr>
                <w:rStyle w:val="a4"/>
                <w:b w:val="0"/>
              </w:rPr>
            </w:pPr>
            <w:r w:rsidRPr="00865158">
              <w:rPr>
                <w:rStyle w:val="a4"/>
                <w:b w:val="0"/>
              </w:rPr>
              <w:t xml:space="preserve">Бандаж ортопедический поддерживающий или фиксирующий должен быть изготовлен в зависимости от потребности получателя (с учетом антропометрических параметров получателя). </w:t>
            </w:r>
          </w:p>
          <w:p w:rsidR="00EE3694" w:rsidRPr="00865158" w:rsidRDefault="00EE3694" w:rsidP="00B95B30">
            <w:pPr>
              <w:keepNext/>
              <w:keepLines/>
              <w:jc w:val="both"/>
              <w:rPr>
                <w:rStyle w:val="a4"/>
                <w:b w:val="0"/>
              </w:rPr>
            </w:pPr>
            <w:r w:rsidRPr="00865158">
              <w:rPr>
                <w:rStyle w:val="a4"/>
                <w:b w:val="0"/>
              </w:rPr>
              <w:t>Назначение - лечебно-профилактическое.</w:t>
            </w:r>
          </w:p>
          <w:p w:rsidR="00EE3694" w:rsidRPr="00865158" w:rsidRDefault="00EE3694" w:rsidP="00B95B30">
            <w:pPr>
              <w:keepNext/>
              <w:keepLines/>
              <w:jc w:val="both"/>
              <w:rPr>
                <w:rStyle w:val="a4"/>
                <w:b w:val="0"/>
              </w:rPr>
            </w:pPr>
            <w:r w:rsidRPr="00865158">
              <w:rPr>
                <w:rStyle w:val="a4"/>
                <w:b w:val="0"/>
              </w:rPr>
              <w:t>Гарантийный срок должен составлять не менее 6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EE3694" w:rsidRDefault="00EE3694" w:rsidP="00146A1C">
            <w:pPr>
              <w:tabs>
                <w:tab w:val="left" w:pos="6761"/>
              </w:tabs>
              <w:jc w:val="center"/>
            </w:pPr>
            <w:r w:rsidRPr="00865158">
              <w:t>1</w:t>
            </w:r>
          </w:p>
        </w:tc>
      </w:tr>
    </w:tbl>
    <w:p w:rsidR="00BB3AEC" w:rsidRDefault="00BB3AEC" w:rsidP="00E60A98">
      <w:pPr>
        <w:ind w:firstLine="708"/>
        <w:jc w:val="both"/>
        <w:rPr>
          <w:sz w:val="26"/>
          <w:szCs w:val="26"/>
        </w:rPr>
      </w:pPr>
    </w:p>
    <w:p w:rsidR="008A0DD9" w:rsidRDefault="008A0DD9" w:rsidP="00E60A98">
      <w:pPr>
        <w:ind w:firstLine="708"/>
        <w:jc w:val="both"/>
        <w:rPr>
          <w:sz w:val="26"/>
          <w:szCs w:val="26"/>
        </w:rPr>
      </w:pPr>
    </w:p>
    <w:p w:rsidR="00AD4A70" w:rsidRDefault="00AD4A70" w:rsidP="00E60A98">
      <w:pPr>
        <w:ind w:firstLine="708"/>
        <w:jc w:val="both"/>
        <w:rPr>
          <w:sz w:val="26"/>
          <w:szCs w:val="26"/>
        </w:rPr>
      </w:pPr>
    </w:p>
    <w:p w:rsidR="001A1BA4" w:rsidRDefault="001A1BA4" w:rsidP="00E60A98">
      <w:pPr>
        <w:ind w:firstLine="708"/>
        <w:jc w:val="both"/>
        <w:rPr>
          <w:sz w:val="26"/>
          <w:szCs w:val="26"/>
        </w:rPr>
      </w:pPr>
    </w:p>
    <w:p w:rsidR="001A1BA4" w:rsidRDefault="001A1BA4" w:rsidP="00E60A98">
      <w:pPr>
        <w:ind w:firstLine="708"/>
        <w:jc w:val="both"/>
        <w:rPr>
          <w:sz w:val="26"/>
          <w:szCs w:val="26"/>
        </w:rPr>
      </w:pPr>
    </w:p>
    <w:p w:rsidR="001A1BA4" w:rsidRDefault="001A1BA4" w:rsidP="00E60A98">
      <w:pPr>
        <w:ind w:firstLine="708"/>
        <w:jc w:val="both"/>
        <w:rPr>
          <w:sz w:val="26"/>
          <w:szCs w:val="26"/>
        </w:rPr>
      </w:pPr>
    </w:p>
    <w:sectPr w:rsidR="001A1BA4" w:rsidSect="00CB7379">
      <w:footerReference w:type="default" r:id="rId7"/>
      <w:pgSz w:w="11906" w:h="16838"/>
      <w:pgMar w:top="851" w:right="567" w:bottom="567" w:left="851"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59" w:rsidRDefault="00A30059">
      <w:r>
        <w:separator/>
      </w:r>
    </w:p>
  </w:endnote>
  <w:endnote w:type="continuationSeparator" w:id="0">
    <w:p w:rsidR="00A30059" w:rsidRDefault="00A3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panose1 w:val="00000000000000000000"/>
    <w:charset w:val="02"/>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DC" w:rsidRDefault="006345DC">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59" w:rsidRDefault="00A30059">
      <w:r>
        <w:separator/>
      </w:r>
    </w:p>
  </w:footnote>
  <w:footnote w:type="continuationSeparator" w:id="0">
    <w:p w:rsidR="00A30059" w:rsidRDefault="00A30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1499"/>
    <w:rsid w:val="00001D6D"/>
    <w:rsid w:val="000069F1"/>
    <w:rsid w:val="0001069D"/>
    <w:rsid w:val="0001101C"/>
    <w:rsid w:val="00012905"/>
    <w:rsid w:val="000164CD"/>
    <w:rsid w:val="00022AD7"/>
    <w:rsid w:val="000310C2"/>
    <w:rsid w:val="00032067"/>
    <w:rsid w:val="00045008"/>
    <w:rsid w:val="000501B8"/>
    <w:rsid w:val="000518BE"/>
    <w:rsid w:val="00055CD8"/>
    <w:rsid w:val="00061425"/>
    <w:rsid w:val="00073648"/>
    <w:rsid w:val="00073743"/>
    <w:rsid w:val="000745A8"/>
    <w:rsid w:val="000755E5"/>
    <w:rsid w:val="00084167"/>
    <w:rsid w:val="00091108"/>
    <w:rsid w:val="00092651"/>
    <w:rsid w:val="000A1206"/>
    <w:rsid w:val="000B5352"/>
    <w:rsid w:val="000C3D60"/>
    <w:rsid w:val="000C47F8"/>
    <w:rsid w:val="000C6397"/>
    <w:rsid w:val="000C7AA2"/>
    <w:rsid w:val="000D052B"/>
    <w:rsid w:val="000D0B70"/>
    <w:rsid w:val="000D20A6"/>
    <w:rsid w:val="000E15DC"/>
    <w:rsid w:val="000F394C"/>
    <w:rsid w:val="000F5F00"/>
    <w:rsid w:val="001033AA"/>
    <w:rsid w:val="00103FA9"/>
    <w:rsid w:val="0010428F"/>
    <w:rsid w:val="001209F9"/>
    <w:rsid w:val="00125AC5"/>
    <w:rsid w:val="00132BDE"/>
    <w:rsid w:val="00137892"/>
    <w:rsid w:val="00146A1C"/>
    <w:rsid w:val="00151A52"/>
    <w:rsid w:val="00153DA4"/>
    <w:rsid w:val="00163BA8"/>
    <w:rsid w:val="00164CFA"/>
    <w:rsid w:val="001721E3"/>
    <w:rsid w:val="00173CCA"/>
    <w:rsid w:val="00173FC9"/>
    <w:rsid w:val="0019002C"/>
    <w:rsid w:val="001A063F"/>
    <w:rsid w:val="001A1BA4"/>
    <w:rsid w:val="001B0D12"/>
    <w:rsid w:val="001B5997"/>
    <w:rsid w:val="001B62BD"/>
    <w:rsid w:val="001C04B7"/>
    <w:rsid w:val="001C55EB"/>
    <w:rsid w:val="001C6DE1"/>
    <w:rsid w:val="001D0F93"/>
    <w:rsid w:val="001D4C91"/>
    <w:rsid w:val="001D4F68"/>
    <w:rsid w:val="001E154D"/>
    <w:rsid w:val="001E37D5"/>
    <w:rsid w:val="001E4AC9"/>
    <w:rsid w:val="001E6109"/>
    <w:rsid w:val="001F0280"/>
    <w:rsid w:val="001F4670"/>
    <w:rsid w:val="00214665"/>
    <w:rsid w:val="00220E1C"/>
    <w:rsid w:val="00223E84"/>
    <w:rsid w:val="0022461C"/>
    <w:rsid w:val="002263C2"/>
    <w:rsid w:val="00232564"/>
    <w:rsid w:val="0023289B"/>
    <w:rsid w:val="002335D9"/>
    <w:rsid w:val="00234AA3"/>
    <w:rsid w:val="0024411C"/>
    <w:rsid w:val="00247007"/>
    <w:rsid w:val="00251D09"/>
    <w:rsid w:val="00254F99"/>
    <w:rsid w:val="002563A8"/>
    <w:rsid w:val="00261295"/>
    <w:rsid w:val="00263A8A"/>
    <w:rsid w:val="00272B83"/>
    <w:rsid w:val="00292291"/>
    <w:rsid w:val="002A33A8"/>
    <w:rsid w:val="002A3DD1"/>
    <w:rsid w:val="002B0D50"/>
    <w:rsid w:val="002B1285"/>
    <w:rsid w:val="002B54B1"/>
    <w:rsid w:val="002B6515"/>
    <w:rsid w:val="002C792E"/>
    <w:rsid w:val="002D3ABF"/>
    <w:rsid w:val="002D7517"/>
    <w:rsid w:val="002E655D"/>
    <w:rsid w:val="002F44C4"/>
    <w:rsid w:val="002F55A8"/>
    <w:rsid w:val="003063D4"/>
    <w:rsid w:val="003105A7"/>
    <w:rsid w:val="00310AA3"/>
    <w:rsid w:val="00312D9E"/>
    <w:rsid w:val="00320FDB"/>
    <w:rsid w:val="00321438"/>
    <w:rsid w:val="0033114D"/>
    <w:rsid w:val="00333D15"/>
    <w:rsid w:val="00334DA9"/>
    <w:rsid w:val="0033677A"/>
    <w:rsid w:val="00336C8C"/>
    <w:rsid w:val="00340151"/>
    <w:rsid w:val="0034259F"/>
    <w:rsid w:val="003542A7"/>
    <w:rsid w:val="00361E7B"/>
    <w:rsid w:val="00364FAB"/>
    <w:rsid w:val="003650EA"/>
    <w:rsid w:val="0037439E"/>
    <w:rsid w:val="003911DA"/>
    <w:rsid w:val="00394AF0"/>
    <w:rsid w:val="003A6C33"/>
    <w:rsid w:val="003B2984"/>
    <w:rsid w:val="003C62D3"/>
    <w:rsid w:val="003C664D"/>
    <w:rsid w:val="003C6986"/>
    <w:rsid w:val="003C76D1"/>
    <w:rsid w:val="003E2CEB"/>
    <w:rsid w:val="003E6FEC"/>
    <w:rsid w:val="00401844"/>
    <w:rsid w:val="004028A5"/>
    <w:rsid w:val="00404FF5"/>
    <w:rsid w:val="00406149"/>
    <w:rsid w:val="00414C04"/>
    <w:rsid w:val="00420574"/>
    <w:rsid w:val="00422355"/>
    <w:rsid w:val="00426B1B"/>
    <w:rsid w:val="0042728C"/>
    <w:rsid w:val="00433B09"/>
    <w:rsid w:val="00435B9B"/>
    <w:rsid w:val="00437663"/>
    <w:rsid w:val="004449D8"/>
    <w:rsid w:val="00444FFC"/>
    <w:rsid w:val="00452464"/>
    <w:rsid w:val="00461E48"/>
    <w:rsid w:val="00462382"/>
    <w:rsid w:val="004705DE"/>
    <w:rsid w:val="00474D6B"/>
    <w:rsid w:val="00475778"/>
    <w:rsid w:val="00481D3D"/>
    <w:rsid w:val="0049158F"/>
    <w:rsid w:val="004978A4"/>
    <w:rsid w:val="004A0251"/>
    <w:rsid w:val="004A26C0"/>
    <w:rsid w:val="004B12EC"/>
    <w:rsid w:val="004B603B"/>
    <w:rsid w:val="004B7B2B"/>
    <w:rsid w:val="004C5255"/>
    <w:rsid w:val="004C5EA7"/>
    <w:rsid w:val="004D3E35"/>
    <w:rsid w:val="004E42F2"/>
    <w:rsid w:val="004E656F"/>
    <w:rsid w:val="004F3E19"/>
    <w:rsid w:val="004F4E0D"/>
    <w:rsid w:val="00500E43"/>
    <w:rsid w:val="005066FF"/>
    <w:rsid w:val="005130D7"/>
    <w:rsid w:val="00513E56"/>
    <w:rsid w:val="00515356"/>
    <w:rsid w:val="005172DE"/>
    <w:rsid w:val="0051781A"/>
    <w:rsid w:val="00543C98"/>
    <w:rsid w:val="0054611D"/>
    <w:rsid w:val="005517FB"/>
    <w:rsid w:val="00555769"/>
    <w:rsid w:val="0057097E"/>
    <w:rsid w:val="005768DF"/>
    <w:rsid w:val="00582A7A"/>
    <w:rsid w:val="0058530D"/>
    <w:rsid w:val="00590BD7"/>
    <w:rsid w:val="0059266C"/>
    <w:rsid w:val="005A0BD8"/>
    <w:rsid w:val="005A312C"/>
    <w:rsid w:val="005A3F96"/>
    <w:rsid w:val="005B2716"/>
    <w:rsid w:val="005B3F61"/>
    <w:rsid w:val="005B7DA5"/>
    <w:rsid w:val="005C2F90"/>
    <w:rsid w:val="005C5FC1"/>
    <w:rsid w:val="005C7CF0"/>
    <w:rsid w:val="005D1A90"/>
    <w:rsid w:val="005E1F0C"/>
    <w:rsid w:val="005E261A"/>
    <w:rsid w:val="005E4358"/>
    <w:rsid w:val="005E7A44"/>
    <w:rsid w:val="005F2742"/>
    <w:rsid w:val="005F3E74"/>
    <w:rsid w:val="005F5BA5"/>
    <w:rsid w:val="005F5CE5"/>
    <w:rsid w:val="00600981"/>
    <w:rsid w:val="006011F2"/>
    <w:rsid w:val="00605EBA"/>
    <w:rsid w:val="0061401D"/>
    <w:rsid w:val="0062011C"/>
    <w:rsid w:val="006345DC"/>
    <w:rsid w:val="0063555A"/>
    <w:rsid w:val="0064161B"/>
    <w:rsid w:val="00643D8D"/>
    <w:rsid w:val="00647A31"/>
    <w:rsid w:val="00655D8B"/>
    <w:rsid w:val="00657B10"/>
    <w:rsid w:val="00660C20"/>
    <w:rsid w:val="00670C15"/>
    <w:rsid w:val="00674B73"/>
    <w:rsid w:val="00680356"/>
    <w:rsid w:val="00686FF4"/>
    <w:rsid w:val="00693626"/>
    <w:rsid w:val="00694A25"/>
    <w:rsid w:val="006A1C6C"/>
    <w:rsid w:val="006A3630"/>
    <w:rsid w:val="006A751E"/>
    <w:rsid w:val="006B076E"/>
    <w:rsid w:val="006B188E"/>
    <w:rsid w:val="006B50AC"/>
    <w:rsid w:val="006D5F1B"/>
    <w:rsid w:val="006D7844"/>
    <w:rsid w:val="006E0A60"/>
    <w:rsid w:val="006E2BDA"/>
    <w:rsid w:val="006E6CA2"/>
    <w:rsid w:val="00701585"/>
    <w:rsid w:val="00701B3E"/>
    <w:rsid w:val="007049EE"/>
    <w:rsid w:val="00706B75"/>
    <w:rsid w:val="00712965"/>
    <w:rsid w:val="0071620F"/>
    <w:rsid w:val="007177F2"/>
    <w:rsid w:val="0072527B"/>
    <w:rsid w:val="00731CAC"/>
    <w:rsid w:val="0073339A"/>
    <w:rsid w:val="00734E65"/>
    <w:rsid w:val="007363BB"/>
    <w:rsid w:val="00744BB0"/>
    <w:rsid w:val="00753ABB"/>
    <w:rsid w:val="00773609"/>
    <w:rsid w:val="00774239"/>
    <w:rsid w:val="00786CBC"/>
    <w:rsid w:val="00786EBB"/>
    <w:rsid w:val="007919B2"/>
    <w:rsid w:val="00791BE7"/>
    <w:rsid w:val="00792D8D"/>
    <w:rsid w:val="0079323D"/>
    <w:rsid w:val="007979EB"/>
    <w:rsid w:val="007A0915"/>
    <w:rsid w:val="007A54BA"/>
    <w:rsid w:val="007B0F21"/>
    <w:rsid w:val="007B7762"/>
    <w:rsid w:val="007B7D58"/>
    <w:rsid w:val="007C4622"/>
    <w:rsid w:val="007D40FE"/>
    <w:rsid w:val="007E41D4"/>
    <w:rsid w:val="007F0117"/>
    <w:rsid w:val="00800F79"/>
    <w:rsid w:val="008046C6"/>
    <w:rsid w:val="00816301"/>
    <w:rsid w:val="00820C63"/>
    <w:rsid w:val="00821A85"/>
    <w:rsid w:val="00825562"/>
    <w:rsid w:val="00832BAB"/>
    <w:rsid w:val="00832E28"/>
    <w:rsid w:val="00833F93"/>
    <w:rsid w:val="008370B3"/>
    <w:rsid w:val="00855687"/>
    <w:rsid w:val="00865158"/>
    <w:rsid w:val="0086590C"/>
    <w:rsid w:val="0087108D"/>
    <w:rsid w:val="00872440"/>
    <w:rsid w:val="00872E77"/>
    <w:rsid w:val="00876469"/>
    <w:rsid w:val="00876C69"/>
    <w:rsid w:val="00883C2A"/>
    <w:rsid w:val="0088518D"/>
    <w:rsid w:val="008862E8"/>
    <w:rsid w:val="008872AD"/>
    <w:rsid w:val="00895A63"/>
    <w:rsid w:val="00896ADD"/>
    <w:rsid w:val="008A0DD9"/>
    <w:rsid w:val="008B3EA5"/>
    <w:rsid w:val="008B6005"/>
    <w:rsid w:val="008C4988"/>
    <w:rsid w:val="008C5171"/>
    <w:rsid w:val="008D23F0"/>
    <w:rsid w:val="008E1B9F"/>
    <w:rsid w:val="008E659E"/>
    <w:rsid w:val="008E68C7"/>
    <w:rsid w:val="008F2845"/>
    <w:rsid w:val="0090445A"/>
    <w:rsid w:val="00904888"/>
    <w:rsid w:val="00920A50"/>
    <w:rsid w:val="009221F2"/>
    <w:rsid w:val="00925A86"/>
    <w:rsid w:val="00934973"/>
    <w:rsid w:val="009478CA"/>
    <w:rsid w:val="00956D50"/>
    <w:rsid w:val="009570D4"/>
    <w:rsid w:val="00965964"/>
    <w:rsid w:val="009679A5"/>
    <w:rsid w:val="00976984"/>
    <w:rsid w:val="00976E56"/>
    <w:rsid w:val="00977156"/>
    <w:rsid w:val="00980B76"/>
    <w:rsid w:val="0099131E"/>
    <w:rsid w:val="0099272B"/>
    <w:rsid w:val="00993137"/>
    <w:rsid w:val="009A0FF7"/>
    <w:rsid w:val="009A227E"/>
    <w:rsid w:val="009B0EE7"/>
    <w:rsid w:val="009B669E"/>
    <w:rsid w:val="009C29B6"/>
    <w:rsid w:val="009C4F14"/>
    <w:rsid w:val="009D106E"/>
    <w:rsid w:val="009D507F"/>
    <w:rsid w:val="009D6891"/>
    <w:rsid w:val="009E1AAA"/>
    <w:rsid w:val="009E2562"/>
    <w:rsid w:val="009E2A64"/>
    <w:rsid w:val="009E428F"/>
    <w:rsid w:val="009E431E"/>
    <w:rsid w:val="009F66DE"/>
    <w:rsid w:val="009F7804"/>
    <w:rsid w:val="00A13715"/>
    <w:rsid w:val="00A20DE2"/>
    <w:rsid w:val="00A226E7"/>
    <w:rsid w:val="00A2366A"/>
    <w:rsid w:val="00A30059"/>
    <w:rsid w:val="00A31938"/>
    <w:rsid w:val="00A320C8"/>
    <w:rsid w:val="00A33F62"/>
    <w:rsid w:val="00A3779E"/>
    <w:rsid w:val="00A411A6"/>
    <w:rsid w:val="00A51322"/>
    <w:rsid w:val="00A51F71"/>
    <w:rsid w:val="00A566EA"/>
    <w:rsid w:val="00A617DA"/>
    <w:rsid w:val="00A72628"/>
    <w:rsid w:val="00A76AC1"/>
    <w:rsid w:val="00A8760F"/>
    <w:rsid w:val="00A9110A"/>
    <w:rsid w:val="00A92EA9"/>
    <w:rsid w:val="00A975AD"/>
    <w:rsid w:val="00AB0BD0"/>
    <w:rsid w:val="00AB6EB7"/>
    <w:rsid w:val="00AB6EFA"/>
    <w:rsid w:val="00AB78E8"/>
    <w:rsid w:val="00AC1D4D"/>
    <w:rsid w:val="00AC3E67"/>
    <w:rsid w:val="00AC5C10"/>
    <w:rsid w:val="00AD1BB5"/>
    <w:rsid w:val="00AD410A"/>
    <w:rsid w:val="00AD45A3"/>
    <w:rsid w:val="00AD4A70"/>
    <w:rsid w:val="00AE05B5"/>
    <w:rsid w:val="00AE08EE"/>
    <w:rsid w:val="00AE12CD"/>
    <w:rsid w:val="00AE6DDD"/>
    <w:rsid w:val="00AF141D"/>
    <w:rsid w:val="00B001A7"/>
    <w:rsid w:val="00B02FE9"/>
    <w:rsid w:val="00B11A50"/>
    <w:rsid w:val="00B11BF5"/>
    <w:rsid w:val="00B12995"/>
    <w:rsid w:val="00B14728"/>
    <w:rsid w:val="00B16C9F"/>
    <w:rsid w:val="00B20D6F"/>
    <w:rsid w:val="00B24280"/>
    <w:rsid w:val="00B33880"/>
    <w:rsid w:val="00B33C07"/>
    <w:rsid w:val="00B35472"/>
    <w:rsid w:val="00B45581"/>
    <w:rsid w:val="00B47BF3"/>
    <w:rsid w:val="00B57D88"/>
    <w:rsid w:val="00B63B1F"/>
    <w:rsid w:val="00B757D9"/>
    <w:rsid w:val="00B80AAF"/>
    <w:rsid w:val="00B827E9"/>
    <w:rsid w:val="00B90755"/>
    <w:rsid w:val="00B93D36"/>
    <w:rsid w:val="00B9419B"/>
    <w:rsid w:val="00B943AC"/>
    <w:rsid w:val="00B95B30"/>
    <w:rsid w:val="00BA2AE2"/>
    <w:rsid w:val="00BA3684"/>
    <w:rsid w:val="00BA36C9"/>
    <w:rsid w:val="00BA410F"/>
    <w:rsid w:val="00BA6BC9"/>
    <w:rsid w:val="00BB0140"/>
    <w:rsid w:val="00BB3AEC"/>
    <w:rsid w:val="00BB798A"/>
    <w:rsid w:val="00BC6AAA"/>
    <w:rsid w:val="00BD16D7"/>
    <w:rsid w:val="00BD3B4E"/>
    <w:rsid w:val="00BD78E8"/>
    <w:rsid w:val="00BE16ED"/>
    <w:rsid w:val="00BE17FD"/>
    <w:rsid w:val="00BE617D"/>
    <w:rsid w:val="00C00E30"/>
    <w:rsid w:val="00C02B94"/>
    <w:rsid w:val="00C11699"/>
    <w:rsid w:val="00C12E60"/>
    <w:rsid w:val="00C1362F"/>
    <w:rsid w:val="00C15B66"/>
    <w:rsid w:val="00C20AFB"/>
    <w:rsid w:val="00C225AF"/>
    <w:rsid w:val="00C3021B"/>
    <w:rsid w:val="00C302A3"/>
    <w:rsid w:val="00C354C3"/>
    <w:rsid w:val="00C35A7B"/>
    <w:rsid w:val="00C425EB"/>
    <w:rsid w:val="00C43D80"/>
    <w:rsid w:val="00C4453B"/>
    <w:rsid w:val="00C45485"/>
    <w:rsid w:val="00C454F9"/>
    <w:rsid w:val="00C457F9"/>
    <w:rsid w:val="00C476EF"/>
    <w:rsid w:val="00C47737"/>
    <w:rsid w:val="00C55BC0"/>
    <w:rsid w:val="00C55E6F"/>
    <w:rsid w:val="00C6114A"/>
    <w:rsid w:val="00C70BAC"/>
    <w:rsid w:val="00C70DB4"/>
    <w:rsid w:val="00C71451"/>
    <w:rsid w:val="00C751B3"/>
    <w:rsid w:val="00C808F9"/>
    <w:rsid w:val="00C81790"/>
    <w:rsid w:val="00C82F61"/>
    <w:rsid w:val="00C841D7"/>
    <w:rsid w:val="00C86076"/>
    <w:rsid w:val="00C93F72"/>
    <w:rsid w:val="00CA7DF2"/>
    <w:rsid w:val="00CB278A"/>
    <w:rsid w:val="00CB539E"/>
    <w:rsid w:val="00CB620E"/>
    <w:rsid w:val="00CB7379"/>
    <w:rsid w:val="00CC73E2"/>
    <w:rsid w:val="00CD3FC9"/>
    <w:rsid w:val="00CE534E"/>
    <w:rsid w:val="00CE7BDD"/>
    <w:rsid w:val="00D0067D"/>
    <w:rsid w:val="00D009C0"/>
    <w:rsid w:val="00D03E2B"/>
    <w:rsid w:val="00D04365"/>
    <w:rsid w:val="00D102E0"/>
    <w:rsid w:val="00D14CFE"/>
    <w:rsid w:val="00D1673C"/>
    <w:rsid w:val="00D219F6"/>
    <w:rsid w:val="00D242E1"/>
    <w:rsid w:val="00D242E9"/>
    <w:rsid w:val="00D25281"/>
    <w:rsid w:val="00D35188"/>
    <w:rsid w:val="00D353EA"/>
    <w:rsid w:val="00D402F1"/>
    <w:rsid w:val="00D40D8C"/>
    <w:rsid w:val="00D41596"/>
    <w:rsid w:val="00D43B1C"/>
    <w:rsid w:val="00D44722"/>
    <w:rsid w:val="00D517DC"/>
    <w:rsid w:val="00D52E4F"/>
    <w:rsid w:val="00D65920"/>
    <w:rsid w:val="00D75020"/>
    <w:rsid w:val="00D759B7"/>
    <w:rsid w:val="00D81A4B"/>
    <w:rsid w:val="00D92E7A"/>
    <w:rsid w:val="00D93528"/>
    <w:rsid w:val="00D9651D"/>
    <w:rsid w:val="00D96FC5"/>
    <w:rsid w:val="00DA133A"/>
    <w:rsid w:val="00DB2FCE"/>
    <w:rsid w:val="00DB7B24"/>
    <w:rsid w:val="00DC5185"/>
    <w:rsid w:val="00DC7EF4"/>
    <w:rsid w:val="00DD136F"/>
    <w:rsid w:val="00DD1660"/>
    <w:rsid w:val="00DE1275"/>
    <w:rsid w:val="00DE2057"/>
    <w:rsid w:val="00DE38EF"/>
    <w:rsid w:val="00DE5B9F"/>
    <w:rsid w:val="00DE6C8E"/>
    <w:rsid w:val="00DF0D58"/>
    <w:rsid w:val="00DF1307"/>
    <w:rsid w:val="00DF1E49"/>
    <w:rsid w:val="00DF2C64"/>
    <w:rsid w:val="00DF56B3"/>
    <w:rsid w:val="00E01216"/>
    <w:rsid w:val="00E02CF4"/>
    <w:rsid w:val="00E02F13"/>
    <w:rsid w:val="00E035A0"/>
    <w:rsid w:val="00E039B1"/>
    <w:rsid w:val="00E03C49"/>
    <w:rsid w:val="00E1150E"/>
    <w:rsid w:val="00E115EB"/>
    <w:rsid w:val="00E1409C"/>
    <w:rsid w:val="00E16B0F"/>
    <w:rsid w:val="00E22C90"/>
    <w:rsid w:val="00E249EB"/>
    <w:rsid w:val="00E33730"/>
    <w:rsid w:val="00E4177B"/>
    <w:rsid w:val="00E46547"/>
    <w:rsid w:val="00E56226"/>
    <w:rsid w:val="00E60A98"/>
    <w:rsid w:val="00E61263"/>
    <w:rsid w:val="00E621B1"/>
    <w:rsid w:val="00E73544"/>
    <w:rsid w:val="00E749E4"/>
    <w:rsid w:val="00E76160"/>
    <w:rsid w:val="00E81410"/>
    <w:rsid w:val="00E82EA0"/>
    <w:rsid w:val="00E95836"/>
    <w:rsid w:val="00EA228D"/>
    <w:rsid w:val="00EA6ED1"/>
    <w:rsid w:val="00EB3695"/>
    <w:rsid w:val="00EB5E37"/>
    <w:rsid w:val="00EC321D"/>
    <w:rsid w:val="00EC5CB6"/>
    <w:rsid w:val="00ED7911"/>
    <w:rsid w:val="00EE3119"/>
    <w:rsid w:val="00EE3694"/>
    <w:rsid w:val="00EE4374"/>
    <w:rsid w:val="00EE5052"/>
    <w:rsid w:val="00EE7277"/>
    <w:rsid w:val="00EF203E"/>
    <w:rsid w:val="00EF3282"/>
    <w:rsid w:val="00EF52E9"/>
    <w:rsid w:val="00EF6148"/>
    <w:rsid w:val="00EF65FA"/>
    <w:rsid w:val="00EF7805"/>
    <w:rsid w:val="00F02BA5"/>
    <w:rsid w:val="00F10ACC"/>
    <w:rsid w:val="00F173BA"/>
    <w:rsid w:val="00F25F31"/>
    <w:rsid w:val="00F27AB7"/>
    <w:rsid w:val="00F43ABB"/>
    <w:rsid w:val="00F44A1D"/>
    <w:rsid w:val="00F473B7"/>
    <w:rsid w:val="00F54BB0"/>
    <w:rsid w:val="00F54D65"/>
    <w:rsid w:val="00F7165C"/>
    <w:rsid w:val="00F747CC"/>
    <w:rsid w:val="00FB1767"/>
    <w:rsid w:val="00FC1AD0"/>
    <w:rsid w:val="00FC4B37"/>
    <w:rsid w:val="00FC606D"/>
    <w:rsid w:val="00FC779C"/>
    <w:rsid w:val="00FE461A"/>
    <w:rsid w:val="00FF4871"/>
    <w:rsid w:val="00FF50D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uiPriority w:val="22"/>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uiPriority w:val="34"/>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FontStyle21">
    <w:name w:val="Font Style21"/>
    <w:rsid w:val="003C664D"/>
    <w:rPr>
      <w:rFonts w:ascii="Times New Roman" w:hAnsi="Times New Roman" w:cs="Times New Roman" w:hint="default"/>
      <w:b/>
      <w:bCs/>
      <w:sz w:val="26"/>
      <w:szCs w:val="26"/>
    </w:rPr>
  </w:style>
  <w:style w:type="character" w:customStyle="1" w:styleId="75ptExact">
    <w:name w:val="Основной текст + 7;5 pt Exact"/>
    <w:rsid w:val="003C6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185">
      <w:bodyDiv w:val="1"/>
      <w:marLeft w:val="0"/>
      <w:marRight w:val="0"/>
      <w:marTop w:val="0"/>
      <w:marBottom w:val="0"/>
      <w:divBdr>
        <w:top w:val="none" w:sz="0" w:space="0" w:color="auto"/>
        <w:left w:val="none" w:sz="0" w:space="0" w:color="auto"/>
        <w:bottom w:val="none" w:sz="0" w:space="0" w:color="auto"/>
        <w:right w:val="none" w:sz="0" w:space="0" w:color="auto"/>
      </w:divBdr>
    </w:div>
    <w:div w:id="945380808">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8ED1-CF71-460A-A3A1-54B29168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Recruit3</cp:lastModifiedBy>
  <cp:revision>45</cp:revision>
  <cp:lastPrinted>2023-11-03T13:41:00Z</cp:lastPrinted>
  <dcterms:created xsi:type="dcterms:W3CDTF">2022-04-07T13:47:00Z</dcterms:created>
  <dcterms:modified xsi:type="dcterms:W3CDTF">2023-11-08T12:22:00Z</dcterms:modified>
  <dc:language>ru-RU</dc:language>
</cp:coreProperties>
</file>