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4" w:rsidRPr="00D7537F" w:rsidRDefault="00126084" w:rsidP="00126084">
      <w:pPr>
        <w:keepNext/>
        <w:keepLines/>
        <w:jc w:val="center"/>
        <w:rPr>
          <w:b/>
        </w:rPr>
      </w:pPr>
      <w:r w:rsidRPr="00D7537F">
        <w:rPr>
          <w:b/>
        </w:rPr>
        <w:t>Техническое задание</w:t>
      </w:r>
      <w:r w:rsidRPr="00D7537F">
        <w:fldChar w:fldCharType="begin"/>
      </w:r>
      <w:r w:rsidRPr="00D7537F">
        <w:instrText xml:space="preserve"> LINK Excel.Sheet.12 "C:\\Users\\li.kubryak.24\\Documents\\ГОС.КОНТРАКТЫ\\автомобили\\2022\\без правой\\Обоснование НМЦК поставка.xlsx" "Лист1!R19C2" \a \f 5 \h  \* MERGEFORMAT </w:instrText>
      </w:r>
      <w:r w:rsidRPr="00D7537F">
        <w:fldChar w:fldCharType="separate"/>
      </w:r>
    </w:p>
    <w:p w:rsidR="00126084" w:rsidRPr="00D7537F" w:rsidRDefault="00126084" w:rsidP="00126084">
      <w:pPr>
        <w:jc w:val="center"/>
        <w:rPr>
          <w:rFonts w:eastAsia="Calibri"/>
          <w:sz w:val="20"/>
          <w:szCs w:val="20"/>
        </w:rPr>
      </w:pPr>
      <w:r w:rsidRPr="00D7537F">
        <w:t xml:space="preserve">на поставку в 2022 </w:t>
      </w:r>
      <w:proofErr w:type="gramStart"/>
      <w:r w:rsidRPr="00D7537F">
        <w:t>году  пострадавшим</w:t>
      </w:r>
      <w:proofErr w:type="gramEnd"/>
      <w:r w:rsidRPr="00D7537F">
        <w:t xml:space="preserve"> вследствие несчастных  случаев на производстве и профессиональных заболеваний  </w:t>
      </w:r>
      <w:r w:rsidR="00D7537F" w:rsidRPr="00D7537F">
        <w:t>с ограниченными физическими возможностями специальных транспортных средств  с автоматической коробкой переключения передач, оборудованных ручным управлением  в модификации «без правой ноги»</w:t>
      </w:r>
    </w:p>
    <w:p w:rsidR="00126084" w:rsidRPr="00D7537F" w:rsidRDefault="00126084" w:rsidP="00126084">
      <w:pPr>
        <w:keepNext/>
        <w:keepLines/>
        <w:jc w:val="center"/>
        <w:rPr>
          <w:color w:val="FF0000"/>
        </w:rPr>
      </w:pPr>
      <w:r w:rsidRPr="00D7537F">
        <w:fldChar w:fldCharType="end"/>
      </w:r>
    </w:p>
    <w:p w:rsidR="00126084" w:rsidRPr="00D7537F" w:rsidRDefault="00126084" w:rsidP="00126084">
      <w:pPr>
        <w:keepNext/>
        <w:keepLines/>
        <w:jc w:val="center"/>
        <w:rPr>
          <w:b/>
          <w:color w:val="FF0000"/>
        </w:rPr>
      </w:pPr>
    </w:p>
    <w:p w:rsidR="00126084" w:rsidRPr="00D7537F" w:rsidRDefault="00126084" w:rsidP="00126084">
      <w:pPr>
        <w:numPr>
          <w:ilvl w:val="0"/>
          <w:numId w:val="2"/>
        </w:numPr>
        <w:suppressAutoHyphens w:val="0"/>
        <w:rPr>
          <w:b/>
          <w:bCs/>
        </w:rPr>
      </w:pPr>
      <w:r w:rsidRPr="00D7537F">
        <w:rPr>
          <w:b/>
          <w:bCs/>
        </w:rPr>
        <w:t>Требования к условиям поставки:</w:t>
      </w:r>
    </w:p>
    <w:p w:rsidR="00126084" w:rsidRPr="00D7537F" w:rsidRDefault="00126084" w:rsidP="00126084">
      <w:pPr>
        <w:ind w:firstLine="567"/>
        <w:jc w:val="both"/>
        <w:rPr>
          <w:color w:val="FF0000"/>
        </w:rPr>
      </w:pPr>
      <w:r w:rsidRPr="00D7537F">
        <w:t xml:space="preserve">1.1.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126084" w:rsidRPr="00D7537F" w:rsidRDefault="00126084" w:rsidP="00126084">
      <w:pPr>
        <w:ind w:firstLine="567"/>
        <w:jc w:val="both"/>
      </w:pPr>
      <w:r w:rsidRPr="00D7537F">
        <w:t xml:space="preserve">1.2. 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126084" w:rsidRPr="00D7537F" w:rsidRDefault="00126084" w:rsidP="00126084">
      <w:pPr>
        <w:ind w:firstLine="567"/>
        <w:jc w:val="both"/>
      </w:pPr>
      <w:r w:rsidRPr="00D7537F">
        <w:t>1.3 Автомобили должны соответствовать требованиям, предусмотренным 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126084" w:rsidRPr="00D7537F" w:rsidRDefault="00126084" w:rsidP="00126084">
      <w:pPr>
        <w:jc w:val="both"/>
      </w:pPr>
      <w:r w:rsidRPr="00D7537F">
        <w:rPr>
          <w:bCs/>
        </w:rPr>
        <w:t xml:space="preserve">        1.4 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26084" w:rsidRPr="00D7537F" w:rsidRDefault="00126084" w:rsidP="00126084">
      <w:pPr>
        <w:tabs>
          <w:tab w:val="left" w:pos="1134"/>
        </w:tabs>
        <w:ind w:left="567"/>
        <w:jc w:val="both"/>
      </w:pPr>
      <w:r w:rsidRPr="00D7537F">
        <w:t>1.5   Автомобили должны быть легковыми.</w:t>
      </w:r>
    </w:p>
    <w:p w:rsidR="00126084" w:rsidRPr="00D7537F" w:rsidRDefault="00126084" w:rsidP="00D7537F">
      <w:pPr>
        <w:tabs>
          <w:tab w:val="left" w:pos="1134"/>
        </w:tabs>
        <w:ind w:firstLine="567"/>
        <w:jc w:val="both"/>
      </w:pPr>
      <w:r w:rsidRPr="00D7537F">
        <w:t>1.6   Автомобили должны быть новыми, 2022 года изготовления, ранее не бывшими в эксплуатации.</w:t>
      </w:r>
    </w:p>
    <w:p w:rsidR="00126084" w:rsidRPr="00D7537F" w:rsidRDefault="00126084" w:rsidP="00126084">
      <w:pPr>
        <w:jc w:val="both"/>
      </w:pPr>
      <w:r w:rsidRPr="00D7537F">
        <w:t xml:space="preserve">         1.7 </w:t>
      </w:r>
      <w:r w:rsidR="00D7537F" w:rsidRPr="00D7537F">
        <w:t>Автомобили, предназначенные для лиц с ограниченными физическими возможностями, с различными нарушениями функций правой ноги по требованию Заказчика должны быть оборудованы специальными средствами управления (адаптированными органами управления)</w:t>
      </w:r>
      <w:r w:rsidRPr="00D7537F">
        <w:t>.</w:t>
      </w:r>
    </w:p>
    <w:p w:rsidR="00126084" w:rsidRPr="00D7537F" w:rsidRDefault="00126084" w:rsidP="00126084">
      <w:pPr>
        <w:jc w:val="both"/>
      </w:pPr>
      <w:r w:rsidRPr="00D7537F">
        <w:t xml:space="preserve">          1.8 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126084" w:rsidRPr="00D7537F" w:rsidRDefault="00126084" w:rsidP="00126084">
      <w:pPr>
        <w:jc w:val="both"/>
      </w:pPr>
      <w:r w:rsidRPr="00D7537F">
        <w:t xml:space="preserve">          1.9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26084" w:rsidRPr="00D7537F" w:rsidRDefault="00126084" w:rsidP="00126084">
      <w:pPr>
        <w:ind w:left="567"/>
        <w:jc w:val="both"/>
      </w:pPr>
      <w:r w:rsidRPr="00D7537F">
        <w:t>1.10 Автомобили должны иметь электронные паспорта транспортного средства.</w:t>
      </w:r>
    </w:p>
    <w:p w:rsidR="00126084" w:rsidRPr="00D7537F" w:rsidRDefault="00126084" w:rsidP="00126084">
      <w:pPr>
        <w:ind w:firstLine="567"/>
        <w:jc w:val="both"/>
      </w:pPr>
      <w:r w:rsidRPr="00D7537F">
        <w:t>1.11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объёме не менее 5 литров.</w:t>
      </w:r>
    </w:p>
    <w:p w:rsidR="00126084" w:rsidRPr="00D7537F" w:rsidRDefault="00126084" w:rsidP="00126084">
      <w:pPr>
        <w:ind w:left="567"/>
        <w:jc w:val="both"/>
        <w:rPr>
          <w:color w:val="FF0000"/>
        </w:rPr>
      </w:pPr>
    </w:p>
    <w:p w:rsidR="00126084" w:rsidRPr="00D7537F" w:rsidRDefault="00126084" w:rsidP="00126084">
      <w:pPr>
        <w:ind w:firstLine="567"/>
        <w:jc w:val="both"/>
        <w:rPr>
          <w:b/>
          <w:bCs/>
        </w:rPr>
      </w:pPr>
      <w:r w:rsidRPr="00D7537F">
        <w:rPr>
          <w:b/>
          <w:bCs/>
        </w:rPr>
        <w:t>2. Требования к документам, подтверждающим соответствие автомобилей установленным требованиям:</w:t>
      </w:r>
    </w:p>
    <w:p w:rsidR="00126084" w:rsidRPr="00D7537F" w:rsidRDefault="00126084" w:rsidP="00126084">
      <w:pPr>
        <w:ind w:firstLine="567"/>
        <w:jc w:val="both"/>
      </w:pPr>
      <w:r w:rsidRPr="00D7537F">
        <w:rPr>
          <w:bCs/>
        </w:rPr>
        <w:t xml:space="preserve">2.1. </w:t>
      </w:r>
      <w:r w:rsidRPr="00D7537F">
        <w:t>Одобрение типа транспортного средства, выданное в соответствии с требованиями ТР ТС 018/2011.</w:t>
      </w:r>
    </w:p>
    <w:p w:rsidR="00126084" w:rsidRPr="00D7537F" w:rsidRDefault="00126084" w:rsidP="00126084">
      <w:pPr>
        <w:ind w:firstLine="426"/>
        <w:jc w:val="both"/>
      </w:pPr>
      <w:r w:rsidRPr="00D7537F">
        <w:t xml:space="preserve">  2.2. </w:t>
      </w:r>
      <w:r w:rsidR="00D7537F" w:rsidRPr="00D7537F"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правой ноги)</w:t>
      </w:r>
      <w:r w:rsidRPr="00D7537F">
        <w:t>.</w:t>
      </w:r>
    </w:p>
    <w:p w:rsidR="00126084" w:rsidRPr="00D7537F" w:rsidRDefault="00126084" w:rsidP="00126084">
      <w:pPr>
        <w:ind w:firstLine="567"/>
        <w:jc w:val="both"/>
        <w:rPr>
          <w:color w:val="FF0000"/>
        </w:rPr>
      </w:pPr>
    </w:p>
    <w:p w:rsidR="00126084" w:rsidRPr="00D7537F" w:rsidRDefault="00126084" w:rsidP="00126084">
      <w:pPr>
        <w:ind w:firstLine="426"/>
        <w:rPr>
          <w:b/>
          <w:bCs/>
        </w:rPr>
      </w:pPr>
      <w:r w:rsidRPr="00D7537F">
        <w:rPr>
          <w:b/>
          <w:bCs/>
        </w:rPr>
        <w:t xml:space="preserve">  3. Документы, передаваемые вместе с автомобилем:</w:t>
      </w:r>
    </w:p>
    <w:p w:rsidR="00126084" w:rsidRPr="00D7537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D7537F">
        <w:t>гарантийный талон на автомобиль;</w:t>
      </w:r>
    </w:p>
    <w:p w:rsidR="00126084" w:rsidRPr="00D7537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D7537F">
        <w:lastRenderedPageBreak/>
        <w:t>выписка из электронного паспорта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26084" w:rsidRPr="00D7537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D7537F">
        <w:t>сервисная книжка;</w:t>
      </w:r>
    </w:p>
    <w:p w:rsidR="00126084" w:rsidRPr="00D7537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D7537F">
        <w:t>руководство по эксплуатации автомобиля;</w:t>
      </w:r>
    </w:p>
    <w:p w:rsidR="00126084" w:rsidRPr="00D7537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D7537F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26084" w:rsidRPr="00D7537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D7537F">
        <w:t>копия одобрения типа транспортного средства;</w:t>
      </w:r>
    </w:p>
    <w:p w:rsidR="00126084" w:rsidRPr="00D7537F" w:rsidRDefault="00D7537F" w:rsidP="00D7537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</w:pPr>
      <w:r w:rsidRPr="00D7537F"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правой ноги)</w:t>
      </w:r>
      <w:r w:rsidR="00126084" w:rsidRPr="00D7537F">
        <w:t>;</w:t>
      </w:r>
    </w:p>
    <w:p w:rsidR="00126084" w:rsidRPr="00D7537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D7537F"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26084" w:rsidRPr="00D7537F" w:rsidRDefault="00126084" w:rsidP="00126084">
      <w:pPr>
        <w:ind w:firstLine="426"/>
        <w:jc w:val="both"/>
      </w:pPr>
    </w:p>
    <w:p w:rsidR="00126084" w:rsidRPr="00D7537F" w:rsidRDefault="00126084" w:rsidP="00126084">
      <w:pPr>
        <w:ind w:firstLine="426"/>
        <w:rPr>
          <w:b/>
          <w:bCs/>
        </w:rPr>
      </w:pPr>
      <w:r w:rsidRPr="00D7537F">
        <w:rPr>
          <w:b/>
          <w:bCs/>
        </w:rPr>
        <w:t>4. Требования к количеству Товара:</w:t>
      </w:r>
    </w:p>
    <w:p w:rsidR="00126084" w:rsidRPr="00D7537F" w:rsidRDefault="00126084" w:rsidP="00126084">
      <w:pPr>
        <w:ind w:firstLine="426"/>
        <w:jc w:val="both"/>
      </w:pPr>
      <w:r w:rsidRPr="00D7537F">
        <w:t xml:space="preserve">Количество поставляемых автомобилей </w:t>
      </w:r>
      <w:proofErr w:type="gramStart"/>
      <w:r w:rsidRPr="00D7537F">
        <w:t>составляет  5</w:t>
      </w:r>
      <w:proofErr w:type="gramEnd"/>
      <w:r w:rsidRPr="00D7537F">
        <w:t xml:space="preserve"> штук. </w:t>
      </w:r>
    </w:p>
    <w:p w:rsidR="00126084" w:rsidRPr="00D7537F" w:rsidRDefault="00126084" w:rsidP="00126084">
      <w:pPr>
        <w:widowControl w:val="0"/>
        <w:ind w:firstLine="426"/>
        <w:jc w:val="both"/>
      </w:pPr>
    </w:p>
    <w:p w:rsidR="00126084" w:rsidRPr="00D7537F" w:rsidRDefault="00126084" w:rsidP="00126084">
      <w:pPr>
        <w:widowControl w:val="0"/>
        <w:ind w:firstLine="426"/>
        <w:jc w:val="both"/>
        <w:rPr>
          <w:b/>
        </w:rPr>
      </w:pPr>
      <w:r w:rsidRPr="00D7537F">
        <w:rPr>
          <w:b/>
        </w:rPr>
        <w:t>5.</w:t>
      </w:r>
      <w:r w:rsidRPr="00D7537F">
        <w:t xml:space="preserve"> </w:t>
      </w:r>
      <w:r w:rsidRPr="00D7537F">
        <w:rPr>
          <w:b/>
        </w:rPr>
        <w:t>Требования к техническим характеристикам товара: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D7537F" w:rsidRPr="00D7537F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  <w:jc w:val="center"/>
            </w:pPr>
            <w:r w:rsidRPr="00D7537F"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pStyle w:val="a3"/>
              <w:keepNext/>
              <w:suppressLineNumbers w:val="0"/>
              <w:snapToGrid w:val="0"/>
            </w:pPr>
            <w:r w:rsidRPr="00D7537F">
              <w:t>Технические характеристики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  <w:ind w:right="535"/>
              <w:jc w:val="center"/>
            </w:pPr>
            <w:r w:rsidRPr="00D7537F">
              <w:t>Значение</w:t>
            </w:r>
          </w:p>
        </w:tc>
      </w:tr>
      <w:tr w:rsidR="00D7537F" w:rsidRPr="00D7537F" w:rsidTr="00640A26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pStyle w:val="-"/>
              <w:widowControl w:val="0"/>
              <w:tabs>
                <w:tab w:val="clear" w:pos="643"/>
              </w:tabs>
              <w:snapToGrid w:val="0"/>
              <w:ind w:left="0" w:firstLine="0"/>
              <w:jc w:val="center"/>
            </w:pPr>
            <w:r w:rsidRPr="00D7537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</w:pPr>
            <w:r w:rsidRPr="00D7537F">
              <w:t>Категория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М1</w:t>
            </w:r>
          </w:p>
        </w:tc>
      </w:tr>
      <w:tr w:rsidR="00D7537F" w:rsidRPr="00D7537F" w:rsidTr="00640A26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Тип кузова/количество дверей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 xml:space="preserve">Цельнометаллический, несущий, седан или </w:t>
            </w:r>
            <w:proofErr w:type="spellStart"/>
            <w:r w:rsidRPr="00D7537F">
              <w:t>хэтчбек</w:t>
            </w:r>
            <w:proofErr w:type="spellEnd"/>
            <w:r w:rsidRPr="00D7537F">
              <w:t xml:space="preserve"> / не менее 4</w:t>
            </w:r>
          </w:p>
        </w:tc>
      </w:tr>
      <w:tr w:rsidR="00D7537F" w:rsidRPr="00D7537F" w:rsidTr="00640A2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snapToGrid w:val="0"/>
            </w:pPr>
            <w:r w:rsidRPr="00D7537F">
              <w:t>Экологический 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snapToGrid w:val="0"/>
            </w:pPr>
            <w:r w:rsidRPr="00D7537F">
              <w:t>не менее 5</w:t>
            </w:r>
          </w:p>
        </w:tc>
      </w:tr>
      <w:tr w:rsidR="00D7537F" w:rsidRPr="00D7537F" w:rsidTr="00640A2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Колесная формула/ведущие колеса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4х2/передние</w:t>
            </w:r>
          </w:p>
        </w:tc>
      </w:tr>
      <w:tr w:rsidR="00D7537F" w:rsidRPr="00D7537F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</w:pPr>
            <w:r w:rsidRPr="00D7537F">
              <w:t>Схема компоновки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proofErr w:type="spellStart"/>
            <w:r w:rsidRPr="00D7537F">
              <w:t>переднеприводная</w:t>
            </w:r>
            <w:proofErr w:type="spellEnd"/>
          </w:p>
        </w:tc>
      </w:tr>
      <w:tr w:rsidR="00D7537F" w:rsidRPr="00D7537F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</w:pPr>
            <w:r w:rsidRPr="00D7537F">
              <w:t>Расположение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переднее поперечное</w:t>
            </w:r>
          </w:p>
        </w:tc>
      </w:tr>
      <w:tr w:rsidR="00D7537F" w:rsidRPr="00D7537F" w:rsidTr="00640A26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</w:pPr>
            <w:r w:rsidRPr="00D7537F">
              <w:t>Тип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бензиновый</w:t>
            </w:r>
          </w:p>
        </w:tc>
      </w:tr>
      <w:tr w:rsidR="00D7537F" w:rsidRPr="00D7537F" w:rsidTr="00640A26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Тип коробки передач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 xml:space="preserve">с автоматическим управлением </w:t>
            </w:r>
          </w:p>
        </w:tc>
      </w:tr>
      <w:tr w:rsidR="00D7537F" w:rsidRPr="00D7537F" w:rsidTr="00640A26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Двигатель внутреннего сгорания (рабочий объем), см</w:t>
            </w:r>
            <w:r w:rsidRPr="00D7537F">
              <w:rPr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не более 1600</w:t>
            </w:r>
          </w:p>
        </w:tc>
      </w:tr>
      <w:tr w:rsidR="00D7537F" w:rsidRPr="00D7537F" w:rsidTr="00640A26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Оборудование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в соответствии с пунктом 15 Приложения № 3 к                    ТР ТС 018/2011</w:t>
            </w:r>
          </w:p>
        </w:tc>
      </w:tr>
      <w:tr w:rsidR="00D7537F" w:rsidRPr="00D7537F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Топливо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бензин с октановым числом не менее 92</w:t>
            </w:r>
          </w:p>
        </w:tc>
      </w:tr>
      <w:tr w:rsidR="00D7537F" w:rsidRPr="00D7537F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widowControl w:val="0"/>
              <w:snapToGrid w:val="0"/>
              <w:jc w:val="center"/>
            </w:pPr>
            <w:r w:rsidRPr="00D7537F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pPr>
              <w:keepNext/>
              <w:snapToGrid w:val="0"/>
            </w:pPr>
            <w:r w:rsidRPr="00D7537F">
              <w:t>Система безопасности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D7537F" w:rsidRDefault="00126084" w:rsidP="00640A26">
            <w:r w:rsidRPr="00D7537F">
              <w:t>- подушка безопасности водителя</w:t>
            </w:r>
          </w:p>
          <w:p w:rsidR="00126084" w:rsidRPr="00D7537F" w:rsidRDefault="00126084" w:rsidP="00640A26">
            <w:r w:rsidRPr="00D7537F">
              <w:t>- инерционные ремни безопасности (2 передних/3 задних),</w:t>
            </w:r>
          </w:p>
          <w:p w:rsidR="00126084" w:rsidRPr="00D7537F" w:rsidRDefault="00126084" w:rsidP="00640A26">
            <w:r w:rsidRPr="00D7537F">
              <w:t xml:space="preserve">- индукция </w:t>
            </w:r>
            <w:proofErr w:type="spellStart"/>
            <w:r w:rsidRPr="00D7537F">
              <w:t>незастегнутого</w:t>
            </w:r>
            <w:proofErr w:type="spellEnd"/>
            <w:r w:rsidRPr="00D7537F">
              <w:t xml:space="preserve"> ремня безопасности водителя,</w:t>
            </w:r>
          </w:p>
          <w:p w:rsidR="00126084" w:rsidRPr="00D7537F" w:rsidRDefault="00126084" w:rsidP="00640A26">
            <w:r w:rsidRPr="00D7537F">
              <w:t xml:space="preserve">- подголовники задних сидений </w:t>
            </w:r>
            <w:r w:rsidRPr="00D7537F">
              <w:rPr>
                <w:lang w:val="en-US"/>
              </w:rPr>
              <w:t>L</w:t>
            </w:r>
            <w:r w:rsidRPr="00D7537F">
              <w:t>-образные (не менее                2 шт.),</w:t>
            </w:r>
          </w:p>
          <w:p w:rsidR="00126084" w:rsidRPr="00D7537F" w:rsidRDefault="00126084" w:rsidP="00640A26">
            <w:r w:rsidRPr="00D7537F">
              <w:t xml:space="preserve">- </w:t>
            </w:r>
            <w:proofErr w:type="spellStart"/>
            <w:r w:rsidRPr="00D7537F">
              <w:t>иммобилайзер</w:t>
            </w:r>
            <w:proofErr w:type="spellEnd"/>
            <w:r w:rsidRPr="00D7537F">
              <w:t>,</w:t>
            </w:r>
          </w:p>
          <w:p w:rsidR="00126084" w:rsidRPr="00D7537F" w:rsidRDefault="00126084" w:rsidP="00640A26">
            <w:r w:rsidRPr="00D7537F">
              <w:t>- корректор света фар гидравлический,</w:t>
            </w:r>
          </w:p>
          <w:p w:rsidR="00126084" w:rsidRPr="00D7537F" w:rsidRDefault="00126084" w:rsidP="00640A26">
            <w:r w:rsidRPr="00D7537F">
              <w:t>- дневные ходовые огни</w:t>
            </w:r>
          </w:p>
        </w:tc>
      </w:tr>
      <w:tr w:rsidR="00D7537F" w:rsidRPr="00D7537F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084656" w:rsidRDefault="00126084" w:rsidP="00640A26">
            <w:pPr>
              <w:widowControl w:val="0"/>
              <w:snapToGrid w:val="0"/>
              <w:jc w:val="center"/>
            </w:pPr>
            <w:r w:rsidRPr="00084656"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084656" w:rsidRDefault="00126084" w:rsidP="00640A26">
            <w:pPr>
              <w:keepNext/>
              <w:snapToGrid w:val="0"/>
            </w:pPr>
            <w:r w:rsidRPr="00084656">
              <w:t>Дополнительные функции: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084656" w:rsidRDefault="00126084" w:rsidP="00640A26">
            <w:r w:rsidRPr="00084656">
              <w:t xml:space="preserve">- </w:t>
            </w:r>
            <w:proofErr w:type="spellStart"/>
            <w:r w:rsidRPr="00084656">
              <w:t>электроусилитель</w:t>
            </w:r>
            <w:proofErr w:type="spellEnd"/>
            <w:r w:rsidRPr="00084656">
              <w:t xml:space="preserve"> рулевого управления</w:t>
            </w:r>
          </w:p>
          <w:p w:rsidR="00126084" w:rsidRPr="00084656" w:rsidRDefault="00126084" w:rsidP="00640A26">
            <w:r w:rsidRPr="00084656">
              <w:t>- регулируемая по высоте рулевая колонка</w:t>
            </w:r>
          </w:p>
          <w:p w:rsidR="00126084" w:rsidRPr="00084656" w:rsidRDefault="00126084" w:rsidP="00640A26">
            <w:r w:rsidRPr="00084656">
              <w:lastRenderedPageBreak/>
              <w:t>- центральный замок</w:t>
            </w:r>
          </w:p>
          <w:p w:rsidR="00126084" w:rsidRPr="00084656" w:rsidRDefault="00126084" w:rsidP="00640A26">
            <w:r w:rsidRPr="00084656">
              <w:t xml:space="preserve">- </w:t>
            </w:r>
            <w:proofErr w:type="spellStart"/>
            <w:r w:rsidRPr="00084656">
              <w:t>электростеклоподъёмники</w:t>
            </w:r>
            <w:proofErr w:type="spellEnd"/>
            <w:r w:rsidRPr="00084656">
              <w:t xml:space="preserve"> передних дверей</w:t>
            </w:r>
          </w:p>
          <w:p w:rsidR="00126084" w:rsidRPr="00084656" w:rsidRDefault="00126084" w:rsidP="00640A26">
            <w:r w:rsidRPr="00084656">
              <w:t>- обогрев наружных зеркал</w:t>
            </w:r>
          </w:p>
          <w:p w:rsidR="00126084" w:rsidRPr="00084656" w:rsidRDefault="00126084" w:rsidP="00640A26">
            <w:r w:rsidRPr="00084656">
              <w:t>- кондиционер</w:t>
            </w:r>
          </w:p>
          <w:p w:rsidR="00126084" w:rsidRPr="00084656" w:rsidRDefault="00126084" w:rsidP="00640A26">
            <w:r w:rsidRPr="00084656">
              <w:t>- резиновые коврики</w:t>
            </w:r>
          </w:p>
          <w:p w:rsidR="00126084" w:rsidRPr="00084656" w:rsidRDefault="00126084" w:rsidP="00640A26">
            <w:r w:rsidRPr="00084656">
              <w:t>-стальные диски</w:t>
            </w:r>
          </w:p>
          <w:p w:rsidR="00126084" w:rsidRPr="00084656" w:rsidRDefault="00126084" w:rsidP="00640A26">
            <w:r w:rsidRPr="00084656">
              <w:t>-колпаки колес декоративные</w:t>
            </w:r>
          </w:p>
        </w:tc>
      </w:tr>
    </w:tbl>
    <w:p w:rsidR="00126084" w:rsidRPr="00D7537F" w:rsidRDefault="00126084" w:rsidP="00126084">
      <w:pPr>
        <w:pStyle w:val="2"/>
        <w:ind w:left="0" w:firstLine="709"/>
        <w:jc w:val="both"/>
        <w:rPr>
          <w:b/>
          <w:color w:val="FF0000"/>
        </w:rPr>
      </w:pPr>
    </w:p>
    <w:p w:rsidR="00126084" w:rsidRPr="00D7537F" w:rsidRDefault="00126084" w:rsidP="00126084">
      <w:pPr>
        <w:pStyle w:val="2"/>
        <w:ind w:left="0" w:firstLine="709"/>
        <w:jc w:val="both"/>
        <w:rPr>
          <w:b/>
          <w:color w:val="FF0000"/>
        </w:rPr>
      </w:pPr>
    </w:p>
    <w:p w:rsidR="00126084" w:rsidRPr="00084656" w:rsidRDefault="00126084" w:rsidP="00126084">
      <w:pPr>
        <w:suppressLineNumbers/>
        <w:ind w:firstLine="426"/>
        <w:rPr>
          <w:b/>
        </w:rPr>
      </w:pPr>
      <w:r w:rsidRPr="00084656">
        <w:rPr>
          <w:b/>
        </w:rPr>
        <w:t>6. Условия передачи и приёмки автомобилей:</w:t>
      </w:r>
    </w:p>
    <w:p w:rsidR="00126084" w:rsidRPr="00084656" w:rsidRDefault="00126084" w:rsidP="00126084">
      <w:pPr>
        <w:suppressLineNumbers/>
        <w:ind w:firstLine="426"/>
        <w:jc w:val="both"/>
      </w:pPr>
      <w:r w:rsidRPr="00084656">
        <w:t>Передача автомобилей должна осуществляться со складов Поставщика (представителя Поставщика, действующего на основании доверенности) в пределах г. Красноярска, при представлении Получателями (их доверенными лицами) паспорта.</w:t>
      </w:r>
    </w:p>
    <w:p w:rsidR="00126084" w:rsidRPr="00084656" w:rsidRDefault="00126084" w:rsidP="00126084">
      <w:pPr>
        <w:suppressLineNumbers/>
        <w:ind w:firstLine="426"/>
        <w:jc w:val="both"/>
      </w:pPr>
      <w:r w:rsidRPr="00084656">
        <w:t xml:space="preserve">Срок поставки – </w:t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</w:r>
      <w:r w:rsidRPr="00084656">
        <w:softHyphen/>
        <w:t xml:space="preserve"> </w:t>
      </w:r>
      <w:proofErr w:type="gramStart"/>
      <w:r w:rsidRPr="00084656">
        <w:t>35  дней</w:t>
      </w:r>
      <w:proofErr w:type="gramEnd"/>
      <w:r w:rsidRPr="00084656">
        <w:t xml:space="preserve"> со дня предоставления реестра Получателей</w:t>
      </w:r>
    </w:p>
    <w:p w:rsidR="00126084" w:rsidRPr="00084656" w:rsidRDefault="00126084" w:rsidP="00126084">
      <w:pPr>
        <w:suppressLineNumbers/>
        <w:ind w:firstLine="426"/>
        <w:jc w:val="both"/>
      </w:pPr>
    </w:p>
    <w:p w:rsidR="00126084" w:rsidRPr="00084656" w:rsidRDefault="00126084" w:rsidP="00126084">
      <w:pPr>
        <w:keepNext/>
        <w:tabs>
          <w:tab w:val="num" w:pos="284"/>
          <w:tab w:val="left" w:pos="720"/>
        </w:tabs>
        <w:jc w:val="both"/>
        <w:rPr>
          <w:b/>
        </w:rPr>
      </w:pPr>
      <w:r w:rsidRPr="00084656">
        <w:rPr>
          <w:b/>
        </w:rPr>
        <w:tab/>
        <w:t xml:space="preserve">  7. Порядок формирования цены:</w:t>
      </w:r>
    </w:p>
    <w:p w:rsidR="00126084" w:rsidRPr="00084656" w:rsidRDefault="00126084" w:rsidP="00126084">
      <w:pPr>
        <w:widowControl w:val="0"/>
        <w:jc w:val="both"/>
      </w:pPr>
      <w:r w:rsidRPr="00084656">
        <w:t xml:space="preserve">       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084656">
        <w:rPr>
          <w:kern w:val="1"/>
        </w:rPr>
        <w:t>и предпродажную подготовку</w:t>
      </w:r>
      <w:r w:rsidRPr="00084656">
        <w:t xml:space="preserve">, </w:t>
      </w:r>
      <w:r w:rsidRPr="00084656">
        <w:rPr>
          <w:kern w:val="1"/>
        </w:rPr>
        <w:t>гарантийное обслуживание автомобилей,</w:t>
      </w:r>
      <w:r w:rsidRPr="00084656">
        <w:t xml:space="preserve">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126084" w:rsidRPr="00084656" w:rsidRDefault="00126084" w:rsidP="00126084">
      <w:pPr>
        <w:jc w:val="both"/>
        <w:rPr>
          <w:b/>
        </w:rPr>
      </w:pPr>
    </w:p>
    <w:p w:rsidR="00126084" w:rsidRPr="00084656" w:rsidRDefault="00126084" w:rsidP="00126084">
      <w:pPr>
        <w:ind w:firstLine="567"/>
        <w:jc w:val="both"/>
      </w:pPr>
      <w:r w:rsidRPr="00084656">
        <w:rPr>
          <w:b/>
        </w:rPr>
        <w:t>8. Условия оплаты:</w:t>
      </w:r>
      <w:r w:rsidRPr="00084656">
        <w:t xml:space="preserve"> </w:t>
      </w:r>
    </w:p>
    <w:p w:rsidR="00126084" w:rsidRPr="00084656" w:rsidRDefault="00126084" w:rsidP="00126084">
      <w:pPr>
        <w:ind w:firstLine="567"/>
        <w:jc w:val="both"/>
      </w:pPr>
      <w:r w:rsidRPr="00084656">
        <w:t xml:space="preserve">Оплата производится Заказчиком по безналичному расчету с казначейского счета Заказчика на расчетный счет Поставщика в течение 7 (семи) рабочих дней с даты подписания Заказчиком документа о приемке поставленного товара с использованием единой информационной системы в сфере закупок в соответствии с частью 13 статьи 94 Федерального закона № 44 –ФЗ. После выполнения контрактных обязательств Стороны подписывают Акт выверки расчетов. </w:t>
      </w:r>
    </w:p>
    <w:p w:rsidR="00126084" w:rsidRPr="00084656" w:rsidRDefault="00126084" w:rsidP="00126084">
      <w:pPr>
        <w:ind w:firstLine="567"/>
        <w:jc w:val="both"/>
        <w:rPr>
          <w:b/>
        </w:rPr>
      </w:pPr>
    </w:p>
    <w:p w:rsidR="00126084" w:rsidRPr="00084656" w:rsidRDefault="00126084" w:rsidP="00126084">
      <w:pPr>
        <w:ind w:firstLine="567"/>
        <w:jc w:val="both"/>
        <w:rPr>
          <w:b/>
        </w:rPr>
      </w:pPr>
      <w:r w:rsidRPr="00084656">
        <w:rPr>
          <w:b/>
        </w:rPr>
        <w:t>9. Обязательные условия:</w:t>
      </w:r>
    </w:p>
    <w:p w:rsidR="00126084" w:rsidRPr="00084656" w:rsidRDefault="00126084" w:rsidP="00126084">
      <w:pPr>
        <w:jc w:val="both"/>
      </w:pPr>
      <w:r w:rsidRPr="00084656">
        <w:rPr>
          <w:b/>
        </w:rPr>
        <w:t xml:space="preserve">         </w:t>
      </w:r>
      <w:r w:rsidRPr="00084656">
        <w:t>9.1. Заказчик передает Реестр получателей автомобилей Поставщику.</w:t>
      </w:r>
    </w:p>
    <w:p w:rsidR="00126084" w:rsidRPr="00084656" w:rsidRDefault="00126084" w:rsidP="00126084">
      <w:pPr>
        <w:ind w:firstLine="360"/>
        <w:jc w:val="both"/>
      </w:pPr>
      <w:r w:rsidRPr="00084656">
        <w:t xml:space="preserve">   9.2. При выдаче автомобилей Получателю Поставщик оформляет следующие документы:</w:t>
      </w:r>
    </w:p>
    <w:p w:rsidR="00126084" w:rsidRPr="00084656" w:rsidRDefault="00126084" w:rsidP="00126084">
      <w:pPr>
        <w:jc w:val="both"/>
      </w:pPr>
      <w:r w:rsidRPr="00084656">
        <w:t xml:space="preserve">- акт сдачи-приемки </w:t>
      </w:r>
      <w:proofErr w:type="gramStart"/>
      <w:r w:rsidRPr="00084656">
        <w:t>автомобиля  Получателем</w:t>
      </w:r>
      <w:proofErr w:type="gramEnd"/>
      <w:r w:rsidRPr="00084656">
        <w:t>;</w:t>
      </w:r>
    </w:p>
    <w:p w:rsidR="00126084" w:rsidRPr="00084656" w:rsidRDefault="00126084" w:rsidP="00126084">
      <w:pPr>
        <w:jc w:val="both"/>
      </w:pPr>
      <w:r w:rsidRPr="00084656">
        <w:t xml:space="preserve">- договор, который составляется в трех экземплярах и подписывается Поставщиком, Получателем и Заказчиком;  </w:t>
      </w:r>
    </w:p>
    <w:p w:rsidR="00126084" w:rsidRPr="00084656" w:rsidRDefault="00126084" w:rsidP="00126084">
      <w:pPr>
        <w:jc w:val="both"/>
      </w:pPr>
      <w:r w:rsidRPr="00084656">
        <w:t>- выписка из электронного паспорта транспортного средства;</w:t>
      </w:r>
    </w:p>
    <w:p w:rsidR="00126084" w:rsidRPr="00084656" w:rsidRDefault="00126084" w:rsidP="00126084">
      <w:pPr>
        <w:jc w:val="both"/>
      </w:pPr>
      <w:r w:rsidRPr="00084656">
        <w:t>- товарная накладная.</w:t>
      </w:r>
    </w:p>
    <w:p w:rsidR="00126084" w:rsidRPr="00084656" w:rsidRDefault="00126084" w:rsidP="00126084">
      <w:pPr>
        <w:ind w:firstLine="567"/>
        <w:jc w:val="both"/>
      </w:pPr>
      <w:r w:rsidRPr="00084656">
        <w:t>9.3.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126084" w:rsidRPr="00084656" w:rsidRDefault="00126084" w:rsidP="00126084">
      <w:pPr>
        <w:ind w:firstLine="708"/>
        <w:jc w:val="both"/>
      </w:pPr>
    </w:p>
    <w:p w:rsidR="00126084" w:rsidRPr="00084656" w:rsidRDefault="00126084" w:rsidP="00126084">
      <w:pPr>
        <w:ind w:firstLine="567"/>
        <w:jc w:val="both"/>
      </w:pPr>
      <w:r w:rsidRPr="00084656">
        <w:rPr>
          <w:b/>
        </w:rPr>
        <w:t>10. Срок поставки товара не позднее 20.12.2022 года.</w:t>
      </w:r>
    </w:p>
    <w:p w:rsidR="00126084" w:rsidRPr="00084656" w:rsidRDefault="00126084" w:rsidP="00126084">
      <w:pPr>
        <w:jc w:val="both"/>
        <w:rPr>
          <w:b/>
        </w:rPr>
      </w:pPr>
    </w:p>
    <w:p w:rsidR="00126084" w:rsidRPr="00084656" w:rsidRDefault="00126084" w:rsidP="00126084">
      <w:pPr>
        <w:ind w:firstLine="567"/>
        <w:jc w:val="both"/>
        <w:rPr>
          <w:b/>
        </w:rPr>
      </w:pPr>
      <w:r w:rsidRPr="00084656">
        <w:rPr>
          <w:b/>
        </w:rPr>
        <w:t>11.</w:t>
      </w:r>
      <w:r w:rsidRPr="00084656">
        <w:t xml:space="preserve"> </w:t>
      </w:r>
      <w:r w:rsidRPr="00084656">
        <w:rPr>
          <w:b/>
        </w:rPr>
        <w:t>Требования к сроку и объёму предоставления гарантий на товар:</w:t>
      </w:r>
    </w:p>
    <w:p w:rsidR="00126084" w:rsidRPr="00084656" w:rsidRDefault="00126084" w:rsidP="00126084">
      <w:pPr>
        <w:ind w:firstLine="567"/>
        <w:jc w:val="both"/>
      </w:pPr>
      <w:r w:rsidRPr="00084656">
        <w:t>11.1.</w:t>
      </w:r>
      <w:r w:rsidRPr="00084656">
        <w:rPr>
          <w:b/>
        </w:rPr>
        <w:t xml:space="preserve"> </w:t>
      </w:r>
      <w:r w:rsidRPr="00084656">
        <w:t>Гарантия на автомобиль должна составлять не менее 36 месяцев или не менее 100 000 км. (сто тысяч) пробега (в зависимости от того, что наступит раньше), с момента передачи его Заказчику.</w:t>
      </w:r>
    </w:p>
    <w:p w:rsidR="00126084" w:rsidRPr="00084656" w:rsidRDefault="00126084" w:rsidP="00126084">
      <w:pPr>
        <w:autoSpaceDE w:val="0"/>
        <w:autoSpaceDN w:val="0"/>
        <w:adjustRightInd w:val="0"/>
        <w:ind w:firstLine="567"/>
        <w:jc w:val="both"/>
      </w:pPr>
      <w:r w:rsidRPr="00084656">
        <w:t xml:space="preserve">11.2.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126084" w:rsidRPr="00084656" w:rsidRDefault="00126084" w:rsidP="00126084">
      <w:pPr>
        <w:autoSpaceDE w:val="0"/>
        <w:autoSpaceDN w:val="0"/>
        <w:adjustRightInd w:val="0"/>
        <w:ind w:firstLine="567"/>
        <w:jc w:val="both"/>
      </w:pPr>
      <w:r w:rsidRPr="00084656">
        <w:lastRenderedPageBreak/>
        <w:t>11.3.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126084" w:rsidRPr="00084656" w:rsidRDefault="00126084" w:rsidP="00126084">
      <w:pPr>
        <w:autoSpaceDE w:val="0"/>
        <w:autoSpaceDN w:val="0"/>
        <w:adjustRightInd w:val="0"/>
        <w:ind w:firstLine="567"/>
        <w:jc w:val="both"/>
      </w:pPr>
      <w:r w:rsidRPr="00084656">
        <w:t xml:space="preserve">11.4 Условия и порядок гарантийного обслуживания автомобиля указаны в Сервисной книжке, выдаваемой Заказчику при фактической передачи автомобиля. </w:t>
      </w:r>
    </w:p>
    <w:p w:rsidR="00126084" w:rsidRPr="00084656" w:rsidRDefault="00126084" w:rsidP="00126084">
      <w:pPr>
        <w:ind w:firstLine="567"/>
        <w:jc w:val="both"/>
      </w:pPr>
      <w:r w:rsidRPr="00084656">
        <w:t xml:space="preserve">11.5. Дата передачи автомобиля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26084" w:rsidRPr="00084656" w:rsidRDefault="00126084" w:rsidP="00126084">
      <w:pPr>
        <w:ind w:firstLine="567"/>
        <w:jc w:val="both"/>
      </w:pPr>
      <w:r w:rsidRPr="00084656">
        <w:t xml:space="preserve">11.6. Гарантия утрачивает силу в случае нарушения Заказчиком условий эксплуатации автомобиля,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126084" w:rsidRPr="00084656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084656">
        <w:t>11.7. Недостатки, обнаруженные в автомобиле,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26084" w:rsidRPr="00084656" w:rsidRDefault="00126084" w:rsidP="00126084">
      <w:pPr>
        <w:jc w:val="both"/>
      </w:pPr>
    </w:p>
    <w:p w:rsidR="00126084" w:rsidRPr="00084656" w:rsidRDefault="00126084" w:rsidP="00126084">
      <w:pPr>
        <w:ind w:firstLine="567"/>
        <w:jc w:val="both"/>
        <w:rPr>
          <w:b/>
        </w:rPr>
      </w:pPr>
      <w:r w:rsidRPr="00084656">
        <w:rPr>
          <w:b/>
        </w:rPr>
        <w:t>12. Требования к качеству товара:</w:t>
      </w:r>
    </w:p>
    <w:p w:rsidR="00126084" w:rsidRPr="00084656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084656">
        <w:t>12.1.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126084" w:rsidRPr="00084656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084656">
        <w:t>12.2. Качество и маркировка автомобилей должны соответствовать требованиям ТР ТС 018/2011</w:t>
      </w:r>
    </w:p>
    <w:p w:rsidR="00B2083E" w:rsidRPr="00084656" w:rsidRDefault="00126084" w:rsidP="00084656">
      <w:pPr>
        <w:tabs>
          <w:tab w:val="center" w:pos="4677"/>
          <w:tab w:val="right" w:pos="8820"/>
        </w:tabs>
        <w:ind w:firstLine="567"/>
        <w:jc w:val="both"/>
      </w:pPr>
      <w:r w:rsidRPr="00084656">
        <w:t>12.3.   При поставке некачественных транспортных средств Поставщик обязан заменить их на транспортные средства надлежащего качества в течение 30 (тридцати) календарных дней с момента получения мотивированно</w:t>
      </w:r>
      <w:bookmarkStart w:id="0" w:name="_GoBack"/>
      <w:bookmarkEnd w:id="0"/>
      <w:r w:rsidRPr="00084656">
        <w:t>го отказа Получателя от подписания Акта сдачи-передачи автомобиля.</w:t>
      </w:r>
    </w:p>
    <w:sectPr w:rsidR="00B2083E" w:rsidRPr="00084656" w:rsidSect="00126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83B86"/>
    <w:multiLevelType w:val="hybridMultilevel"/>
    <w:tmpl w:val="FAF2C14A"/>
    <w:lvl w:ilvl="0" w:tplc="4C1ADE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05BC2"/>
    <w:multiLevelType w:val="hybridMultilevel"/>
    <w:tmpl w:val="07E06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4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84656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084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37F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187"/>
    <w:rsid w:val="00E41929"/>
    <w:rsid w:val="00E41936"/>
    <w:rsid w:val="00E43460"/>
    <w:rsid w:val="00E46D1E"/>
    <w:rsid w:val="00E5062F"/>
    <w:rsid w:val="00E521E7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41F9-FA49-4BE2-9226-B6C2348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6084"/>
    <w:pPr>
      <w:suppressLineNumbers/>
    </w:pPr>
  </w:style>
  <w:style w:type="paragraph" w:customStyle="1" w:styleId="-">
    <w:name w:val="Контракт-пункт"/>
    <w:basedOn w:val="a"/>
    <w:rsid w:val="00126084"/>
    <w:pPr>
      <w:tabs>
        <w:tab w:val="num" w:pos="643"/>
        <w:tab w:val="left" w:pos="680"/>
      </w:tabs>
      <w:suppressAutoHyphens w:val="0"/>
      <w:spacing w:after="60"/>
      <w:ind w:left="643" w:firstLine="567"/>
      <w:jc w:val="both"/>
    </w:pPr>
    <w:rPr>
      <w:lang w:eastAsia="ru-RU"/>
    </w:rPr>
  </w:style>
  <w:style w:type="paragraph" w:customStyle="1" w:styleId="2">
    <w:name w:val="Абзац списка2"/>
    <w:basedOn w:val="a"/>
    <w:rsid w:val="00126084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2022-04-28T09:11:00Z</dcterms:created>
  <dcterms:modified xsi:type="dcterms:W3CDTF">2022-04-28T09:11:00Z</dcterms:modified>
</cp:coreProperties>
</file>