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7B180" w14:textId="77777777" w:rsidR="000B627E" w:rsidRDefault="000B627E" w:rsidP="00D205BB">
      <w:pPr>
        <w:keepNext/>
        <w:widowControl w:val="0"/>
        <w:suppressAutoHyphens w:val="0"/>
        <w:jc w:val="right"/>
        <w:rPr>
          <w:bCs/>
        </w:rPr>
      </w:pPr>
    </w:p>
    <w:p w14:paraId="1E6C1A01" w14:textId="77777777" w:rsidR="001E504F" w:rsidRDefault="000B627E" w:rsidP="001E504F">
      <w:pPr>
        <w:keepNext/>
        <w:widowControl w:val="0"/>
        <w:suppressAutoHyphens w:val="0"/>
        <w:jc w:val="right"/>
        <w:rPr>
          <w:bCs/>
        </w:rPr>
      </w:pPr>
      <w:r>
        <w:rPr>
          <w:bCs/>
        </w:rPr>
        <w:t xml:space="preserve">                             </w:t>
      </w:r>
      <w:r w:rsidR="001E504F">
        <w:rPr>
          <w:bCs/>
        </w:rPr>
        <w:t xml:space="preserve">                  </w:t>
      </w:r>
    </w:p>
    <w:p w14:paraId="336EDE8D" w14:textId="342E5BCD" w:rsidR="001E504F" w:rsidRPr="001E504F" w:rsidRDefault="001E504F" w:rsidP="001E504F">
      <w:pPr>
        <w:keepNext/>
        <w:widowControl w:val="0"/>
        <w:suppressAutoHyphens w:val="0"/>
        <w:jc w:val="center"/>
        <w:rPr>
          <w:bCs/>
        </w:rPr>
      </w:pPr>
      <w:r>
        <w:rPr>
          <w:b/>
        </w:rPr>
        <w:t>Техническое задание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4563"/>
        <w:gridCol w:w="701"/>
        <w:gridCol w:w="1217"/>
        <w:gridCol w:w="1236"/>
      </w:tblGrid>
      <w:tr w:rsidR="001E504F" w:rsidRPr="005B381F" w14:paraId="4CD768B0" w14:textId="77777777" w:rsidTr="000B1F56">
        <w:tc>
          <w:tcPr>
            <w:tcW w:w="1971" w:type="dxa"/>
            <w:shd w:val="clear" w:color="auto" w:fill="auto"/>
            <w:vAlign w:val="center"/>
          </w:tcPr>
          <w:p w14:paraId="3F5CA3E9" w14:textId="77777777" w:rsidR="001E504F" w:rsidRPr="005B381F" w:rsidRDefault="001E504F" w:rsidP="000B1F56">
            <w:pPr>
              <w:jc w:val="center"/>
              <w:rPr>
                <w:b/>
              </w:rPr>
            </w:pPr>
            <w:r w:rsidRPr="005B381F">
              <w:rPr>
                <w:b/>
                <w:bCs/>
              </w:rPr>
              <w:t>Наименование ПОИ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6008EF91" w14:textId="77777777" w:rsidR="001E504F" w:rsidRPr="005B381F" w:rsidRDefault="001E504F" w:rsidP="000B1F56">
            <w:pPr>
              <w:jc w:val="center"/>
              <w:rPr>
                <w:b/>
                <w:u w:val="single"/>
              </w:rPr>
            </w:pPr>
            <w:r w:rsidRPr="005B381F">
              <w:rPr>
                <w:b/>
                <w:kern w:val="2"/>
              </w:rPr>
              <w:t>Описание изделий</w:t>
            </w:r>
          </w:p>
          <w:p w14:paraId="51DB8A48" w14:textId="77777777" w:rsidR="001E504F" w:rsidRPr="005B381F" w:rsidRDefault="001E504F" w:rsidP="000B1F56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54C89E" w14:textId="77777777" w:rsidR="001E504F" w:rsidRPr="005B381F" w:rsidRDefault="001E504F" w:rsidP="000B1F56">
            <w:pPr>
              <w:jc w:val="center"/>
              <w:rPr>
                <w:b/>
              </w:rPr>
            </w:pPr>
            <w:r w:rsidRPr="005B381F">
              <w:rPr>
                <w:b/>
              </w:rPr>
              <w:t>Кол-во,</w:t>
            </w:r>
          </w:p>
          <w:p w14:paraId="45A134C8" w14:textId="77777777" w:rsidR="001E504F" w:rsidRPr="005B381F" w:rsidRDefault="001E504F" w:rsidP="000B1F56">
            <w:pPr>
              <w:jc w:val="center"/>
              <w:rPr>
                <w:b/>
              </w:rPr>
            </w:pPr>
            <w:r w:rsidRPr="005B381F">
              <w:rPr>
                <w:b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5472BF56" w14:textId="77777777" w:rsidR="001E504F" w:rsidRPr="005B381F" w:rsidRDefault="001E504F" w:rsidP="000B1F56">
            <w:pPr>
              <w:jc w:val="center"/>
              <w:rPr>
                <w:b/>
              </w:rPr>
            </w:pPr>
            <w:r w:rsidRPr="005B381F">
              <w:rPr>
                <w:b/>
              </w:rPr>
              <w:t>Цена за ед-цу, руб.</w:t>
            </w:r>
          </w:p>
        </w:tc>
        <w:tc>
          <w:tcPr>
            <w:tcW w:w="1275" w:type="dxa"/>
            <w:shd w:val="clear" w:color="auto" w:fill="auto"/>
          </w:tcPr>
          <w:p w14:paraId="5123288C" w14:textId="77777777" w:rsidR="001E504F" w:rsidRPr="005B381F" w:rsidRDefault="001E504F" w:rsidP="000B1F56">
            <w:pPr>
              <w:jc w:val="center"/>
              <w:rPr>
                <w:b/>
              </w:rPr>
            </w:pPr>
            <w:r w:rsidRPr="005B381F">
              <w:rPr>
                <w:b/>
              </w:rPr>
              <w:t>Сумма, руб.</w:t>
            </w:r>
          </w:p>
        </w:tc>
      </w:tr>
      <w:tr w:rsidR="001E504F" w:rsidRPr="005B381F" w14:paraId="184D8129" w14:textId="77777777" w:rsidTr="000B1F56">
        <w:tc>
          <w:tcPr>
            <w:tcW w:w="1971" w:type="dxa"/>
            <w:shd w:val="clear" w:color="auto" w:fill="auto"/>
          </w:tcPr>
          <w:p w14:paraId="7ED7FC01" w14:textId="77777777" w:rsidR="001E504F" w:rsidRDefault="001E504F" w:rsidP="000B1F56">
            <w:pPr>
              <w:pStyle w:val="a6"/>
              <w:spacing w:after="0"/>
            </w:pPr>
            <w:r>
              <w:rPr>
                <w:rStyle w:val="FontStyle14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FD4E09">
              <w:rPr>
                <w:b/>
                <w:sz w:val="22"/>
                <w:szCs w:val="22"/>
              </w:rPr>
              <w:t>8-07-12 Протез бедра модуль</w:t>
            </w:r>
            <w:r>
              <w:rPr>
                <w:b/>
                <w:sz w:val="22"/>
                <w:szCs w:val="22"/>
              </w:rPr>
              <w:t>ный с микропроцессорным управлением</w:t>
            </w:r>
          </w:p>
          <w:p w14:paraId="3EEBAAEC" w14:textId="77777777" w:rsidR="001E504F" w:rsidRPr="00621D41" w:rsidRDefault="001E504F" w:rsidP="000B1F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14:paraId="4BAA75A4" w14:textId="16188EE7" w:rsidR="001E504F" w:rsidRPr="008022AA" w:rsidRDefault="001E504F" w:rsidP="000B1F56">
            <w:pPr>
              <w:pStyle w:val="a6"/>
              <w:spacing w:after="0"/>
              <w:rPr>
                <w:color w:val="000000"/>
              </w:rPr>
            </w:pPr>
            <w:r>
              <w:rPr>
                <w:color w:val="000000"/>
              </w:rPr>
              <w:t>Приёмная гильза должна быть индивидуальная (не менее одной пробной/ диагностической гильзы, изготовленной по слепку с культи пациента, из термопластичного материала для примерки и достижения необходимого прилегания поверхности гильзы к культе). Постоянная приемная гильза должна быть изготовлена методом вакуумной инфузии из слоистых композиционных материалов на основе акриловых смол с угле- и стекловолоконным наполнени</w:t>
            </w:r>
            <w:r w:rsidR="008022AA">
              <w:rPr>
                <w:color w:val="000000"/>
              </w:rPr>
              <w:t xml:space="preserve">ем. </w:t>
            </w:r>
            <w:r>
              <w:rPr>
                <w:color w:val="000000"/>
              </w:rPr>
              <w:t xml:space="preserve">Коленный модуль: должен быть гидравлический одноосный коленный шарнир с электронным контролем фазами опоры и переноса, который должен воспроизводить практически естественную физиологическую походку человека, ходьбу по любой поверхности, ходьбу назад, бег, с функцией автоматической подстройки коленного шарнира под скорость и условия ходьбы пациента, с режимом, дающим возможность пациентам подниматься по лестнице и наклонной плоскости переменным (не приставным) шагом, с режимом полной фиксации под любым углом. Должно быть физиологическое, очень мягкое предварительное сгибание коленного шарнира с электронным управлением на уровне 4° при контакте пятки с поверхностью; коленный модуль должен иметь систему интеллектуального управления сгибания и разгибания в фазе опоры в режиме реального времени; критический момент цикла ходьбы должен находиться в области смены фазы опоры на фазу переноса; должна быть обеспечена возможность беспроводного управления и настройки личных параметров коленного шарнира с помощью мобильного приложения и интеллектуальной системой управления энергией; коленный модуль должен иметь защиту от воздействия метеорологических условий, индукционную зарядку аккумуляторной батареи, интегрированный интерфейс </w:t>
            </w:r>
            <w:r>
              <w:rPr>
                <w:color w:val="000000"/>
              </w:rPr>
              <w:lastRenderedPageBreak/>
              <w:t xml:space="preserve">Bluetooth. Максимальный угол сгибания коленного шарнира должен быть не менее 130 градусов (без ограничителя). Маятниковое движение голени должно быть ограниченно до 65° при сгибании, независимо от скорости ходьбы.Стопа должна быть из углепластика с расщепленной носочной частью, отведенным первым пальцем, двойным С-образным карбоновым килем, с активной пяткой.Должно быть предусмотрено наличие поворотного регулировочно-соединительного устройства, обеспечивающего возможность поворота в согнутой в колене искусственной голени относительно гильзы (для обеспечения самообслуживания пациента).Крепление протеза должно осуществляться за счет вакуумного клапана. Протез должен быть рассчитан на максимальный вес пациента до 150 кг. Регулировочно-соединительные устройства должны соответствовать весу инвалида </w:t>
            </w:r>
          </w:p>
          <w:p w14:paraId="656FEEA4" w14:textId="77777777" w:rsidR="001E504F" w:rsidRPr="00621D41" w:rsidRDefault="001E504F" w:rsidP="000B1F56">
            <w:pPr>
              <w:rPr>
                <w:b/>
                <w:sz w:val="22"/>
                <w:szCs w:val="22"/>
              </w:rPr>
            </w:pPr>
            <w:r>
              <w:t>ГОСТ Р 58447-2019</w:t>
            </w:r>
          </w:p>
        </w:tc>
        <w:tc>
          <w:tcPr>
            <w:tcW w:w="708" w:type="dxa"/>
            <w:shd w:val="clear" w:color="auto" w:fill="auto"/>
          </w:tcPr>
          <w:p w14:paraId="1222F028" w14:textId="77777777" w:rsidR="001E504F" w:rsidRPr="005B381F" w:rsidRDefault="001E504F" w:rsidP="000B1F56">
            <w:pPr>
              <w:jc w:val="center"/>
            </w:pPr>
            <w:r w:rsidRPr="005B381F">
              <w:lastRenderedPageBreak/>
              <w:t>1</w:t>
            </w:r>
          </w:p>
          <w:p w14:paraId="6163FB8E" w14:textId="77777777" w:rsidR="001E504F" w:rsidRPr="005B381F" w:rsidRDefault="001E504F" w:rsidP="000B1F56">
            <w:pPr>
              <w:jc w:val="center"/>
            </w:pPr>
          </w:p>
          <w:p w14:paraId="53B66C4C" w14:textId="77777777" w:rsidR="001E504F" w:rsidRPr="005B381F" w:rsidRDefault="001E504F" w:rsidP="000B1F5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865872A" w14:textId="77777777" w:rsidR="001E504F" w:rsidRPr="005B381F" w:rsidRDefault="001E504F" w:rsidP="000B1F5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09FF0AC9" w14:textId="77777777" w:rsidR="001E504F" w:rsidRPr="005B381F" w:rsidRDefault="001E504F" w:rsidP="000B1F56">
            <w:pPr>
              <w:jc w:val="center"/>
            </w:pPr>
          </w:p>
        </w:tc>
        <w:bookmarkStart w:id="0" w:name="_GoBack"/>
        <w:bookmarkEnd w:id="0"/>
      </w:tr>
      <w:tr w:rsidR="001E504F" w:rsidRPr="005B381F" w14:paraId="53FF11B3" w14:textId="77777777" w:rsidTr="000B1F56">
        <w:tc>
          <w:tcPr>
            <w:tcW w:w="1971" w:type="dxa"/>
            <w:shd w:val="clear" w:color="auto" w:fill="auto"/>
          </w:tcPr>
          <w:p w14:paraId="7060C7F3" w14:textId="77777777" w:rsidR="001E504F" w:rsidRPr="005B381F" w:rsidRDefault="001E504F" w:rsidP="000B1F56">
            <w:pPr>
              <w:jc w:val="both"/>
              <w:rPr>
                <w:b/>
              </w:rPr>
            </w:pPr>
            <w:r w:rsidRPr="005B381F">
              <w:t>ИТОГО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4BE3AF1C" w14:textId="1F4F0410" w:rsidR="001E504F" w:rsidRPr="005B381F" w:rsidRDefault="00BD443D" w:rsidP="000B1F56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8C1AC7F" w14:textId="77777777" w:rsidR="001E504F" w:rsidRPr="005B381F" w:rsidRDefault="001E504F" w:rsidP="000B1F56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3903707C" w14:textId="77777777" w:rsidR="001E504F" w:rsidRPr="005B381F" w:rsidRDefault="001E504F" w:rsidP="000B1F56">
            <w:pPr>
              <w:jc w:val="center"/>
              <w:rPr>
                <w:bCs/>
              </w:rPr>
            </w:pPr>
          </w:p>
        </w:tc>
      </w:tr>
    </w:tbl>
    <w:p w14:paraId="7B56D2E5" w14:textId="77777777" w:rsidR="001E504F" w:rsidRPr="000529C9" w:rsidRDefault="001E504F" w:rsidP="001E504F">
      <w:pPr>
        <w:ind w:firstLine="567"/>
        <w:contextualSpacing/>
        <w:jc w:val="center"/>
        <w:rPr>
          <w:b/>
        </w:rPr>
      </w:pPr>
    </w:p>
    <w:p w14:paraId="4CE59759" w14:textId="77777777" w:rsidR="001E504F" w:rsidRPr="00F6689F" w:rsidRDefault="001E504F" w:rsidP="001E504F">
      <w:pPr>
        <w:autoSpaceDE w:val="0"/>
        <w:ind w:firstLine="540"/>
        <w:jc w:val="both"/>
        <w:rPr>
          <w:rFonts w:eastAsia="Arial"/>
        </w:rPr>
      </w:pPr>
      <w:r w:rsidRPr="00F6689F">
        <w:rPr>
          <w:rFonts w:eastAsia="Arial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14:paraId="1EEC0A6D" w14:textId="77777777" w:rsidR="001E504F" w:rsidRPr="00F6689F" w:rsidRDefault="001E504F" w:rsidP="001E504F">
      <w:pPr>
        <w:autoSpaceDE w:val="0"/>
        <w:ind w:firstLine="540"/>
        <w:jc w:val="both"/>
        <w:rPr>
          <w:rFonts w:eastAsia="Arial"/>
        </w:rPr>
      </w:pPr>
      <w:r w:rsidRPr="00F6689F">
        <w:rPr>
          <w:rFonts w:eastAsia="Arial"/>
        </w:rPr>
        <w:t xml:space="preserve">Работы по обеспечению инвалидов (ветеранов) протезами конечностей предусматривают индивидуальное изготовление, обучение пользованию и выдачу технического средства реабилитации. </w:t>
      </w:r>
    </w:p>
    <w:p w14:paraId="6058A9F3" w14:textId="77777777" w:rsidR="001E504F" w:rsidRPr="00F6689F" w:rsidRDefault="001E504F" w:rsidP="001E504F">
      <w:pPr>
        <w:jc w:val="center"/>
        <w:rPr>
          <w:b/>
        </w:rPr>
      </w:pPr>
    </w:p>
    <w:p w14:paraId="447CAB84" w14:textId="77777777" w:rsidR="001E504F" w:rsidRPr="00F6689F" w:rsidRDefault="001E504F" w:rsidP="001E504F">
      <w:pPr>
        <w:tabs>
          <w:tab w:val="left" w:pos="2070"/>
        </w:tabs>
        <w:ind w:left="180" w:right="-102"/>
        <w:jc w:val="center"/>
        <w:rPr>
          <w:b/>
          <w:spacing w:val="-6"/>
          <w:kern w:val="48"/>
        </w:rPr>
      </w:pPr>
      <w:r w:rsidRPr="00F6689F">
        <w:rPr>
          <w:b/>
          <w:spacing w:val="-6"/>
          <w:kern w:val="48"/>
        </w:rPr>
        <w:t>Требования к качеству и безопасности работ, техническим и функциональным и эксплуатационным характеристикам изделий:</w:t>
      </w:r>
    </w:p>
    <w:p w14:paraId="7DCCB16E" w14:textId="77777777" w:rsidR="001E504F" w:rsidRPr="00F6689F" w:rsidRDefault="001E504F" w:rsidP="001E504F">
      <w:pPr>
        <w:ind w:firstLine="567"/>
        <w:jc w:val="both"/>
        <w:outlineLvl w:val="0"/>
        <w:rPr>
          <w:rFonts w:eastAsia="Arial"/>
          <w:kern w:val="32"/>
        </w:rPr>
      </w:pPr>
      <w:r w:rsidRPr="00F6689F">
        <w:rPr>
          <w:kern w:val="32"/>
        </w:rPr>
        <w:t>Протезы нижних конечностей классифицированы в соответствии с требованиями ГОСТ Р ИСО 9999-2014 Вспомогательные средства для людей с ограничениями жизнедеятельности. Классификация и терминология, ГОСТ Р 51632-2014 Технические средства реабилитации людей с ограничениями жизнедеятельности. Общие технические требования и методы испытаний, а также ГОСТ Р 51819-2017 Протезирование и ортезирование верхних и нижних конечностей. Термины и определения.</w:t>
      </w:r>
    </w:p>
    <w:p w14:paraId="30BFB7EE" w14:textId="77777777" w:rsidR="001E504F" w:rsidRPr="00F6689F" w:rsidRDefault="001E504F" w:rsidP="001E504F">
      <w:pPr>
        <w:autoSpaceDE w:val="0"/>
        <w:ind w:firstLine="567"/>
        <w:jc w:val="both"/>
        <w:rPr>
          <w:rFonts w:eastAsia="Arial"/>
        </w:rPr>
      </w:pPr>
      <w:r w:rsidRPr="00F6689F">
        <w:rPr>
          <w:rFonts w:eastAsia="Arial"/>
        </w:rPr>
        <w:t>Протезы изготавлива</w:t>
      </w:r>
      <w:r>
        <w:rPr>
          <w:rFonts w:eastAsia="Arial"/>
        </w:rPr>
        <w:t>ю</w:t>
      </w:r>
      <w:r w:rsidRPr="00F6689F">
        <w:rPr>
          <w:rFonts w:eastAsia="Arial"/>
        </w:rPr>
        <w:t>тся с учетом анатомических дефектов нижних конечностей, индивидуально для каждого пациента, при этом в каждом конкретном случае максимально учитыва</w:t>
      </w:r>
      <w:r>
        <w:rPr>
          <w:rFonts w:eastAsia="Arial"/>
        </w:rPr>
        <w:t>ется</w:t>
      </w:r>
      <w:r w:rsidRPr="00F6689F">
        <w:rPr>
          <w:rFonts w:eastAsia="Arial"/>
        </w:rPr>
        <w:t xml:space="preserve"> физическое состояние, индивидуальные особенности пациента, его психологический статус, профессиональн</w:t>
      </w:r>
      <w:r>
        <w:rPr>
          <w:rFonts w:eastAsia="Arial"/>
        </w:rPr>
        <w:t>ая</w:t>
      </w:r>
      <w:r w:rsidRPr="00F6689F">
        <w:rPr>
          <w:rFonts w:eastAsia="Arial"/>
        </w:rPr>
        <w:t xml:space="preserve"> и частн</w:t>
      </w:r>
      <w:r>
        <w:rPr>
          <w:rFonts w:eastAsia="Arial"/>
        </w:rPr>
        <w:t>ая</w:t>
      </w:r>
      <w:r w:rsidRPr="00F6689F">
        <w:rPr>
          <w:rFonts w:eastAsia="Arial"/>
        </w:rPr>
        <w:t xml:space="preserve"> жизнь, индивидуальный уровень двигательной активности и иные значимые для целей реабилитации медико-социальные аспекты.  </w:t>
      </w:r>
    </w:p>
    <w:p w14:paraId="45FFFFC0" w14:textId="77777777" w:rsidR="001E504F" w:rsidRPr="00F6689F" w:rsidRDefault="001E504F" w:rsidP="001E504F">
      <w:pPr>
        <w:autoSpaceDE w:val="0"/>
        <w:ind w:firstLine="567"/>
        <w:jc w:val="both"/>
        <w:rPr>
          <w:rFonts w:eastAsia="Arial"/>
        </w:rPr>
      </w:pPr>
      <w:r w:rsidRPr="00F6689F">
        <w:rPr>
          <w:rFonts w:eastAsia="Arial"/>
        </w:rPr>
        <w:t xml:space="preserve">С учетом уровня ампутации и модулирования, применяемого в протезировании:   </w:t>
      </w:r>
    </w:p>
    <w:p w14:paraId="09033DDF" w14:textId="77777777" w:rsidR="001E504F" w:rsidRPr="00F6689F" w:rsidRDefault="001E504F" w:rsidP="001E504F">
      <w:pPr>
        <w:ind w:firstLine="567"/>
        <w:jc w:val="both"/>
      </w:pPr>
      <w:r w:rsidRPr="00F6689F">
        <w:t>- приемная гильза протеза конечности</w:t>
      </w:r>
      <w:r w:rsidRPr="00F6689F">
        <w:rPr>
          <w:b/>
        </w:rPr>
        <w:t xml:space="preserve"> </w:t>
      </w:r>
      <w:r w:rsidRPr="00F6689F">
        <w:t>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14:paraId="5C6954AC" w14:textId="77777777" w:rsidR="001E504F" w:rsidRPr="00F6689F" w:rsidRDefault="001E504F" w:rsidP="001E504F">
      <w:pPr>
        <w:ind w:firstLine="567"/>
        <w:jc w:val="both"/>
      </w:pPr>
      <w:r w:rsidRPr="00F6689F">
        <w:t>- функцион</w:t>
      </w:r>
      <w:r>
        <w:t>альный узел протеза конечности</w:t>
      </w:r>
      <w:r w:rsidRPr="00F6689F">
        <w:t xml:space="preserve"> выполня</w:t>
      </w:r>
      <w:r>
        <w:t>е</w:t>
      </w:r>
      <w:r w:rsidRPr="00F6689F">
        <w:t>т заданную функцию и име</w:t>
      </w:r>
      <w:r>
        <w:t>е</w:t>
      </w:r>
      <w:r w:rsidRPr="00F6689F">
        <w:t>т конструктивно-технологическую завершенность;</w:t>
      </w:r>
    </w:p>
    <w:p w14:paraId="4FE24152" w14:textId="77777777" w:rsidR="001E504F" w:rsidRPr="00F6689F" w:rsidRDefault="001E504F" w:rsidP="001E504F">
      <w:pPr>
        <w:ind w:firstLine="567"/>
        <w:jc w:val="both"/>
      </w:pPr>
      <w:r w:rsidRPr="00F6689F">
        <w:t>- косметический протез конечности восполня</w:t>
      </w:r>
      <w:r>
        <w:t>е</w:t>
      </w:r>
      <w:r w:rsidRPr="00F6689F">
        <w:t>т форму и внешний вид отсутствующей ее части;</w:t>
      </w:r>
    </w:p>
    <w:p w14:paraId="35F0C3C7" w14:textId="77777777" w:rsidR="001E504F" w:rsidRPr="00F6689F" w:rsidRDefault="001E504F" w:rsidP="001E504F">
      <w:pPr>
        <w:ind w:firstLine="567"/>
        <w:jc w:val="both"/>
      </w:pPr>
      <w:r w:rsidRPr="00F6689F">
        <w:t>- лечебно-тренировочный протез нижней конечности выполня</w:t>
      </w:r>
      <w:r>
        <w:t>е</w:t>
      </w:r>
      <w:r w:rsidRPr="00F6689F">
        <w:t>т функцию формирования культи после ампутации нижней конечности и адаптации пациента к протезу и приобретения навыков ходьбы, вместо лечебно-тренировочного протеза может использоваться первично-постоянный протез нижней конечности с возможностью замены приемной гильзы;</w:t>
      </w:r>
    </w:p>
    <w:p w14:paraId="70936CBA" w14:textId="77777777" w:rsidR="001E504F" w:rsidRPr="00F6689F" w:rsidRDefault="001E504F" w:rsidP="001E504F">
      <w:pPr>
        <w:ind w:firstLine="567"/>
        <w:jc w:val="both"/>
      </w:pPr>
      <w:r w:rsidRPr="00F6689F">
        <w:t>-постоянный протез нижней конечности предназначается после завершения использования лечебно-тренировочного протеза;</w:t>
      </w:r>
    </w:p>
    <w:p w14:paraId="62BF07B1" w14:textId="77777777" w:rsidR="001E504F" w:rsidRPr="00F6689F" w:rsidRDefault="001E504F" w:rsidP="001E504F">
      <w:pPr>
        <w:autoSpaceDE w:val="0"/>
        <w:ind w:firstLine="567"/>
        <w:jc w:val="both"/>
        <w:rPr>
          <w:rFonts w:eastAsia="Arial"/>
        </w:rPr>
      </w:pPr>
      <w:r w:rsidRPr="00F6689F">
        <w:rPr>
          <w:rFonts w:eastAsia="Arial"/>
        </w:rPr>
        <w:tab/>
        <w:t xml:space="preserve">Приемные гильзы и крепления протезов не </w:t>
      </w:r>
      <w:r>
        <w:rPr>
          <w:rFonts w:eastAsia="Arial"/>
        </w:rPr>
        <w:t xml:space="preserve">будут </w:t>
      </w:r>
      <w:r w:rsidRPr="00F6689F">
        <w:rPr>
          <w:rFonts w:eastAsia="Arial"/>
        </w:rPr>
        <w:t xml:space="preserve">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14:paraId="5596EF56" w14:textId="77777777" w:rsidR="001E504F" w:rsidRPr="00F6689F" w:rsidRDefault="001E504F" w:rsidP="001E504F">
      <w:pPr>
        <w:autoSpaceDE w:val="0"/>
        <w:ind w:firstLine="567"/>
        <w:jc w:val="both"/>
        <w:rPr>
          <w:rFonts w:eastAsia="Arial"/>
        </w:rPr>
      </w:pPr>
      <w:r w:rsidRPr="00F6689F">
        <w:rPr>
          <w:rFonts w:eastAsia="Arial"/>
        </w:rPr>
        <w:lastRenderedPageBreak/>
        <w:tab/>
        <w:t>Узлы протезов стойки</w:t>
      </w:r>
      <w:r>
        <w:rPr>
          <w:rFonts w:eastAsia="Arial"/>
        </w:rPr>
        <w:t>е</w:t>
      </w:r>
      <w:r w:rsidRPr="00F6689F">
        <w:rPr>
          <w:rFonts w:eastAsia="Arial"/>
        </w:rPr>
        <w:t xml:space="preserve"> к воздействию физиологических растворов (пота, мочи).</w:t>
      </w:r>
    </w:p>
    <w:p w14:paraId="1A688E83" w14:textId="77777777" w:rsidR="001E504F" w:rsidRPr="00F6689F" w:rsidRDefault="001E504F" w:rsidP="001E504F">
      <w:pPr>
        <w:autoSpaceDE w:val="0"/>
        <w:ind w:firstLine="567"/>
        <w:jc w:val="both"/>
        <w:rPr>
          <w:rFonts w:eastAsia="Arial"/>
        </w:rPr>
      </w:pPr>
      <w:r w:rsidRPr="00F6689F">
        <w:rPr>
          <w:rFonts w:eastAsia="Arial"/>
        </w:rPr>
        <w:tab/>
        <w:t xml:space="preserve">Металлические части протезов изготовлены из коррозийно-стойких материалов. </w:t>
      </w:r>
    </w:p>
    <w:p w14:paraId="382FEA04" w14:textId="77777777" w:rsidR="001E504F" w:rsidRPr="00F6689F" w:rsidRDefault="001E504F" w:rsidP="001E504F">
      <w:pPr>
        <w:autoSpaceDE w:val="0"/>
        <w:ind w:firstLine="567"/>
        <w:jc w:val="both"/>
      </w:pPr>
      <w:r w:rsidRPr="00F6689F">
        <w:rPr>
          <w:rFonts w:eastAsia="Arial"/>
        </w:rPr>
        <w:tab/>
      </w:r>
      <w:r w:rsidRPr="00F6689F">
        <w:t>Проведение работ по обеспечению инвалидов (ветеранов) протезами верхних и нижних конечностей осуществля</w:t>
      </w:r>
      <w:r>
        <w:t>е</w:t>
      </w:r>
      <w:r w:rsidRPr="00F6689F">
        <w:t>тся при наличии действующих регистрационных удостоверений, деклараций о соответствии или сертификатов соответствия, если действующим законодательством Российской Федерации предусмотрено наличие указанных документов.</w:t>
      </w:r>
    </w:p>
    <w:p w14:paraId="21317EA9" w14:textId="77777777" w:rsidR="001E504F" w:rsidRDefault="001E504F" w:rsidP="001E504F">
      <w:pPr>
        <w:ind w:firstLine="567"/>
        <w:jc w:val="both"/>
      </w:pPr>
      <w:r w:rsidRPr="00F6689F">
        <w:rPr>
          <w:spacing w:val="2"/>
        </w:rPr>
        <w:t xml:space="preserve">Изготовленные </w:t>
      </w:r>
      <w:r w:rsidRPr="00F6689F">
        <w:t>протезы нижних конечностей име</w:t>
      </w:r>
      <w:r>
        <w:t>ю</w:t>
      </w:r>
      <w:r w:rsidRPr="00F6689F">
        <w:t xml:space="preserve">т установленный изготовителем срок службы с момента передачи их получателю не менее срока пользования, утвержденного приказом Министерства здравоохранения и социального развития Российской Федерации «Об утверждении сроков пользования техническими средствами реабилитации, протезами и протезно-ортопедическими изделиями» от </w:t>
      </w:r>
      <w:r>
        <w:t>05</w:t>
      </w:r>
      <w:r w:rsidRPr="00F6689F">
        <w:t>.0</w:t>
      </w:r>
      <w:r>
        <w:t>3</w:t>
      </w:r>
      <w:r w:rsidRPr="00F6689F">
        <w:t>.20</w:t>
      </w:r>
      <w:r>
        <w:t>21</w:t>
      </w:r>
      <w:r w:rsidRPr="00F6689F">
        <w:t>г №</w:t>
      </w:r>
      <w:r>
        <w:t>107</w:t>
      </w:r>
      <w:r w:rsidRPr="00F6689F">
        <w:t>н.</w:t>
      </w:r>
    </w:p>
    <w:p w14:paraId="02D4DFC2" w14:textId="77777777" w:rsidR="001E504F" w:rsidRPr="00F6689F" w:rsidRDefault="001E504F" w:rsidP="001E504F">
      <w:pPr>
        <w:ind w:firstLine="567"/>
        <w:jc w:val="both"/>
      </w:pPr>
    </w:p>
    <w:p w14:paraId="3B98B818" w14:textId="77777777" w:rsidR="001E504F" w:rsidRPr="00F6689F" w:rsidRDefault="001E504F" w:rsidP="001E504F">
      <w:pPr>
        <w:jc w:val="center"/>
        <w:rPr>
          <w:b/>
          <w:u w:val="single"/>
        </w:rPr>
      </w:pPr>
      <w:r w:rsidRPr="00F6689F">
        <w:rPr>
          <w:b/>
          <w:u w:val="single"/>
        </w:rPr>
        <w:t xml:space="preserve">Требования к упаковке, маркировке и отгрузке изделий </w:t>
      </w:r>
    </w:p>
    <w:p w14:paraId="6CDB4769" w14:textId="77777777" w:rsidR="001E504F" w:rsidRPr="00F6689F" w:rsidRDefault="001E504F" w:rsidP="001E504F">
      <w:pPr>
        <w:ind w:firstLine="567"/>
        <w:jc w:val="both"/>
      </w:pPr>
      <w:r w:rsidRPr="00F6689F">
        <w:t>Упаковка протезов нижних конечностей обеспечива</w:t>
      </w:r>
      <w:r>
        <w:t>е</w:t>
      </w:r>
      <w:r w:rsidRPr="00F6689F">
        <w:t xml:space="preserve">т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14:paraId="334F7E0F" w14:textId="77777777" w:rsidR="001E504F" w:rsidRPr="00F6689F" w:rsidRDefault="001E504F" w:rsidP="001E504F">
      <w:pPr>
        <w:ind w:firstLine="567"/>
        <w:jc w:val="both"/>
      </w:pPr>
      <w:r w:rsidRPr="00F6689F">
        <w:t>Транспортирование - любым видом крытого транспорта в соответствии с правилами перевозки грузов, действующим на данном виде транспорта, в соответствии с 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 w14:paraId="0BA3C31E" w14:textId="77777777" w:rsidR="001E504F" w:rsidRPr="00F6689F" w:rsidRDefault="001E504F" w:rsidP="001E504F">
      <w:pPr>
        <w:shd w:val="clear" w:color="auto" w:fill="FFFFFF"/>
        <w:tabs>
          <w:tab w:val="left" w:pos="0"/>
        </w:tabs>
        <w:autoSpaceDE w:val="0"/>
        <w:ind w:firstLine="567"/>
        <w:jc w:val="both"/>
      </w:pPr>
      <w:r w:rsidRPr="00F6689F">
        <w:t>Маркировка, упаковка, хранение и транспортировка изделий к месту выдачи инвалидам (ветеранам) осуществля</w:t>
      </w:r>
      <w:r>
        <w:t>е</w:t>
      </w:r>
      <w:r w:rsidRPr="00F6689F">
        <w:t>тся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14:paraId="24811C2F" w14:textId="77777777" w:rsidR="001E504F" w:rsidRPr="00F6689F" w:rsidRDefault="001E504F" w:rsidP="001E504F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kern w:val="2"/>
        </w:rPr>
      </w:pPr>
      <w:r w:rsidRPr="00F6689F">
        <w:rPr>
          <w:kern w:val="2"/>
        </w:rPr>
        <w:t>Хранение изделий проводится на складе при температуре от 15 до 25°С, относительная влажность воздуха от 5 до 80 %.</w:t>
      </w:r>
    </w:p>
    <w:p w14:paraId="0822F917" w14:textId="77777777" w:rsidR="001E504F" w:rsidRPr="00F6689F" w:rsidRDefault="001E504F" w:rsidP="001E504F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kern w:val="2"/>
        </w:rPr>
      </w:pPr>
      <w:r w:rsidRPr="00F6689F">
        <w:rPr>
          <w:kern w:val="2"/>
        </w:rPr>
        <w:t>Хранение изделий проводится в мягких чехлах из бязи в подвешенном состоянии, а изделия из слоистого пластика – на слепках и чехлах.</w:t>
      </w:r>
    </w:p>
    <w:p w14:paraId="40BA9BCE" w14:textId="77777777" w:rsidR="001E504F" w:rsidRPr="00F6689F" w:rsidRDefault="001E504F" w:rsidP="001E504F">
      <w:pPr>
        <w:ind w:left="-180" w:firstLine="322"/>
        <w:jc w:val="center"/>
        <w:rPr>
          <w:b/>
          <w:u w:val="single"/>
        </w:rPr>
      </w:pPr>
      <w:r w:rsidRPr="00F6689F">
        <w:rPr>
          <w:b/>
          <w:u w:val="single"/>
        </w:rPr>
        <w:t>Требования к результатам работ</w:t>
      </w:r>
    </w:p>
    <w:p w14:paraId="51F80D5E" w14:textId="77777777" w:rsidR="001E504F" w:rsidRPr="00F6689F" w:rsidRDefault="001E504F" w:rsidP="001E504F">
      <w:pPr>
        <w:ind w:firstLine="709"/>
        <w:jc w:val="both"/>
      </w:pPr>
      <w:r w:rsidRPr="00F6689F">
        <w:t xml:space="preserve">Работы по обеспечению инвалидов (ветеранов) протезами нижних конечностей, следует считать эффективно исполненными, если у инвалида (ветерана)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</w:t>
      </w:r>
      <w:r>
        <w:t>будут</w:t>
      </w:r>
      <w:r w:rsidRPr="00F6689F">
        <w:t xml:space="preserve"> выполнены с надлежащим качеством и в установленные сроки.</w:t>
      </w:r>
    </w:p>
    <w:p w14:paraId="3425BFB1" w14:textId="77777777" w:rsidR="001E504F" w:rsidRDefault="001E504F" w:rsidP="001E504F">
      <w:pPr>
        <w:autoSpaceDE w:val="0"/>
        <w:jc w:val="center"/>
        <w:rPr>
          <w:b/>
        </w:rPr>
      </w:pPr>
      <w:r w:rsidRPr="00F6689F">
        <w:rPr>
          <w:b/>
        </w:rPr>
        <w:t xml:space="preserve">Требования к сроку и (или) объему предоставленных </w:t>
      </w:r>
    </w:p>
    <w:p w14:paraId="2737BC66" w14:textId="77777777" w:rsidR="001E504F" w:rsidRPr="00F6689F" w:rsidRDefault="001E504F" w:rsidP="001E504F">
      <w:pPr>
        <w:autoSpaceDE w:val="0"/>
        <w:jc w:val="center"/>
        <w:rPr>
          <w:b/>
        </w:rPr>
      </w:pPr>
      <w:r w:rsidRPr="00F6689F">
        <w:rPr>
          <w:b/>
        </w:rPr>
        <w:t>гарантий качества выполнения работ</w:t>
      </w:r>
    </w:p>
    <w:p w14:paraId="20435964" w14:textId="77777777" w:rsidR="001E504F" w:rsidRPr="00F6689F" w:rsidRDefault="001E504F" w:rsidP="001E504F">
      <w:pPr>
        <w:ind w:firstLine="567"/>
        <w:jc w:val="both"/>
      </w:pPr>
      <w:r w:rsidRPr="00F6689F">
        <w:t>Гарантийный срок на протезно-ортопедические изделия устанавливается со дня выдачи готового изделия в эксплуатацию. В течение этого ср</w:t>
      </w:r>
      <w:r>
        <w:t>ока предприятие – изготовитель</w:t>
      </w:r>
      <w:r w:rsidRPr="00F6689F">
        <w:t xml:space="preserve"> произв</w:t>
      </w:r>
      <w:r>
        <w:t>едет</w:t>
      </w:r>
      <w:r w:rsidRPr="00F6689F">
        <w:t xml:space="preserve"> замену или ремонт изделий бесплатно.</w:t>
      </w:r>
    </w:p>
    <w:p w14:paraId="52C91DFB" w14:textId="77777777" w:rsidR="001E504F" w:rsidRPr="00F6689F" w:rsidRDefault="001E504F" w:rsidP="001E504F">
      <w:pPr>
        <w:ind w:firstLine="180"/>
        <w:jc w:val="both"/>
        <w:rPr>
          <w:bCs/>
        </w:rPr>
      </w:pPr>
      <w:r w:rsidRPr="00F6689F">
        <w:t xml:space="preserve">Срок службы (пользования) протезно – ортопедических изделий </w:t>
      </w:r>
      <w:r>
        <w:t>с</w:t>
      </w:r>
      <w:r w:rsidRPr="00F6689F">
        <w:t>оответств</w:t>
      </w:r>
      <w:r>
        <w:t>ует</w:t>
      </w:r>
      <w:r w:rsidRPr="00F6689F">
        <w:t xml:space="preserve"> установленным </w:t>
      </w:r>
      <w:r w:rsidRPr="00F6689F">
        <w:rPr>
          <w:bCs/>
        </w:rPr>
        <w:t xml:space="preserve">Приказом Министерства труда и социальной защиты РФ </w:t>
      </w:r>
      <w:r w:rsidRPr="00F6689F">
        <w:t xml:space="preserve">от </w:t>
      </w:r>
      <w:r>
        <w:t>05</w:t>
      </w:r>
      <w:r w:rsidRPr="00F6689F">
        <w:t>.0</w:t>
      </w:r>
      <w:r>
        <w:t>3</w:t>
      </w:r>
      <w:r w:rsidRPr="00F6689F">
        <w:t>.20</w:t>
      </w:r>
      <w:r>
        <w:t>21</w:t>
      </w:r>
      <w:r w:rsidRPr="00F6689F">
        <w:t>г №</w:t>
      </w:r>
      <w:r>
        <w:t>107</w:t>
      </w:r>
      <w:r w:rsidRPr="00F6689F">
        <w:t>н</w:t>
      </w:r>
      <w:r w:rsidRPr="00F6689F">
        <w:rPr>
          <w:bCs/>
        </w:rPr>
        <w:t xml:space="preserve"> “Об утверждении Сроков пользования техническими средствами реабилитации, протезами и протезно-ортопедическими изделиями ”.</w:t>
      </w:r>
    </w:p>
    <w:p w14:paraId="088FF90F" w14:textId="77777777" w:rsidR="001E504F" w:rsidRPr="00F6689F" w:rsidRDefault="001E504F" w:rsidP="001E504F">
      <w:pPr>
        <w:ind w:firstLine="180"/>
        <w:jc w:val="center"/>
        <w:rPr>
          <w:b/>
          <w:bCs/>
        </w:rPr>
      </w:pPr>
      <w:r w:rsidRPr="00F6689F">
        <w:rPr>
          <w:b/>
          <w:bCs/>
        </w:rPr>
        <w:t>Минимальный гарантийный срок изделий составля</w:t>
      </w:r>
      <w:r>
        <w:rPr>
          <w:b/>
          <w:bCs/>
        </w:rPr>
        <w:t>е</w:t>
      </w:r>
      <w:r w:rsidRPr="00F6689F">
        <w:rPr>
          <w:b/>
          <w:bCs/>
        </w:rPr>
        <w:t>т: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258"/>
        <w:gridCol w:w="1985"/>
      </w:tblGrid>
      <w:tr w:rsidR="001E504F" w:rsidRPr="00F6689F" w14:paraId="47A0F422" w14:textId="77777777" w:rsidTr="000B1F56">
        <w:tc>
          <w:tcPr>
            <w:tcW w:w="392" w:type="dxa"/>
            <w:shd w:val="clear" w:color="auto" w:fill="auto"/>
          </w:tcPr>
          <w:p w14:paraId="165263E2" w14:textId="77777777" w:rsidR="001E504F" w:rsidRPr="00762473" w:rsidRDefault="001E504F" w:rsidP="000B1F56">
            <w:pPr>
              <w:jc w:val="center"/>
              <w:rPr>
                <w:b/>
              </w:rPr>
            </w:pPr>
            <w:r w:rsidRPr="00762473">
              <w:rPr>
                <w:b/>
              </w:rPr>
              <w:t>№</w:t>
            </w:r>
          </w:p>
          <w:p w14:paraId="71CE87C0" w14:textId="77777777" w:rsidR="001E504F" w:rsidRPr="00762473" w:rsidRDefault="001E504F" w:rsidP="000B1F56">
            <w:pPr>
              <w:jc w:val="center"/>
              <w:rPr>
                <w:b/>
              </w:rPr>
            </w:pPr>
          </w:p>
        </w:tc>
        <w:tc>
          <w:tcPr>
            <w:tcW w:w="7258" w:type="dxa"/>
            <w:shd w:val="clear" w:color="auto" w:fill="auto"/>
          </w:tcPr>
          <w:p w14:paraId="1B3AC8DD" w14:textId="77777777" w:rsidR="001E504F" w:rsidRPr="00912D01" w:rsidRDefault="001E504F" w:rsidP="000B1F56">
            <w:pPr>
              <w:jc w:val="center"/>
              <w:rPr>
                <w:b/>
                <w:sz w:val="18"/>
                <w:szCs w:val="18"/>
              </w:rPr>
            </w:pPr>
            <w:r w:rsidRPr="00912D01">
              <w:rPr>
                <w:b/>
                <w:sz w:val="18"/>
                <w:szCs w:val="18"/>
              </w:rPr>
              <w:t>Наименование изделия, детали, узла</w:t>
            </w:r>
          </w:p>
        </w:tc>
        <w:tc>
          <w:tcPr>
            <w:tcW w:w="1985" w:type="dxa"/>
            <w:shd w:val="clear" w:color="auto" w:fill="auto"/>
          </w:tcPr>
          <w:p w14:paraId="3938805B" w14:textId="77777777" w:rsidR="001E504F" w:rsidRPr="00912D01" w:rsidRDefault="001E504F" w:rsidP="000B1F56">
            <w:pPr>
              <w:jc w:val="center"/>
              <w:rPr>
                <w:b/>
                <w:sz w:val="18"/>
                <w:szCs w:val="18"/>
              </w:rPr>
            </w:pPr>
            <w:r w:rsidRPr="00912D01">
              <w:rPr>
                <w:b/>
                <w:sz w:val="18"/>
                <w:szCs w:val="18"/>
              </w:rPr>
              <w:t>Минимальный гарантийный срок</w:t>
            </w:r>
          </w:p>
        </w:tc>
      </w:tr>
      <w:tr w:rsidR="001E504F" w:rsidRPr="00F6689F" w14:paraId="78C0E24C" w14:textId="77777777" w:rsidTr="000B1F56">
        <w:tc>
          <w:tcPr>
            <w:tcW w:w="392" w:type="dxa"/>
            <w:shd w:val="clear" w:color="auto" w:fill="auto"/>
          </w:tcPr>
          <w:p w14:paraId="04C2845D" w14:textId="77777777" w:rsidR="001E504F" w:rsidRPr="00F6689F" w:rsidRDefault="001E504F" w:rsidP="000B1F56">
            <w:pPr>
              <w:jc w:val="center"/>
            </w:pPr>
            <w:r w:rsidRPr="00F6689F">
              <w:t>1</w:t>
            </w:r>
          </w:p>
        </w:tc>
        <w:tc>
          <w:tcPr>
            <w:tcW w:w="7258" w:type="dxa"/>
            <w:shd w:val="clear" w:color="auto" w:fill="auto"/>
          </w:tcPr>
          <w:p w14:paraId="355C8641" w14:textId="77777777" w:rsidR="001E504F" w:rsidRPr="00F6689F" w:rsidRDefault="001E504F" w:rsidP="000B1F56">
            <w:r w:rsidRPr="00F6689F">
              <w:t>Протезы нижних конечностей (бедро, голень)</w:t>
            </w:r>
          </w:p>
        </w:tc>
        <w:tc>
          <w:tcPr>
            <w:tcW w:w="1985" w:type="dxa"/>
            <w:shd w:val="clear" w:color="auto" w:fill="auto"/>
          </w:tcPr>
          <w:p w14:paraId="3997345F" w14:textId="77777777" w:rsidR="001E504F" w:rsidRPr="00F6689F" w:rsidRDefault="001E504F" w:rsidP="000B1F56">
            <w:r w:rsidRPr="00F6689F">
              <w:t>12 месяцев</w:t>
            </w:r>
          </w:p>
        </w:tc>
      </w:tr>
      <w:tr w:rsidR="001E504F" w:rsidRPr="00F6689F" w14:paraId="6173449E" w14:textId="77777777" w:rsidTr="000B1F56">
        <w:trPr>
          <w:trHeight w:val="622"/>
        </w:trPr>
        <w:tc>
          <w:tcPr>
            <w:tcW w:w="392" w:type="dxa"/>
            <w:shd w:val="clear" w:color="auto" w:fill="auto"/>
          </w:tcPr>
          <w:p w14:paraId="1AB669E2" w14:textId="77777777" w:rsidR="001E504F" w:rsidRPr="00F6689F" w:rsidRDefault="001E504F" w:rsidP="000B1F56">
            <w:pPr>
              <w:jc w:val="center"/>
            </w:pPr>
            <w:r w:rsidRPr="00F6689F">
              <w:t>2</w:t>
            </w:r>
          </w:p>
        </w:tc>
        <w:tc>
          <w:tcPr>
            <w:tcW w:w="7258" w:type="dxa"/>
            <w:shd w:val="clear" w:color="auto" w:fill="auto"/>
          </w:tcPr>
          <w:p w14:paraId="6308C8B5" w14:textId="77777777" w:rsidR="001E504F" w:rsidRPr="00F6689F" w:rsidRDefault="001E504F" w:rsidP="000B1F56">
            <w:r w:rsidRPr="00F6689F">
              <w:t>Протезы нижних конечностей для купания (бедро, голень)</w:t>
            </w:r>
          </w:p>
        </w:tc>
        <w:tc>
          <w:tcPr>
            <w:tcW w:w="1985" w:type="dxa"/>
            <w:shd w:val="clear" w:color="auto" w:fill="auto"/>
          </w:tcPr>
          <w:p w14:paraId="6308BE24" w14:textId="77777777" w:rsidR="001E504F" w:rsidRPr="00F6689F" w:rsidRDefault="001E504F" w:rsidP="000B1F56">
            <w:r w:rsidRPr="00F6689F">
              <w:t>12 месяцев</w:t>
            </w:r>
          </w:p>
        </w:tc>
      </w:tr>
      <w:tr w:rsidR="001E504F" w:rsidRPr="00F6689F" w14:paraId="1086C215" w14:textId="77777777" w:rsidTr="000B1F56">
        <w:tc>
          <w:tcPr>
            <w:tcW w:w="392" w:type="dxa"/>
            <w:shd w:val="clear" w:color="auto" w:fill="auto"/>
          </w:tcPr>
          <w:p w14:paraId="1E1C3D90" w14:textId="77777777" w:rsidR="001E504F" w:rsidRPr="00F6689F" w:rsidRDefault="001E504F" w:rsidP="000B1F56">
            <w:pPr>
              <w:jc w:val="center"/>
            </w:pPr>
            <w:r w:rsidRPr="00F6689F">
              <w:t>3</w:t>
            </w:r>
          </w:p>
        </w:tc>
        <w:tc>
          <w:tcPr>
            <w:tcW w:w="7258" w:type="dxa"/>
            <w:shd w:val="clear" w:color="auto" w:fill="auto"/>
          </w:tcPr>
          <w:p w14:paraId="3C7280D3" w14:textId="77777777" w:rsidR="001E504F" w:rsidRPr="00F6689F" w:rsidRDefault="001E504F" w:rsidP="000B1F56">
            <w:r w:rsidRPr="00F6689F">
              <w:t>Протезы нижних конечностей лечебно-тренировочные (бедро, голень)</w:t>
            </w:r>
          </w:p>
        </w:tc>
        <w:tc>
          <w:tcPr>
            <w:tcW w:w="1985" w:type="dxa"/>
            <w:shd w:val="clear" w:color="auto" w:fill="auto"/>
          </w:tcPr>
          <w:p w14:paraId="0FC4EB62" w14:textId="77777777" w:rsidR="001E504F" w:rsidRPr="00F6689F" w:rsidRDefault="001E504F" w:rsidP="000B1F56">
            <w:r w:rsidRPr="00F6689F">
              <w:t>6 месяцев</w:t>
            </w:r>
          </w:p>
        </w:tc>
      </w:tr>
      <w:tr w:rsidR="001E504F" w:rsidRPr="00F6689F" w14:paraId="02EECD08" w14:textId="77777777" w:rsidTr="000B1F56">
        <w:tc>
          <w:tcPr>
            <w:tcW w:w="392" w:type="dxa"/>
            <w:shd w:val="clear" w:color="auto" w:fill="auto"/>
          </w:tcPr>
          <w:p w14:paraId="1CD04AF1" w14:textId="77777777" w:rsidR="001E504F" w:rsidRPr="00F6689F" w:rsidRDefault="001E504F" w:rsidP="000B1F56">
            <w:pPr>
              <w:jc w:val="center"/>
            </w:pPr>
            <w:r w:rsidRPr="00F6689F">
              <w:t>4</w:t>
            </w:r>
          </w:p>
        </w:tc>
        <w:tc>
          <w:tcPr>
            <w:tcW w:w="7258" w:type="dxa"/>
            <w:shd w:val="clear" w:color="auto" w:fill="auto"/>
          </w:tcPr>
          <w:p w14:paraId="7DD7B293" w14:textId="77777777" w:rsidR="001E504F" w:rsidRPr="00F6689F" w:rsidRDefault="001E504F" w:rsidP="000B1F56">
            <w:r w:rsidRPr="00F6689F">
              <w:t>Кожаные полуфабрикаты крепления протеза, бандаж, полимерный наколенник.</w:t>
            </w:r>
          </w:p>
        </w:tc>
        <w:tc>
          <w:tcPr>
            <w:tcW w:w="1985" w:type="dxa"/>
            <w:shd w:val="clear" w:color="auto" w:fill="auto"/>
          </w:tcPr>
          <w:p w14:paraId="56EAA5FD" w14:textId="77777777" w:rsidR="001E504F" w:rsidRPr="00F6689F" w:rsidRDefault="001E504F" w:rsidP="000B1F56">
            <w:r w:rsidRPr="00F6689F">
              <w:t>7 месяцев</w:t>
            </w:r>
          </w:p>
        </w:tc>
      </w:tr>
      <w:tr w:rsidR="001E504F" w:rsidRPr="00F6689F" w14:paraId="6EF22B4C" w14:textId="77777777" w:rsidTr="000B1F56">
        <w:tc>
          <w:tcPr>
            <w:tcW w:w="392" w:type="dxa"/>
            <w:shd w:val="clear" w:color="auto" w:fill="auto"/>
          </w:tcPr>
          <w:p w14:paraId="1E3C5186" w14:textId="77777777" w:rsidR="001E504F" w:rsidRPr="00F6689F" w:rsidRDefault="001E504F" w:rsidP="000B1F56">
            <w:pPr>
              <w:jc w:val="center"/>
            </w:pPr>
            <w:r w:rsidRPr="00F6689F">
              <w:t>5</w:t>
            </w:r>
          </w:p>
        </w:tc>
        <w:tc>
          <w:tcPr>
            <w:tcW w:w="7258" w:type="dxa"/>
            <w:shd w:val="clear" w:color="auto" w:fill="auto"/>
          </w:tcPr>
          <w:p w14:paraId="0B103C34" w14:textId="77777777" w:rsidR="001E504F" w:rsidRPr="00F6689F" w:rsidRDefault="001E504F" w:rsidP="000B1F56">
            <w:r w:rsidRPr="00F6689F">
              <w:t>Чехол на культю голени и бедра из полимерного материала (силиконовый)</w:t>
            </w:r>
          </w:p>
        </w:tc>
        <w:tc>
          <w:tcPr>
            <w:tcW w:w="1985" w:type="dxa"/>
            <w:shd w:val="clear" w:color="auto" w:fill="auto"/>
          </w:tcPr>
          <w:p w14:paraId="08E25C0E" w14:textId="77777777" w:rsidR="001E504F" w:rsidRPr="00F6689F" w:rsidRDefault="001E504F" w:rsidP="000B1F56">
            <w:r w:rsidRPr="00F6689F">
              <w:t>6 месяцев</w:t>
            </w:r>
          </w:p>
        </w:tc>
      </w:tr>
      <w:tr w:rsidR="001E504F" w:rsidRPr="00F6689F" w14:paraId="5BE7EDD6" w14:textId="77777777" w:rsidTr="000B1F56">
        <w:tc>
          <w:tcPr>
            <w:tcW w:w="392" w:type="dxa"/>
            <w:shd w:val="clear" w:color="auto" w:fill="auto"/>
          </w:tcPr>
          <w:p w14:paraId="5B73F4E0" w14:textId="77777777" w:rsidR="001E504F" w:rsidRPr="00F6689F" w:rsidRDefault="001E504F" w:rsidP="000B1F56">
            <w:pPr>
              <w:jc w:val="center"/>
            </w:pPr>
            <w:r w:rsidRPr="00F6689F">
              <w:t>6</w:t>
            </w:r>
          </w:p>
        </w:tc>
        <w:tc>
          <w:tcPr>
            <w:tcW w:w="7258" w:type="dxa"/>
            <w:shd w:val="clear" w:color="auto" w:fill="auto"/>
          </w:tcPr>
          <w:p w14:paraId="0A860F5E" w14:textId="77777777" w:rsidR="001E504F" w:rsidRPr="00F6689F" w:rsidRDefault="001E504F" w:rsidP="000B1F56">
            <w:r w:rsidRPr="00F6689F">
              <w:t>Косметическая оболочка на протезы нижней конечности</w:t>
            </w:r>
          </w:p>
        </w:tc>
        <w:tc>
          <w:tcPr>
            <w:tcW w:w="1985" w:type="dxa"/>
            <w:shd w:val="clear" w:color="auto" w:fill="auto"/>
          </w:tcPr>
          <w:p w14:paraId="54084265" w14:textId="77777777" w:rsidR="001E504F" w:rsidRPr="00F6689F" w:rsidRDefault="001E504F" w:rsidP="000B1F56">
            <w:r w:rsidRPr="00F6689F">
              <w:t>6 месяцев</w:t>
            </w:r>
          </w:p>
        </w:tc>
      </w:tr>
    </w:tbl>
    <w:p w14:paraId="6B9C2014" w14:textId="77777777" w:rsidR="001E504F" w:rsidRPr="00F6689F" w:rsidRDefault="001E504F" w:rsidP="001E504F">
      <w:pPr>
        <w:ind w:firstLine="708"/>
        <w:jc w:val="both"/>
        <w:rPr>
          <w:b/>
        </w:rPr>
      </w:pPr>
    </w:p>
    <w:p w14:paraId="5F878A56" w14:textId="77777777" w:rsidR="001E504F" w:rsidRDefault="001E504F" w:rsidP="001E504F">
      <w:pPr>
        <w:ind w:firstLine="708"/>
        <w:jc w:val="both"/>
        <w:rPr>
          <w:b/>
        </w:rPr>
      </w:pPr>
      <w:r w:rsidRPr="00F6689F">
        <w:rPr>
          <w:b/>
        </w:rPr>
        <w:t>Сроки выполнения работ</w:t>
      </w:r>
      <w:r w:rsidRPr="00F6689F">
        <w:t xml:space="preserve">: в течение </w:t>
      </w:r>
      <w:r>
        <w:t>6</w:t>
      </w:r>
      <w:r w:rsidRPr="00F6689F">
        <w:t>0 дней со дня выдачи реестров получателей ПОИ Заказчиком Исполнителю.</w:t>
      </w:r>
      <w:r w:rsidRPr="00F6689F">
        <w:rPr>
          <w:b/>
        </w:rPr>
        <w:t xml:space="preserve"> </w:t>
      </w:r>
    </w:p>
    <w:p w14:paraId="6DD2F4CF" w14:textId="77777777" w:rsidR="001E504F" w:rsidRPr="007412CD" w:rsidRDefault="001E504F" w:rsidP="001E504F">
      <w:pPr>
        <w:ind w:firstLine="708"/>
        <w:contextualSpacing/>
        <w:jc w:val="both"/>
        <w:rPr>
          <w:bCs/>
        </w:rPr>
      </w:pPr>
      <w:r w:rsidRPr="007412CD">
        <w:rPr>
          <w:b/>
        </w:rPr>
        <w:t>Место доставки товаров, выполнения работ, оказания услуг</w:t>
      </w:r>
      <w:r w:rsidRPr="007412CD">
        <w:rPr>
          <w:b/>
          <w:bCs/>
        </w:rPr>
        <w:t>:</w:t>
      </w:r>
      <w:r w:rsidRPr="007412CD">
        <w:rPr>
          <w:bCs/>
        </w:rPr>
        <w:t xml:space="preserve"> </w:t>
      </w:r>
      <w:r w:rsidRPr="007412CD">
        <w:t xml:space="preserve">г.Нальчик и Кабардино-Балкарская </w:t>
      </w:r>
      <w:r>
        <w:t>Р</w:t>
      </w:r>
      <w:r w:rsidRPr="007412CD">
        <w:t>еспублика, в том числе обслуживание инвалида выездными бригадами на дому.</w:t>
      </w:r>
    </w:p>
    <w:p w14:paraId="510694CC" w14:textId="77777777" w:rsidR="001E504F" w:rsidRPr="007412CD" w:rsidRDefault="001E504F" w:rsidP="001E504F">
      <w:pPr>
        <w:ind w:firstLine="708"/>
        <w:contextualSpacing/>
        <w:jc w:val="both"/>
        <w:rPr>
          <w:bCs/>
        </w:rPr>
      </w:pPr>
      <w:r w:rsidRPr="007412CD">
        <w:rPr>
          <w:bCs/>
        </w:rPr>
        <w:t>Выполнение</w:t>
      </w:r>
      <w:r>
        <w:rPr>
          <w:bCs/>
        </w:rPr>
        <w:t xml:space="preserve"> работ в срок, не превышаю</w:t>
      </w:r>
      <w:r>
        <w:rPr>
          <w:bCs/>
        </w:rPr>
        <w:softHyphen/>
        <w:t>щий 6</w:t>
      </w:r>
      <w:r w:rsidRPr="007412CD">
        <w:rPr>
          <w:bCs/>
        </w:rPr>
        <w:t>0 ка</w:t>
      </w:r>
      <w:r w:rsidRPr="007412CD">
        <w:rPr>
          <w:bCs/>
        </w:rPr>
        <w:softHyphen/>
        <w:t xml:space="preserve">лендарных дней с даты получения реестра получателей. Доставка готового изделия – по месту фактического проживания инвалида (в пределах КБР) или по согласованию с инвалидом выдавать ему изделие по месту нахождения пункта приема по обслуживанию инвалидов (в пределах КБР). </w:t>
      </w:r>
    </w:p>
    <w:p w14:paraId="048729A9" w14:textId="77777777" w:rsidR="001E504F" w:rsidRPr="007412CD" w:rsidRDefault="001E504F" w:rsidP="001E504F">
      <w:pPr>
        <w:ind w:firstLine="708"/>
        <w:contextualSpacing/>
        <w:jc w:val="both"/>
        <w:rPr>
          <w:b/>
        </w:rPr>
      </w:pPr>
      <w:r w:rsidRPr="007412CD">
        <w:rPr>
          <w:bCs/>
        </w:rPr>
        <w:t>Обеспечение работы пункта приема по обслуживанию инвалида - 5 дней в неделю во время исполнения контракта и гаран</w:t>
      </w:r>
      <w:r w:rsidRPr="007412CD">
        <w:rPr>
          <w:bCs/>
        </w:rPr>
        <w:softHyphen/>
        <w:t>тийного обслужива</w:t>
      </w:r>
      <w:r w:rsidRPr="007412CD">
        <w:rPr>
          <w:bCs/>
        </w:rPr>
        <w:softHyphen/>
        <w:t>ния; по заявлению инвалида в период предоставления га</w:t>
      </w:r>
      <w:r w:rsidRPr="007412CD">
        <w:rPr>
          <w:bCs/>
        </w:rPr>
        <w:softHyphen/>
        <w:t>рантии качества осу</w:t>
      </w:r>
      <w:r w:rsidRPr="007412CD">
        <w:rPr>
          <w:bCs/>
        </w:rPr>
        <w:softHyphen/>
        <w:t>ществлять выезд на дом.</w:t>
      </w:r>
    </w:p>
    <w:p w14:paraId="6A57755A" w14:textId="2434271D" w:rsidR="003C1330" w:rsidRPr="0038448A" w:rsidRDefault="003C1330" w:rsidP="001E504F">
      <w:pPr>
        <w:pStyle w:val="aa"/>
        <w:keepNext/>
        <w:widowControl w:val="0"/>
        <w:suppressAutoHyphens w:val="0"/>
        <w:ind w:firstLine="851"/>
        <w:jc w:val="both"/>
      </w:pPr>
    </w:p>
    <w:sectPr w:rsidR="003C1330" w:rsidRPr="0038448A" w:rsidSect="000843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B0D41" w14:textId="77777777" w:rsidR="00D33111" w:rsidRDefault="00D33111" w:rsidP="000B627E">
      <w:r>
        <w:separator/>
      </w:r>
    </w:p>
  </w:endnote>
  <w:endnote w:type="continuationSeparator" w:id="0">
    <w:p w14:paraId="173B21A5" w14:textId="77777777" w:rsidR="00D33111" w:rsidRDefault="00D33111" w:rsidP="000B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52E80" w14:textId="77777777" w:rsidR="00D33111" w:rsidRDefault="00D33111" w:rsidP="000B627E">
      <w:r>
        <w:separator/>
      </w:r>
    </w:p>
  </w:footnote>
  <w:footnote w:type="continuationSeparator" w:id="0">
    <w:p w14:paraId="0ED448DB" w14:textId="77777777" w:rsidR="00D33111" w:rsidRDefault="00D33111" w:rsidP="000B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abstractNum w:abstractNumId="1" w15:restartNumberingAfterBreak="0">
    <w:nsid w:val="241859DA"/>
    <w:multiLevelType w:val="multilevel"/>
    <w:tmpl w:val="ABA2F990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A256C9B"/>
    <w:multiLevelType w:val="multilevel"/>
    <w:tmpl w:val="68B8E050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9DC5F51"/>
    <w:multiLevelType w:val="multilevel"/>
    <w:tmpl w:val="D180946C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36"/>
    <w:rsid w:val="000078A1"/>
    <w:rsid w:val="0001184D"/>
    <w:rsid w:val="00042D5C"/>
    <w:rsid w:val="00046D63"/>
    <w:rsid w:val="000516F6"/>
    <w:rsid w:val="00057D56"/>
    <w:rsid w:val="00061F22"/>
    <w:rsid w:val="000656C0"/>
    <w:rsid w:val="000738A1"/>
    <w:rsid w:val="00084388"/>
    <w:rsid w:val="00090B69"/>
    <w:rsid w:val="000A064E"/>
    <w:rsid w:val="000B2152"/>
    <w:rsid w:val="000B627E"/>
    <w:rsid w:val="000C25DF"/>
    <w:rsid w:val="000C26E7"/>
    <w:rsid w:val="000D27E4"/>
    <w:rsid w:val="000F6D86"/>
    <w:rsid w:val="00117FF8"/>
    <w:rsid w:val="00126DB0"/>
    <w:rsid w:val="00176C3E"/>
    <w:rsid w:val="001825AC"/>
    <w:rsid w:val="00184B38"/>
    <w:rsid w:val="00190684"/>
    <w:rsid w:val="00191278"/>
    <w:rsid w:val="00196FD8"/>
    <w:rsid w:val="001A253F"/>
    <w:rsid w:val="001B0C30"/>
    <w:rsid w:val="001B1855"/>
    <w:rsid w:val="001B4512"/>
    <w:rsid w:val="001D79E2"/>
    <w:rsid w:val="001E2C27"/>
    <w:rsid w:val="001E504F"/>
    <w:rsid w:val="001F6B96"/>
    <w:rsid w:val="00203779"/>
    <w:rsid w:val="00210749"/>
    <w:rsid w:val="00235007"/>
    <w:rsid w:val="00260D92"/>
    <w:rsid w:val="002658A8"/>
    <w:rsid w:val="002670E4"/>
    <w:rsid w:val="00275E9B"/>
    <w:rsid w:val="00285E65"/>
    <w:rsid w:val="002944B2"/>
    <w:rsid w:val="00294C36"/>
    <w:rsid w:val="002961ED"/>
    <w:rsid w:val="002B4251"/>
    <w:rsid w:val="002B4B61"/>
    <w:rsid w:val="002D7736"/>
    <w:rsid w:val="00303580"/>
    <w:rsid w:val="00304E8E"/>
    <w:rsid w:val="00306B62"/>
    <w:rsid w:val="00355DCB"/>
    <w:rsid w:val="0038448A"/>
    <w:rsid w:val="0038766F"/>
    <w:rsid w:val="003C1330"/>
    <w:rsid w:val="004204DA"/>
    <w:rsid w:val="00447BFC"/>
    <w:rsid w:val="004600F5"/>
    <w:rsid w:val="00461633"/>
    <w:rsid w:val="00474BBF"/>
    <w:rsid w:val="00497140"/>
    <w:rsid w:val="004A65CD"/>
    <w:rsid w:val="004B4270"/>
    <w:rsid w:val="004C2F30"/>
    <w:rsid w:val="004F26CB"/>
    <w:rsid w:val="00512343"/>
    <w:rsid w:val="00523EB0"/>
    <w:rsid w:val="005330B6"/>
    <w:rsid w:val="00540DFB"/>
    <w:rsid w:val="005430DF"/>
    <w:rsid w:val="0054687F"/>
    <w:rsid w:val="0057375C"/>
    <w:rsid w:val="00575626"/>
    <w:rsid w:val="005834E8"/>
    <w:rsid w:val="00587A08"/>
    <w:rsid w:val="00593906"/>
    <w:rsid w:val="005C3974"/>
    <w:rsid w:val="005C442E"/>
    <w:rsid w:val="005F3727"/>
    <w:rsid w:val="005F524E"/>
    <w:rsid w:val="00604063"/>
    <w:rsid w:val="00604706"/>
    <w:rsid w:val="00610A3B"/>
    <w:rsid w:val="00631766"/>
    <w:rsid w:val="00654C4E"/>
    <w:rsid w:val="006917F1"/>
    <w:rsid w:val="006A05B7"/>
    <w:rsid w:val="006C0D8F"/>
    <w:rsid w:val="006D0B01"/>
    <w:rsid w:val="006D5339"/>
    <w:rsid w:val="006D5446"/>
    <w:rsid w:val="00766D1B"/>
    <w:rsid w:val="007733F5"/>
    <w:rsid w:val="007758EC"/>
    <w:rsid w:val="00791C8C"/>
    <w:rsid w:val="007B6422"/>
    <w:rsid w:val="007C003C"/>
    <w:rsid w:val="007C3560"/>
    <w:rsid w:val="007C4182"/>
    <w:rsid w:val="007F1418"/>
    <w:rsid w:val="007F551B"/>
    <w:rsid w:val="008022AA"/>
    <w:rsid w:val="0080248A"/>
    <w:rsid w:val="00802564"/>
    <w:rsid w:val="008353CF"/>
    <w:rsid w:val="008502B9"/>
    <w:rsid w:val="00861F80"/>
    <w:rsid w:val="008902A6"/>
    <w:rsid w:val="008A21A0"/>
    <w:rsid w:val="008E207D"/>
    <w:rsid w:val="008E2FF6"/>
    <w:rsid w:val="008F7C4C"/>
    <w:rsid w:val="008F7EDA"/>
    <w:rsid w:val="009110DF"/>
    <w:rsid w:val="00912ECC"/>
    <w:rsid w:val="00952EC6"/>
    <w:rsid w:val="00954A87"/>
    <w:rsid w:val="009624F7"/>
    <w:rsid w:val="0097519C"/>
    <w:rsid w:val="00976BA9"/>
    <w:rsid w:val="009875DE"/>
    <w:rsid w:val="009B6249"/>
    <w:rsid w:val="009C7107"/>
    <w:rsid w:val="00A07809"/>
    <w:rsid w:val="00A217AB"/>
    <w:rsid w:val="00A24B10"/>
    <w:rsid w:val="00A33AA9"/>
    <w:rsid w:val="00A43895"/>
    <w:rsid w:val="00A774BD"/>
    <w:rsid w:val="00AC4D20"/>
    <w:rsid w:val="00AF1346"/>
    <w:rsid w:val="00AF4140"/>
    <w:rsid w:val="00B11C50"/>
    <w:rsid w:val="00B35D0E"/>
    <w:rsid w:val="00B43124"/>
    <w:rsid w:val="00B4341D"/>
    <w:rsid w:val="00B46201"/>
    <w:rsid w:val="00B63436"/>
    <w:rsid w:val="00B64E90"/>
    <w:rsid w:val="00B7156D"/>
    <w:rsid w:val="00B74843"/>
    <w:rsid w:val="00BD443D"/>
    <w:rsid w:val="00C00D85"/>
    <w:rsid w:val="00C03B50"/>
    <w:rsid w:val="00C12D04"/>
    <w:rsid w:val="00C251D0"/>
    <w:rsid w:val="00C40067"/>
    <w:rsid w:val="00C51AA5"/>
    <w:rsid w:val="00C8725B"/>
    <w:rsid w:val="00CB3CA9"/>
    <w:rsid w:val="00CC0F76"/>
    <w:rsid w:val="00CC41E1"/>
    <w:rsid w:val="00CD5061"/>
    <w:rsid w:val="00CF1989"/>
    <w:rsid w:val="00CF48EC"/>
    <w:rsid w:val="00D11B15"/>
    <w:rsid w:val="00D14459"/>
    <w:rsid w:val="00D205BB"/>
    <w:rsid w:val="00D33111"/>
    <w:rsid w:val="00D40DE2"/>
    <w:rsid w:val="00D5518D"/>
    <w:rsid w:val="00D70F22"/>
    <w:rsid w:val="00D86C19"/>
    <w:rsid w:val="00D86CB6"/>
    <w:rsid w:val="00D90929"/>
    <w:rsid w:val="00D97774"/>
    <w:rsid w:val="00DA268B"/>
    <w:rsid w:val="00DF1B05"/>
    <w:rsid w:val="00E04858"/>
    <w:rsid w:val="00E21D8F"/>
    <w:rsid w:val="00E32DC6"/>
    <w:rsid w:val="00E55C0B"/>
    <w:rsid w:val="00E5686A"/>
    <w:rsid w:val="00E65FC4"/>
    <w:rsid w:val="00E748A0"/>
    <w:rsid w:val="00E931C0"/>
    <w:rsid w:val="00E962B7"/>
    <w:rsid w:val="00EC562B"/>
    <w:rsid w:val="00ED1635"/>
    <w:rsid w:val="00F3510E"/>
    <w:rsid w:val="00F428C5"/>
    <w:rsid w:val="00F50A36"/>
    <w:rsid w:val="00F52CF9"/>
    <w:rsid w:val="00F63915"/>
    <w:rsid w:val="00F91B41"/>
    <w:rsid w:val="00FA5C4E"/>
    <w:rsid w:val="00FB6206"/>
    <w:rsid w:val="00F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871F"/>
  <w15:docId w15:val="{2D376C5E-B787-404B-BF0B-D7E9BDD4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aliases w:val="Обычный (Web)1"/>
    <w:basedOn w:val="a"/>
    <w:link w:val="a7"/>
    <w:uiPriority w:val="99"/>
    <w:qFormat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  <w:style w:type="character" w:styleId="ab">
    <w:name w:val="Hyperlink"/>
    <w:semiHidden/>
    <w:unhideWhenUsed/>
    <w:rsid w:val="00DF1B05"/>
    <w:rPr>
      <w:color w:val="0000FF"/>
      <w:u w:val="single"/>
    </w:rPr>
  </w:style>
  <w:style w:type="paragraph" w:customStyle="1" w:styleId="ac">
    <w:name w:val="Îáû÷íûé"/>
    <w:uiPriority w:val="99"/>
    <w:qFormat/>
    <w:rsid w:val="006D54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ectiontitle2">
    <w:name w:val="section__title2"/>
    <w:basedOn w:val="a0"/>
    <w:rsid w:val="006D5446"/>
    <w:rPr>
      <w:vanish w:val="0"/>
      <w:webHidden w:val="0"/>
      <w:color w:val="909EBB"/>
      <w:sz w:val="20"/>
      <w:szCs w:val="20"/>
      <w:specVanish w:val="0"/>
    </w:rPr>
  </w:style>
  <w:style w:type="character" w:customStyle="1" w:styleId="a7">
    <w:name w:val="Обычный (веб) Знак"/>
    <w:aliases w:val="Обычный (Web)1 Знак"/>
    <w:link w:val="a6"/>
    <w:uiPriority w:val="99"/>
    <w:locked/>
    <w:rsid w:val="001E5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E504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CE51-6123-44E3-B702-5DB9F996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Биттирова Залина Хасановна</cp:lastModifiedBy>
  <cp:revision>7</cp:revision>
  <cp:lastPrinted>2022-10-07T07:05:00Z</cp:lastPrinted>
  <dcterms:created xsi:type="dcterms:W3CDTF">2022-09-22T08:17:00Z</dcterms:created>
  <dcterms:modified xsi:type="dcterms:W3CDTF">2022-10-07T07:27:00Z</dcterms:modified>
</cp:coreProperties>
</file>