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01" w:rsidRPr="005F6288" w:rsidRDefault="00017B01" w:rsidP="00017B01">
      <w:pPr>
        <w:tabs>
          <w:tab w:val="left" w:pos="708"/>
        </w:tabs>
        <w:ind w:left="142" w:firstLine="426"/>
        <w:jc w:val="center"/>
        <w:rPr>
          <w:b/>
        </w:rPr>
      </w:pPr>
      <w:r w:rsidRPr="005F6288">
        <w:rPr>
          <w:b/>
        </w:rPr>
        <w:t>Описание объекта закупки</w:t>
      </w:r>
      <w:r w:rsidR="0079108E">
        <w:rPr>
          <w:b/>
        </w:rPr>
        <w:t xml:space="preserve"> </w:t>
      </w:r>
      <w:bookmarkStart w:id="0" w:name="_GoBack"/>
      <w:bookmarkEnd w:id="0"/>
      <w:r w:rsidR="005F6288">
        <w:rPr>
          <w:b/>
        </w:rPr>
        <w:t>(техническое задание)</w:t>
      </w:r>
    </w:p>
    <w:p w:rsidR="008C478C" w:rsidRDefault="005F6288" w:rsidP="00A71540">
      <w:pPr>
        <w:tabs>
          <w:tab w:val="left" w:pos="708"/>
        </w:tabs>
        <w:ind w:left="142" w:firstLine="426"/>
        <w:jc w:val="center"/>
      </w:pPr>
      <w:r>
        <w:t>на п</w:t>
      </w:r>
      <w:r w:rsidRPr="00281C1B">
        <w:t>оставк</w:t>
      </w:r>
      <w:r>
        <w:t>у</w:t>
      </w:r>
      <w:r w:rsidRPr="00281C1B">
        <w:t xml:space="preserve"> технических средств реабилитации – специальных средств при нарушениях функций </w:t>
      </w:r>
      <w:proofErr w:type="gramStart"/>
      <w:r w:rsidRPr="00281C1B">
        <w:t xml:space="preserve">выделения </w:t>
      </w:r>
      <w:r w:rsidR="0079108E">
        <w:t xml:space="preserve"> </w:t>
      </w:r>
      <w:r w:rsidRPr="00281C1B">
        <w:t>в</w:t>
      </w:r>
      <w:proofErr w:type="gramEnd"/>
      <w:r w:rsidRPr="00281C1B">
        <w:t xml:space="preserve"> 2023 году</w:t>
      </w:r>
    </w:p>
    <w:p w:rsidR="005F6288" w:rsidRDefault="005F6288" w:rsidP="00A71540">
      <w:pPr>
        <w:tabs>
          <w:tab w:val="left" w:pos="708"/>
        </w:tabs>
        <w:ind w:left="142" w:firstLine="426"/>
        <w:jc w:val="center"/>
        <w:rPr>
          <w:b/>
        </w:rPr>
      </w:pPr>
    </w:p>
    <w:p w:rsidR="001A0035" w:rsidRPr="00034708" w:rsidRDefault="001A0035" w:rsidP="001A003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u w:val="single"/>
        </w:rPr>
      </w:pPr>
      <w:r w:rsidRPr="00995B64">
        <w:rPr>
          <w:b/>
        </w:rPr>
        <w:t>Наименование товара, работ, услуг:</w:t>
      </w:r>
      <w:r w:rsidRPr="00034708">
        <w:t xml:space="preserve"> специальные средства при нарушениях функций выделения.</w:t>
      </w:r>
    </w:p>
    <w:p w:rsidR="001A0035" w:rsidRPr="005E486B" w:rsidRDefault="001A0035" w:rsidP="001A0035">
      <w:pPr>
        <w:tabs>
          <w:tab w:val="left" w:pos="708"/>
        </w:tabs>
        <w:ind w:left="142" w:firstLine="426"/>
        <w:jc w:val="both"/>
      </w:pPr>
      <w:r w:rsidRPr="005E486B">
        <w:t xml:space="preserve"> Специальные средства при нарушениях функций выделения должны соответствовать требованиям: ГОСТ Р 51632-2021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1A0035" w:rsidRPr="005E486B" w:rsidRDefault="001A0035" w:rsidP="001A0035">
      <w:pPr>
        <w:tabs>
          <w:tab w:val="left" w:pos="708"/>
        </w:tabs>
        <w:ind w:left="142" w:firstLine="426"/>
        <w:jc w:val="both"/>
      </w:pPr>
      <w:r w:rsidRPr="005E486B">
        <w:t xml:space="preserve">  ГОСТ Р 58235-20</w:t>
      </w:r>
      <w:r>
        <w:t>22</w:t>
      </w:r>
      <w:r w:rsidRPr="005E486B">
        <w:t xml:space="preserve"> «Специальные средства при нарушениях функций выделения. Термины и определения. Классификация».</w:t>
      </w:r>
    </w:p>
    <w:p w:rsidR="001A0035" w:rsidRPr="005E486B" w:rsidRDefault="001A0035" w:rsidP="001A0035">
      <w:pPr>
        <w:tabs>
          <w:tab w:val="left" w:pos="708"/>
        </w:tabs>
        <w:ind w:firstLine="709"/>
        <w:jc w:val="both"/>
      </w:pPr>
      <w:r w:rsidRPr="005E486B">
        <w:t>ГОСТ Р 58237-20</w:t>
      </w:r>
      <w:r>
        <w:t>22</w:t>
      </w:r>
      <w:r w:rsidRPr="005E486B">
        <w:t xml:space="preserve"> «Средства ухода за кишечными </w:t>
      </w:r>
      <w:proofErr w:type="spellStart"/>
      <w:r w:rsidRPr="005E486B">
        <w:t>стомами</w:t>
      </w:r>
      <w:proofErr w:type="spellEnd"/>
      <w:r w:rsidRPr="005E486B">
        <w:t xml:space="preserve">: калоприемники, вспомогательные средства и средства ухода за кожей вокруг </w:t>
      </w:r>
      <w:proofErr w:type="spellStart"/>
      <w:r w:rsidRPr="005E486B">
        <w:t>стомы</w:t>
      </w:r>
      <w:proofErr w:type="spellEnd"/>
      <w:r w:rsidRPr="005E486B">
        <w:t>. Характеристики и основные требования. Методы испытаний».</w:t>
      </w:r>
    </w:p>
    <w:p w:rsidR="001A0035" w:rsidRDefault="001A0035" w:rsidP="001A0035">
      <w:pPr>
        <w:tabs>
          <w:tab w:val="left" w:pos="708"/>
        </w:tabs>
        <w:ind w:firstLine="709"/>
        <w:jc w:val="both"/>
      </w:pPr>
      <w:r w:rsidRPr="005E486B">
        <w:t>Подтверждением качества товара является: регистрационное удостоверение.</w:t>
      </w:r>
    </w:p>
    <w:p w:rsidR="001A0035" w:rsidRPr="005E486B" w:rsidRDefault="001A0035" w:rsidP="001A0035">
      <w:pPr>
        <w:tabs>
          <w:tab w:val="left" w:pos="708"/>
        </w:tabs>
        <w:ind w:firstLine="709"/>
        <w:jc w:val="both"/>
        <w:rPr>
          <w:b/>
        </w:rPr>
      </w:pPr>
      <w:r w:rsidRPr="005E486B">
        <w:rPr>
          <w:b/>
        </w:rPr>
        <w:t>Требования к безопасности товара:</w:t>
      </w:r>
    </w:p>
    <w:p w:rsidR="001A0035" w:rsidRPr="005E486B" w:rsidRDefault="001A0035" w:rsidP="001A0035">
      <w:pPr>
        <w:tabs>
          <w:tab w:val="left" w:pos="708"/>
        </w:tabs>
        <w:ind w:firstLine="709"/>
        <w:jc w:val="both"/>
      </w:pPr>
      <w:r w:rsidRPr="005E486B">
        <w:t>Допускается использование материалов, разрешенных к применению органами Федеральной службы по надзору в сфере защиты прав потребителей и благополучия человека (</w:t>
      </w:r>
      <w:proofErr w:type="spellStart"/>
      <w:r w:rsidRPr="005E486B">
        <w:t>Роспотребнадзора</w:t>
      </w:r>
      <w:proofErr w:type="spellEnd"/>
      <w:r w:rsidRPr="005E486B">
        <w:t>) и обеспечивающих безопасность и функциональное назначение специальных средств при нарушениях функций выделения.</w:t>
      </w:r>
    </w:p>
    <w:p w:rsidR="001A0035" w:rsidRPr="005E486B" w:rsidRDefault="001A0035" w:rsidP="001A0035">
      <w:pPr>
        <w:tabs>
          <w:tab w:val="left" w:pos="708"/>
        </w:tabs>
        <w:ind w:firstLine="709"/>
        <w:jc w:val="both"/>
        <w:rPr>
          <w:b/>
        </w:rPr>
      </w:pPr>
      <w:r w:rsidRPr="005E486B">
        <w:rPr>
          <w:b/>
          <w:bCs/>
        </w:rPr>
        <w:t>Требования, предъявляемые к товару:</w:t>
      </w:r>
    </w:p>
    <w:p w:rsidR="001A0035" w:rsidRPr="005E486B" w:rsidRDefault="001A0035" w:rsidP="001A0035">
      <w:pPr>
        <w:tabs>
          <w:tab w:val="left" w:pos="708"/>
        </w:tabs>
        <w:ind w:firstLine="709"/>
        <w:jc w:val="both"/>
      </w:pPr>
      <w:r w:rsidRPr="005E486B">
        <w:t>Конструкция специальных средств при нарушениях функций выделения должна обеспечивать пользователю удобство и простоту обращения с ними, легкость в уходе.</w:t>
      </w:r>
    </w:p>
    <w:p w:rsidR="001A0035" w:rsidRDefault="001A0035" w:rsidP="001A0035">
      <w:pPr>
        <w:tabs>
          <w:tab w:val="left" w:pos="708"/>
        </w:tabs>
        <w:ind w:firstLine="709"/>
        <w:jc w:val="both"/>
        <w:rPr>
          <w:b/>
        </w:rPr>
      </w:pPr>
      <w:r w:rsidRPr="005E486B">
        <w:rPr>
          <w:b/>
        </w:rPr>
        <w:t>Требования к размерам, упаковке и отгрузке товара:</w:t>
      </w:r>
    </w:p>
    <w:p w:rsidR="001A0035" w:rsidRDefault="001A0035" w:rsidP="001A0035">
      <w:pPr>
        <w:tabs>
          <w:tab w:val="left" w:pos="708"/>
        </w:tabs>
        <w:ind w:firstLine="709"/>
        <w:jc w:val="both"/>
        <w:rPr>
          <w:b/>
        </w:rPr>
      </w:pPr>
      <w:r w:rsidRPr="005E486B">
        <w:t>Маркировка, упаковка, транспортирование и хранение специальных средств при нарушениях функций выделения должны осуществляться в соответствии с требованиями, предъявляемыми к данной категории товара.</w:t>
      </w:r>
    </w:p>
    <w:p w:rsidR="001A0035" w:rsidRDefault="001A0035" w:rsidP="001A0035">
      <w:pPr>
        <w:tabs>
          <w:tab w:val="left" w:pos="708"/>
        </w:tabs>
        <w:ind w:firstLine="709"/>
        <w:jc w:val="both"/>
        <w:rPr>
          <w:b/>
        </w:rPr>
      </w:pPr>
      <w:r w:rsidRPr="005E486B">
        <w:t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</w:t>
      </w:r>
    </w:p>
    <w:p w:rsidR="001A0035" w:rsidRDefault="001A0035" w:rsidP="001A0035">
      <w:pPr>
        <w:tabs>
          <w:tab w:val="left" w:pos="708"/>
        </w:tabs>
        <w:ind w:firstLine="709"/>
        <w:jc w:val="both"/>
        <w:rPr>
          <w:b/>
        </w:rPr>
      </w:pPr>
      <w:r w:rsidRPr="005E486B"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1A0035" w:rsidRPr="00E94885" w:rsidRDefault="001A0035" w:rsidP="001A0035">
      <w:pPr>
        <w:tabs>
          <w:tab w:val="left" w:pos="708"/>
        </w:tabs>
        <w:ind w:firstLine="709"/>
        <w:jc w:val="both"/>
        <w:rPr>
          <w:b/>
        </w:rPr>
      </w:pPr>
      <w:r w:rsidRPr="005E486B">
        <w:t>Маркировка упаковки специальных средств при нарушениях функций выделения должна включать:</w:t>
      </w:r>
    </w:p>
    <w:p w:rsidR="001A0035" w:rsidRPr="005E486B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5E486B">
        <w:t>- условное обозначение группы изделий, товарный знак (его словесное обозначение) (при наличии);</w:t>
      </w:r>
    </w:p>
    <w:p w:rsidR="001A0035" w:rsidRPr="005E486B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5E486B">
        <w:t>- наименование страны происхождения товара;</w:t>
      </w:r>
    </w:p>
    <w:p w:rsidR="001A0035" w:rsidRPr="005E486B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5E486B">
        <w:t>- отличительные характеристики изделий в соответствии с их техническим исполнением (при наличии);</w:t>
      </w:r>
    </w:p>
    <w:p w:rsidR="001A0035" w:rsidRPr="005E486B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5E486B">
        <w:t>- количество изделий в упаковке;</w:t>
      </w:r>
    </w:p>
    <w:p w:rsidR="001A0035" w:rsidRPr="005E486B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5E486B">
        <w:t>- дату (месяц, год) изготовления или гарантийный срок годности;</w:t>
      </w:r>
    </w:p>
    <w:p w:rsidR="001A0035" w:rsidRPr="005E486B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5E486B">
        <w:t>- правила использования (при необходимости);</w:t>
      </w:r>
    </w:p>
    <w:p w:rsidR="001A0035" w:rsidRPr="005E486B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5E486B">
        <w:t>- штриховой код изделия (при наличии);</w:t>
      </w:r>
    </w:p>
    <w:p w:rsidR="001A0035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5E486B">
        <w:t>- информацию о сертификации (при наличии).</w:t>
      </w:r>
    </w:p>
    <w:p w:rsidR="001A0035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5E486B">
        <w:rPr>
          <w:b/>
        </w:rPr>
        <w:t>Требования к сроку и (или) объему предоставленных гарантий качества специальных средств при нарушениях функций выделения:</w:t>
      </w:r>
    </w:p>
    <w:p w:rsidR="001A0035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5E486B">
        <w:t>Срок годности специальных средств при нарушениях функций выделения - на момент выдачи изделий должен быть не менее 12 месяцев.</w:t>
      </w:r>
    </w:p>
    <w:p w:rsidR="001A0035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5E486B"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1A0035" w:rsidRPr="00523D5C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523D5C">
        <w:rPr>
          <w:b/>
        </w:rPr>
        <w:lastRenderedPageBreak/>
        <w:t xml:space="preserve">Срок поставки: </w:t>
      </w:r>
      <w:r w:rsidRPr="00523D5C">
        <w:t xml:space="preserve">по каждому получателю </w:t>
      </w:r>
      <w:r w:rsidRPr="00523D5C">
        <w:rPr>
          <w:b/>
        </w:rPr>
        <w:t xml:space="preserve">до </w:t>
      </w:r>
      <w:r>
        <w:rPr>
          <w:b/>
        </w:rPr>
        <w:t>20.11</w:t>
      </w:r>
      <w:r w:rsidRPr="00523D5C">
        <w:rPr>
          <w:b/>
        </w:rPr>
        <w:t xml:space="preserve">.2023 - 100%, </w:t>
      </w:r>
      <w:r w:rsidRPr="00523D5C">
        <w:t>в соответствии с предоставленными реестрами получателей.</w:t>
      </w:r>
    </w:p>
    <w:p w:rsidR="001A0035" w:rsidRPr="00CD0BA3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  <w:rPr>
          <w:b/>
        </w:rPr>
      </w:pPr>
      <w:r w:rsidRPr="00523D5C">
        <w:rPr>
          <w:b/>
        </w:rPr>
        <w:t>Поставка товара на территорию Свердловской области:</w:t>
      </w:r>
      <w:r w:rsidRPr="00523D5C">
        <w:t xml:space="preserve"> в течение 10 дней с момента заключения государственного контакта – 100% от общего количества товара. </w:t>
      </w:r>
    </w:p>
    <w:p w:rsidR="001A0035" w:rsidRDefault="001A0035" w:rsidP="001A0035">
      <w:pPr>
        <w:keepLines/>
        <w:widowControl w:val="0"/>
        <w:tabs>
          <w:tab w:val="left" w:pos="708"/>
        </w:tabs>
        <w:ind w:left="142" w:firstLine="426"/>
        <w:jc w:val="both"/>
      </w:pPr>
      <w:r w:rsidRPr="006E2474">
        <w:rPr>
          <w:b/>
        </w:rPr>
        <w:t>Способ доставки товара</w:t>
      </w:r>
      <w:r w:rsidRPr="006E2474">
        <w:t>: Получателям предоставляется право выбора одного из способов получения Товара: по месту жительства (месту пребывания, фактического проживания) Получателя</w:t>
      </w:r>
      <w:r>
        <w:t>,</w:t>
      </w:r>
      <w:r w:rsidRPr="006E2474">
        <w:t xml:space="preserve"> в том числе службой доставки (почтовым отправлением) с документом/уведомлением о вручении, подтверждающим факт доставки Товара; в пунктах выдачи.</w:t>
      </w: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3"/>
      </w:tblGrid>
      <w:tr w:rsidR="001A0035" w:rsidTr="00933A25">
        <w:trPr>
          <w:trHeight w:val="75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1A0035" w:rsidRDefault="001A0035" w:rsidP="00933A25">
            <w:pPr>
              <w:keepNext/>
              <w:tabs>
                <w:tab w:val="left" w:pos="708"/>
              </w:tabs>
              <w:snapToGrid w:val="0"/>
              <w:jc w:val="both"/>
              <w:rPr>
                <w:bCs/>
              </w:rPr>
            </w:pPr>
          </w:p>
          <w:p w:rsidR="001A0035" w:rsidRDefault="001A0035" w:rsidP="00933A25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Поставка </w:t>
            </w:r>
            <w:r>
              <w:t xml:space="preserve">специальных средств при нарушениях функций выделения </w:t>
            </w:r>
            <w:r>
              <w:rPr>
                <w:bCs/>
              </w:rPr>
              <w:t>для обеспечения инвалидов, проживающих на территории Свердловской области:</w:t>
            </w:r>
          </w:p>
          <w:p w:rsidR="001A0035" w:rsidRDefault="001A0035" w:rsidP="00933A25">
            <w:pPr>
              <w:keepNext/>
              <w:tabs>
                <w:tab w:val="left" w:pos="708"/>
              </w:tabs>
              <w:snapToGrid w:val="0"/>
              <w:rPr>
                <w:b/>
                <w:bCs/>
              </w:rPr>
            </w:pPr>
            <w:proofErr w:type="gramStart"/>
            <w:r w:rsidRPr="00F95896">
              <w:rPr>
                <w:b/>
                <w:bCs/>
              </w:rPr>
              <w:t>Количество</w:t>
            </w:r>
            <w:r>
              <w:rPr>
                <w:b/>
                <w:bCs/>
              </w:rPr>
              <w:t xml:space="preserve"> </w:t>
            </w:r>
            <w:r w:rsidRPr="00F958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113</w:t>
            </w:r>
            <w:proofErr w:type="gramEnd"/>
            <w:r>
              <w:rPr>
                <w:b/>
                <w:bCs/>
              </w:rPr>
              <w:t xml:space="preserve"> 000    </w:t>
            </w:r>
            <w:r w:rsidRPr="00F95896">
              <w:rPr>
                <w:b/>
                <w:bCs/>
              </w:rPr>
              <w:t>шт.</w:t>
            </w:r>
          </w:p>
          <w:p w:rsidR="001A0035" w:rsidRPr="00F95896" w:rsidRDefault="001A0035" w:rsidP="00933A25">
            <w:pPr>
              <w:keepNext/>
              <w:tabs>
                <w:tab w:val="left" w:pos="708"/>
              </w:tabs>
              <w:snapToGrid w:val="0"/>
              <w:rPr>
                <w:b/>
                <w:bCs/>
              </w:rPr>
            </w:pP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69"/>
              <w:gridCol w:w="4110"/>
              <w:gridCol w:w="1560"/>
            </w:tblGrid>
            <w:tr w:rsidR="001A0035" w:rsidTr="00933A25">
              <w:trPr>
                <w:trHeight w:val="75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035" w:rsidRDefault="001A0035" w:rsidP="00933A25">
                  <w:pPr>
                    <w:keepNext/>
                    <w:tabs>
                      <w:tab w:val="left" w:pos="708"/>
                    </w:tabs>
                    <w:snapToGri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Номер вида ТСР (изделий)</w:t>
                  </w:r>
                  <w:r>
                    <w:rPr>
                      <w:bCs/>
                      <w:sz w:val="22"/>
                      <w:szCs w:val="22"/>
                      <w:vertAlign w:val="superscript"/>
                    </w:rPr>
                    <w:t>*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035" w:rsidRDefault="001A0035" w:rsidP="00933A25">
                  <w:pPr>
                    <w:keepNext/>
                    <w:tabs>
                      <w:tab w:val="left" w:pos="708"/>
                    </w:tabs>
                    <w:snapToGrid w:val="0"/>
                    <w:ind w:right="432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Наименование изделия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035" w:rsidRDefault="001A0035" w:rsidP="00933A25">
                  <w:pPr>
                    <w:keepNext/>
                    <w:tabs>
                      <w:tab w:val="left" w:pos="708"/>
                    </w:tabs>
                    <w:snapToGrid w:val="0"/>
                    <w:ind w:right="432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E6450A">
                    <w:rPr>
                      <w:bCs/>
                      <w:sz w:val="22"/>
                      <w:szCs w:val="22"/>
                    </w:rPr>
                    <w:t>Описание функциональных и технических характеристик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035" w:rsidRDefault="001A0035" w:rsidP="00933A25">
                  <w:pPr>
                    <w:keepNext/>
                    <w:tabs>
                      <w:tab w:val="left" w:pos="708"/>
                    </w:tabs>
                    <w:snapToGrid w:val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Кол-во, шт.</w:t>
                  </w:r>
                </w:p>
              </w:tc>
            </w:tr>
            <w:tr w:rsidR="001A0035" w:rsidRPr="00461001" w:rsidTr="00933A25">
              <w:tblPrEx>
                <w:tblLook w:val="0000" w:firstRow="0" w:lastRow="0" w:firstColumn="0" w:lastColumn="0" w:noHBand="0" w:noVBand="0"/>
              </w:tblPrEx>
              <w:trPr>
                <w:trHeight w:val="712"/>
              </w:trPr>
              <w:tc>
                <w:tcPr>
                  <w:tcW w:w="1413" w:type="dxa"/>
                </w:tcPr>
                <w:p w:rsidR="001A0035" w:rsidRDefault="001A0035" w:rsidP="00933A25">
                  <w:pPr>
                    <w:keepNext/>
                    <w:tabs>
                      <w:tab w:val="left" w:pos="0"/>
                    </w:tabs>
                    <w:snapToGrid w:val="0"/>
                    <w:rPr>
                      <w:bCs/>
                      <w:sz w:val="22"/>
                      <w:szCs w:val="22"/>
                    </w:rPr>
                  </w:pPr>
                  <w:r w:rsidRPr="00277E47">
                    <w:rPr>
                      <w:bCs/>
                      <w:sz w:val="22"/>
                      <w:szCs w:val="22"/>
                    </w:rPr>
                    <w:t>21-01-34</w:t>
                  </w:r>
                </w:p>
                <w:p w:rsidR="001A0035" w:rsidRPr="00277E47" w:rsidRDefault="001A0035" w:rsidP="00933A25">
                  <w:pPr>
                    <w:keepNext/>
                    <w:tabs>
                      <w:tab w:val="left" w:pos="708"/>
                    </w:tabs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69" w:type="dxa"/>
                </w:tcPr>
                <w:p w:rsidR="001A0035" w:rsidRPr="00277E47" w:rsidRDefault="001A0035" w:rsidP="00933A25">
                  <w:pPr>
                    <w:keepNext/>
                    <w:tabs>
                      <w:tab w:val="left" w:pos="708"/>
                    </w:tabs>
                    <w:snapToGrid w:val="0"/>
                    <w:rPr>
                      <w:sz w:val="22"/>
                      <w:szCs w:val="22"/>
                    </w:rPr>
                  </w:pPr>
                  <w:r w:rsidRPr="00277E47">
                    <w:rPr>
                      <w:bCs/>
                      <w:sz w:val="22"/>
                      <w:szCs w:val="22"/>
                    </w:rPr>
                    <w:t>Защитная пленка в форме салфеток (не менее 30 шт. в упаковке), шт.</w:t>
                  </w:r>
                </w:p>
              </w:tc>
              <w:tc>
                <w:tcPr>
                  <w:tcW w:w="4110" w:type="dxa"/>
                </w:tcPr>
                <w:p w:rsidR="001A0035" w:rsidRPr="00277E47" w:rsidRDefault="001A0035" w:rsidP="00933A25">
                  <w:pPr>
                    <w:keepNext/>
                    <w:tabs>
                      <w:tab w:val="left" w:pos="708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277E47">
                    <w:rPr>
                      <w:sz w:val="22"/>
                      <w:szCs w:val="22"/>
                    </w:rPr>
                    <w:t xml:space="preserve">Мягкие, нетканые целлюлозные салфетки, пропитанные защитным раствором в индивидуальной упаковке. Защитная пленка – защитное, водоотталкивающее средство, предохраняющее кожу вокруг </w:t>
                  </w:r>
                  <w:proofErr w:type="spellStart"/>
                  <w:r w:rsidRPr="00277E47">
                    <w:rPr>
                      <w:sz w:val="22"/>
                      <w:szCs w:val="22"/>
                    </w:rPr>
                    <w:t>стомы</w:t>
                  </w:r>
                  <w:proofErr w:type="spellEnd"/>
                  <w:r w:rsidRPr="00277E47">
                    <w:rPr>
                      <w:sz w:val="22"/>
                      <w:szCs w:val="22"/>
                    </w:rPr>
                    <w:t xml:space="preserve"> от агрессивного воздействия выделений из </w:t>
                  </w:r>
                  <w:proofErr w:type="spellStart"/>
                  <w:r w:rsidRPr="00277E47">
                    <w:rPr>
                      <w:sz w:val="22"/>
                      <w:szCs w:val="22"/>
                    </w:rPr>
                    <w:t>стомы</w:t>
                  </w:r>
                  <w:proofErr w:type="spellEnd"/>
                  <w:r w:rsidRPr="00277E47">
                    <w:rPr>
                      <w:sz w:val="22"/>
                      <w:szCs w:val="22"/>
                    </w:rPr>
                    <w:t xml:space="preserve"> и механических повреждений при удалении адгезивной пластины.</w:t>
                  </w:r>
                </w:p>
              </w:tc>
              <w:tc>
                <w:tcPr>
                  <w:tcW w:w="1560" w:type="dxa"/>
                  <w:vAlign w:val="center"/>
                </w:tcPr>
                <w:p w:rsidR="001A0035" w:rsidRPr="00277E47" w:rsidRDefault="001A0035" w:rsidP="00933A2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100 000</w:t>
                  </w:r>
                </w:p>
              </w:tc>
            </w:tr>
            <w:tr w:rsidR="001A0035" w:rsidRPr="00461001" w:rsidTr="00933A25">
              <w:tblPrEx>
                <w:tblLook w:val="0000" w:firstRow="0" w:lastRow="0" w:firstColumn="0" w:lastColumn="0" w:noHBand="0" w:noVBand="0"/>
              </w:tblPrEx>
              <w:trPr>
                <w:trHeight w:val="712"/>
              </w:trPr>
              <w:tc>
                <w:tcPr>
                  <w:tcW w:w="1413" w:type="dxa"/>
                </w:tcPr>
                <w:p w:rsidR="001A0035" w:rsidRDefault="001A0035" w:rsidP="00933A25">
                  <w:pPr>
                    <w:keepNext/>
                    <w:tabs>
                      <w:tab w:val="left" w:pos="0"/>
                    </w:tabs>
                    <w:snapToGrid w:val="0"/>
                    <w:rPr>
                      <w:bCs/>
                      <w:sz w:val="22"/>
                      <w:szCs w:val="22"/>
                    </w:rPr>
                  </w:pPr>
                  <w:r w:rsidRPr="00277E47">
                    <w:rPr>
                      <w:bCs/>
                      <w:sz w:val="22"/>
                      <w:szCs w:val="22"/>
                    </w:rPr>
                    <w:t>21-01-36</w:t>
                  </w:r>
                </w:p>
                <w:p w:rsidR="001A0035" w:rsidRPr="00277E47" w:rsidRDefault="001A0035" w:rsidP="00933A25">
                  <w:pPr>
                    <w:keepNext/>
                    <w:tabs>
                      <w:tab w:val="left" w:pos="708"/>
                    </w:tabs>
                    <w:snapToGri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69" w:type="dxa"/>
                </w:tcPr>
                <w:p w:rsidR="001A0035" w:rsidRPr="00277E47" w:rsidRDefault="001A0035" w:rsidP="00933A25">
                  <w:pPr>
                    <w:keepNext/>
                    <w:tabs>
                      <w:tab w:val="left" w:pos="708"/>
                    </w:tabs>
                    <w:snapToGrid w:val="0"/>
                    <w:rPr>
                      <w:sz w:val="22"/>
                      <w:szCs w:val="22"/>
                    </w:rPr>
                  </w:pPr>
                  <w:r w:rsidRPr="00277E47">
                    <w:rPr>
                      <w:bCs/>
                      <w:sz w:val="22"/>
                      <w:szCs w:val="22"/>
                    </w:rPr>
                    <w:t>Очиститель для кожи в форме салфеток (не менее 30 шт. в упаковке), шт.</w:t>
                  </w:r>
                </w:p>
              </w:tc>
              <w:tc>
                <w:tcPr>
                  <w:tcW w:w="4110" w:type="dxa"/>
                </w:tcPr>
                <w:p w:rsidR="001A0035" w:rsidRPr="00277E47" w:rsidRDefault="001A0035" w:rsidP="00933A25">
                  <w:pPr>
                    <w:keepNext/>
                    <w:tabs>
                      <w:tab w:val="left" w:pos="708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277E47">
                    <w:rPr>
                      <w:sz w:val="22"/>
                      <w:szCs w:val="22"/>
                    </w:rPr>
                    <w:t>Мягкие, нетканые целлюлозные салфетки, пропитанные специальным раствором в индивидуальной упаковке. О</w:t>
                  </w:r>
                  <w:r w:rsidRPr="00277E47">
                    <w:rPr>
                      <w:bCs/>
                      <w:sz w:val="22"/>
                      <w:szCs w:val="22"/>
                    </w:rPr>
                    <w:t xml:space="preserve">чищающее средство для ухода за кожей вокруг </w:t>
                  </w:r>
                  <w:proofErr w:type="spellStart"/>
                  <w:r w:rsidRPr="00277E47">
                    <w:rPr>
                      <w:bCs/>
                      <w:sz w:val="22"/>
                      <w:szCs w:val="22"/>
                    </w:rPr>
                    <w:t>стомы</w:t>
                  </w:r>
                  <w:proofErr w:type="spellEnd"/>
                  <w:r w:rsidRPr="00277E47">
                    <w:rPr>
                      <w:bCs/>
                      <w:sz w:val="22"/>
                      <w:szCs w:val="22"/>
                    </w:rPr>
                    <w:t xml:space="preserve">, заменяющее мыло и воду, растворители и другие агрессивные или высушивающие кожу вещества, для безопасного удаления остатков </w:t>
                  </w:r>
                  <w:proofErr w:type="spellStart"/>
                  <w:r w:rsidRPr="00277E47">
                    <w:rPr>
                      <w:bCs/>
                      <w:sz w:val="22"/>
                      <w:szCs w:val="22"/>
                    </w:rPr>
                    <w:t>адгезива</w:t>
                  </w:r>
                  <w:proofErr w:type="spellEnd"/>
                  <w:r w:rsidRPr="00277E47">
                    <w:rPr>
                      <w:bCs/>
                      <w:sz w:val="22"/>
                      <w:szCs w:val="22"/>
                    </w:rPr>
                    <w:t>, защитной пасты и пленки.</w:t>
                  </w:r>
                </w:p>
              </w:tc>
              <w:tc>
                <w:tcPr>
                  <w:tcW w:w="1560" w:type="dxa"/>
                  <w:vAlign w:val="center"/>
                </w:tcPr>
                <w:p w:rsidR="001A0035" w:rsidRPr="00277E47" w:rsidRDefault="001A0035" w:rsidP="00933A25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13 000</w:t>
                  </w:r>
                </w:p>
              </w:tc>
            </w:tr>
          </w:tbl>
          <w:p w:rsidR="001A0035" w:rsidRDefault="001A0035" w:rsidP="00933A25">
            <w:pPr>
              <w:keepNext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1A0035" w:rsidRDefault="001A0035" w:rsidP="001A0035">
      <w:pPr>
        <w:jc w:val="both"/>
        <w:rPr>
          <w:b/>
          <w:bCs/>
        </w:rPr>
      </w:pPr>
    </w:p>
    <w:p w:rsidR="001A0035" w:rsidRDefault="001A0035" w:rsidP="001A0035">
      <w:pPr>
        <w:ind w:right="317"/>
        <w:jc w:val="both"/>
      </w:pPr>
      <w:r w:rsidRPr="000E4DC4">
        <w:rPr>
          <w:b/>
          <w:bCs/>
        </w:rPr>
        <w:t>*</w:t>
      </w:r>
      <w:r w:rsidRPr="000E4DC4">
        <w:rPr>
          <w:sz w:val="18"/>
          <w:szCs w:val="18"/>
        </w:rPr>
        <w:t>Приказ от 13.02.2018 №86н "Об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услуг", утвержденного распоряжением Правительства РФ от 30.12.2005 № 2347-Р</w:t>
      </w:r>
      <w:r w:rsidRPr="001E128C">
        <w:t xml:space="preserve"> </w:t>
      </w:r>
    </w:p>
    <w:p w:rsidR="00AD318C" w:rsidRDefault="00AD318C" w:rsidP="00A71540">
      <w:pPr>
        <w:tabs>
          <w:tab w:val="left" w:pos="708"/>
        </w:tabs>
        <w:ind w:left="142" w:firstLine="426"/>
        <w:jc w:val="center"/>
        <w:rPr>
          <w:b/>
        </w:rPr>
      </w:pPr>
    </w:p>
    <w:sectPr w:rsidR="00AD318C" w:rsidSect="008C47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B8B"/>
    <w:multiLevelType w:val="hybridMultilevel"/>
    <w:tmpl w:val="3B98BC88"/>
    <w:lvl w:ilvl="0" w:tplc="4D5C291A">
      <w:start w:val="9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AD474B"/>
    <w:multiLevelType w:val="hybridMultilevel"/>
    <w:tmpl w:val="2A020706"/>
    <w:lvl w:ilvl="0" w:tplc="A600B8FC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F41EB9"/>
    <w:multiLevelType w:val="hybridMultilevel"/>
    <w:tmpl w:val="6CD45934"/>
    <w:lvl w:ilvl="0" w:tplc="C568B27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E07602"/>
    <w:multiLevelType w:val="hybridMultilevel"/>
    <w:tmpl w:val="C7F47E06"/>
    <w:lvl w:ilvl="0" w:tplc="5376492E">
      <w:start w:val="7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A6"/>
    <w:rsid w:val="00017B01"/>
    <w:rsid w:val="00140889"/>
    <w:rsid w:val="001A0035"/>
    <w:rsid w:val="00482BA6"/>
    <w:rsid w:val="005F6288"/>
    <w:rsid w:val="00627477"/>
    <w:rsid w:val="0079108E"/>
    <w:rsid w:val="007C20F0"/>
    <w:rsid w:val="008C478C"/>
    <w:rsid w:val="00995B64"/>
    <w:rsid w:val="00A71540"/>
    <w:rsid w:val="00A8434E"/>
    <w:rsid w:val="00AC0EA6"/>
    <w:rsid w:val="00AD318C"/>
    <w:rsid w:val="00C10F9A"/>
    <w:rsid w:val="00E0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D7D50-E769-4935-9607-A7220C56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C4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B01"/>
    <w:pPr>
      <w:ind w:left="720"/>
      <w:contextualSpacing/>
    </w:pPr>
  </w:style>
  <w:style w:type="paragraph" w:customStyle="1" w:styleId="2">
    <w:name w:val="Без интервала2"/>
    <w:rsid w:val="00017B01"/>
    <w:pPr>
      <w:suppressAutoHyphens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 w:bidi="hi-IN"/>
    </w:rPr>
  </w:style>
  <w:style w:type="character" w:customStyle="1" w:styleId="40">
    <w:name w:val="Заголовок 4 Знак"/>
    <w:basedOn w:val="a0"/>
    <w:link w:val="4"/>
    <w:semiHidden/>
    <w:rsid w:val="008C4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7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7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">
    <w:name w:val="Без интервала3"/>
    <w:rsid w:val="00A8434E"/>
    <w:pPr>
      <w:suppressAutoHyphens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 w:bidi="hi-IN"/>
    </w:rPr>
  </w:style>
  <w:style w:type="paragraph" w:styleId="a6">
    <w:name w:val="header"/>
    <w:basedOn w:val="a"/>
    <w:link w:val="a7"/>
    <w:uiPriority w:val="99"/>
    <w:unhideWhenUsed/>
    <w:rsid w:val="00AD318C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D318C"/>
  </w:style>
  <w:style w:type="table" w:styleId="a8">
    <w:name w:val="Table Grid"/>
    <w:basedOn w:val="a1"/>
    <w:uiPriority w:val="59"/>
    <w:rsid w:val="00AD318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Шраер Ольга Владимировна</dc:creator>
  <cp:keywords/>
  <dc:description/>
  <cp:lastModifiedBy>Ленчевская Валентина Ивановна</cp:lastModifiedBy>
  <cp:revision>15</cp:revision>
  <cp:lastPrinted>2022-11-29T11:57:00Z</cp:lastPrinted>
  <dcterms:created xsi:type="dcterms:W3CDTF">2022-09-20T13:44:00Z</dcterms:created>
  <dcterms:modified xsi:type="dcterms:W3CDTF">2023-08-28T06:44:00Z</dcterms:modified>
</cp:coreProperties>
</file>