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BA" w:rsidRPr="001C35A6" w:rsidRDefault="00C60EBA" w:rsidP="00C60EBA">
      <w:pPr>
        <w:keepNext/>
        <w:widowControl w:val="0"/>
        <w:tabs>
          <w:tab w:val="left" w:pos="709"/>
          <w:tab w:val="left" w:pos="1080"/>
        </w:tabs>
        <w:jc w:val="center"/>
        <w:rPr>
          <w:b/>
          <w:bCs/>
        </w:rPr>
      </w:pPr>
      <w:r w:rsidRPr="001C35A6">
        <w:rPr>
          <w:b/>
          <w:bCs/>
        </w:rPr>
        <w:t>ТЕХНИЧЕСКОЕ ЗАДАНИЕ</w:t>
      </w:r>
      <w:r>
        <w:rPr>
          <w:b/>
          <w:bCs/>
        </w:rPr>
        <w:t xml:space="preserve"> </w:t>
      </w:r>
    </w:p>
    <w:p w:rsidR="00C60EBA" w:rsidRPr="00B23191" w:rsidRDefault="00C60EBA" w:rsidP="00C60EBA">
      <w:pPr>
        <w:pStyle w:val="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поставку в 2023</w:t>
      </w:r>
      <w:r w:rsidRPr="00B23191">
        <w:rPr>
          <w:b/>
          <w:sz w:val="24"/>
          <w:szCs w:val="24"/>
        </w:rPr>
        <w:t xml:space="preserve"> году пострадавшим вследствие несчастных случаев на производстве, проживающим на территории Красноярского края, подгузников для взрослых с непосредственной доставкой до получателей</w:t>
      </w:r>
    </w:p>
    <w:p w:rsidR="00C60EBA" w:rsidRPr="00C63BD4" w:rsidRDefault="00C60EBA" w:rsidP="00C60EBA">
      <w:pPr>
        <w:pStyle w:val="2"/>
        <w:rPr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31"/>
        <w:gridCol w:w="2418"/>
        <w:gridCol w:w="6522"/>
        <w:gridCol w:w="1134"/>
      </w:tblGrid>
      <w:tr w:rsidR="00C60EBA" w:rsidRPr="00C63BD4" w:rsidTr="008B34E4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63BD4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 w:rsidR="00C60EBA" w:rsidRPr="00C63BD4" w:rsidTr="008B34E4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22-01-07 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S (объем талии/бедер до 90 см), с полн</w:t>
            </w:r>
            <w:r>
              <w:rPr>
                <w:sz w:val="20"/>
                <w:szCs w:val="20"/>
                <w:lang w:eastAsia="ru-RU"/>
              </w:rPr>
              <w:t>ым влагопоглощением не менее 140</w:t>
            </w:r>
            <w:r w:rsidRPr="00C63BD4">
              <w:rPr>
                <w:sz w:val="20"/>
                <w:szCs w:val="20"/>
                <w:lang w:eastAsia="ru-RU"/>
              </w:rPr>
              <w:t>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BA" w:rsidRPr="00C63BD4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C60EBA" w:rsidRPr="00C63BD4" w:rsidTr="008B34E4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22-01-08 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M (объем талии/бедер до 120 см), с полным влагопоглощением не менее 1300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BA" w:rsidRPr="00C63BD4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6 840</w:t>
            </w:r>
          </w:p>
        </w:tc>
      </w:tr>
      <w:tr w:rsidR="00C60EBA" w:rsidRPr="00C63BD4" w:rsidTr="008B34E4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22-01-09 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для тяжелой степени недержания, размер M (объем талии/бедер до 120 см), с полным влагопоглощением не менее 1800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BA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12 240</w:t>
            </w:r>
          </w:p>
          <w:p w:rsidR="00C60EBA" w:rsidRPr="00C63BD4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0EBA" w:rsidRPr="00C63BD4" w:rsidTr="008B34E4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22-01-10 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L (объем талии/бедер до 150 см), с полным влагопоглощением не менее 1450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BA" w:rsidRPr="00C63BD4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7 220</w:t>
            </w:r>
          </w:p>
        </w:tc>
      </w:tr>
      <w:tr w:rsidR="00C60EBA" w:rsidRPr="00C63BD4" w:rsidTr="008B34E4">
        <w:trPr>
          <w:trHeight w:val="7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22-01-11 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для тяжелой степени недержания, размер L (объем талии/бедер до 150 см), с полным влагопоглощением не менее 2000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BA" w:rsidRPr="00C63BD4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8 640</w:t>
            </w:r>
          </w:p>
        </w:tc>
      </w:tr>
      <w:tr w:rsidR="00C60EBA" w:rsidRPr="00C63BD4" w:rsidTr="008B34E4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22-01-13 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C63BD4">
              <w:rPr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BA" w:rsidRPr="00C63BD4" w:rsidRDefault="00C60EBA" w:rsidP="008B34E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C63BD4">
              <w:rPr>
                <w:sz w:val="20"/>
                <w:szCs w:val="20"/>
                <w:lang w:eastAsia="ru-RU"/>
              </w:rPr>
              <w:t xml:space="preserve"> размер XL (объем талии/бедер до 175 см), с полным влагопоглощением не менее 2800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BA" w:rsidRPr="00C63BD4" w:rsidRDefault="00C60EBA" w:rsidP="00C60E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3 960</w:t>
            </w:r>
          </w:p>
        </w:tc>
      </w:tr>
      <w:tr w:rsidR="00C60EBA" w:rsidRPr="00C63BD4" w:rsidTr="008B34E4">
        <w:trPr>
          <w:trHeight w:val="31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EBA" w:rsidRPr="00C63BD4" w:rsidRDefault="00C60EBA" w:rsidP="008B34E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BD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BA" w:rsidRPr="00C63BD4" w:rsidRDefault="00C60EBA" w:rsidP="00C60EB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41 420</w:t>
            </w:r>
          </w:p>
        </w:tc>
      </w:tr>
      <w:bookmarkEnd w:id="0"/>
    </w:tbl>
    <w:p w:rsidR="00C60EBA" w:rsidRPr="00C63BD4" w:rsidRDefault="00C60EBA" w:rsidP="00C60EBA">
      <w:pPr>
        <w:pStyle w:val="2"/>
        <w:ind w:firstLine="0"/>
        <w:rPr>
          <w:sz w:val="18"/>
          <w:szCs w:val="18"/>
        </w:rPr>
      </w:pPr>
    </w:p>
    <w:p w:rsidR="00C60EBA" w:rsidRPr="00291E8D" w:rsidRDefault="00C60EBA" w:rsidP="00C60EBA">
      <w:pPr>
        <w:keepNext/>
        <w:ind w:firstLine="709"/>
        <w:jc w:val="both"/>
      </w:pPr>
      <w:r w:rsidRPr="00291E8D">
        <w:t xml:space="preserve">Классификация </w:t>
      </w:r>
      <w:r w:rsidRPr="00291E8D">
        <w:rPr>
          <w:bCs/>
        </w:rPr>
        <w:t xml:space="preserve">подгузников для взрослых </w:t>
      </w:r>
      <w:r w:rsidRPr="00291E8D">
        <w:t>в соответствии с ГОСТ Р ИСО 9999-</w:t>
      </w:r>
      <w:proofErr w:type="gramStart"/>
      <w:r w:rsidRPr="00291E8D">
        <w:t>201</w:t>
      </w:r>
      <w:r>
        <w:t>9</w:t>
      </w:r>
      <w:r w:rsidRPr="00291E8D">
        <w:t>  «</w:t>
      </w:r>
      <w:proofErr w:type="gramEnd"/>
      <w:r w:rsidRPr="00291E8D">
        <w:t>Вспомогательные средства для людей с ограничениями жизнедеятельности. Классификация и терминология».</w:t>
      </w:r>
    </w:p>
    <w:p w:rsidR="00C60EBA" w:rsidRPr="00291E8D" w:rsidRDefault="00C60EBA" w:rsidP="00C60EBA">
      <w:pPr>
        <w:ind w:firstLine="708"/>
        <w:jc w:val="both"/>
      </w:pPr>
      <w:r w:rsidRPr="00291E8D">
        <w:rPr>
          <w:bCs/>
        </w:rPr>
        <w:t xml:space="preserve">Подгузники для взрослых </w:t>
      </w:r>
      <w:r w:rsidRPr="00291E8D">
        <w:t>должны соответствовать требованиям следующих стандартов:</w:t>
      </w:r>
    </w:p>
    <w:p w:rsidR="00C60EBA" w:rsidRPr="00291E8D" w:rsidRDefault="00C60EBA" w:rsidP="00C60EBA">
      <w:pPr>
        <w:ind w:firstLine="709"/>
        <w:jc w:val="both"/>
      </w:pPr>
      <w:r>
        <w:t>- ГОСТ Р 51632-2021</w:t>
      </w:r>
      <w:r w:rsidRPr="00291E8D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60EBA" w:rsidRPr="00291E8D" w:rsidRDefault="00C60EBA" w:rsidP="00C60EBA">
      <w:pPr>
        <w:ind w:firstLine="709"/>
        <w:jc w:val="both"/>
      </w:pPr>
      <w:r>
        <w:t>- ГОСТ Р 52770-2016</w:t>
      </w:r>
      <w:r w:rsidRPr="00291E8D"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C60EBA" w:rsidRPr="00291E8D" w:rsidRDefault="00C60EBA" w:rsidP="00C60EBA">
      <w:pPr>
        <w:ind w:firstLine="709"/>
        <w:jc w:val="both"/>
      </w:pPr>
      <w:r w:rsidRPr="00291E8D">
        <w:t>- ГОСТ Р 55082-2012 «Изделия бумажные медицинского назначения. Подгузники для взрослых. Общие технические условия».</w:t>
      </w:r>
    </w:p>
    <w:p w:rsidR="00C60EBA" w:rsidRPr="00291E8D" w:rsidRDefault="00C60EBA" w:rsidP="00C60EBA">
      <w:pPr>
        <w:numPr>
          <w:ilvl w:val="0"/>
          <w:numId w:val="1"/>
        </w:numPr>
        <w:tabs>
          <w:tab w:val="left" w:pos="0"/>
        </w:tabs>
        <w:suppressAutoHyphens w:val="0"/>
        <w:ind w:firstLine="709"/>
        <w:jc w:val="both"/>
      </w:pPr>
      <w:r w:rsidRPr="00291E8D">
        <w:t xml:space="preserve">Подгузники для взрослых – специальные многослойные впитывающие изделия разового использования с абсорбирующим слоем. Внутренняя поверхность подгузника должна быть из нетканого материала, пропускающего влагу в одном направлении и обеспечивающего сухость кожи. Наружный слой подгузника должен быть из специального «дышащего» многослойного материала, препятствующего проникновению влаги наружу, два впитывающих слоя («8» - формы) из распушенной целлюлозы с </w:t>
      </w:r>
      <w:proofErr w:type="spellStart"/>
      <w:r w:rsidRPr="00291E8D">
        <w:t>суперабсорбентом</w:t>
      </w:r>
      <w:proofErr w:type="spellEnd"/>
      <w:r w:rsidRPr="00291E8D">
        <w:t xml:space="preserve">, содержащим вещество, нейтрализующее запах. Подгузники должны иметь специальный распределяющий слой, волокна которого приводят к быстрой </w:t>
      </w:r>
      <w:proofErr w:type="spellStart"/>
      <w:r w:rsidRPr="00291E8D">
        <w:t>дистрибьюции</w:t>
      </w:r>
      <w:proofErr w:type="spellEnd"/>
      <w:r w:rsidRPr="00291E8D">
        <w:t xml:space="preserve"> жидкости по большой поверхности. Абсорбирующий слой должен быть размещен в центральной части впитывающего вкладыша между внешним и внутренним материалом. Подгузники должны иметь индикатор </w:t>
      </w:r>
      <w:proofErr w:type="spellStart"/>
      <w:r w:rsidRPr="00291E8D">
        <w:t>влагонасыщения</w:t>
      </w:r>
      <w:proofErr w:type="spellEnd"/>
      <w:r w:rsidRPr="00291E8D">
        <w:t>, боковые бортики, препятствующие протеканию (не менее одной резинки на внутреннем бортике и не менее трех резинок – на внешнем бортике). Эластичные элементы не должны содержать латекса.</w:t>
      </w:r>
    </w:p>
    <w:p w:rsidR="00C60EBA" w:rsidRPr="00291E8D" w:rsidRDefault="00C60EBA" w:rsidP="00C60EBA">
      <w:pPr>
        <w:tabs>
          <w:tab w:val="left" w:pos="0"/>
        </w:tabs>
        <w:suppressAutoHyphens w:val="0"/>
        <w:ind w:firstLine="709"/>
        <w:jc w:val="both"/>
      </w:pPr>
      <w:r w:rsidRPr="00291E8D">
        <w:t xml:space="preserve">Крепление должно включать не менее двух застежек-липучек с каждой стороны (справа и слева) многократного использования (не менее 20 раз). Боковые бедренные части должны быть из «дышащего» нетканого материала. Подгузники должны быть оснащены водонепроницаемыми защитными барьерами по бокам. Обязательно наличие эластичной поясной резинки спереди и сзади, либо спереди, либо сзади.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подгузников мужчинами и женщинами, состоять из распушенной целлюлозы с </w:t>
      </w:r>
      <w:proofErr w:type="spellStart"/>
      <w:r w:rsidRPr="00291E8D">
        <w:t>суперабсорбирующим</w:t>
      </w:r>
      <w:proofErr w:type="spellEnd"/>
      <w:r w:rsidRPr="00291E8D">
        <w:t xml:space="preserve"> полимером, превращающим жидкость в гель.</w:t>
      </w:r>
    </w:p>
    <w:p w:rsidR="00C60EBA" w:rsidRPr="00291E8D" w:rsidRDefault="00C60EBA" w:rsidP="00C60EBA">
      <w:pPr>
        <w:tabs>
          <w:tab w:val="left" w:pos="680"/>
        </w:tabs>
        <w:ind w:right="-25" w:firstLine="720"/>
        <w:jc w:val="both"/>
      </w:pPr>
      <w:r w:rsidRPr="00291E8D">
        <w:lastRenderedPageBreak/>
        <w:t xml:space="preserve">Подгузники анатомические должны быть «дышащие», без дополнительных «крыльев», опоясывающих бедра. Наружный слой должен быть из «дышащего» ламината, двух впитывающих слоев («8» - формы) из распушенной целлюлозы с </w:t>
      </w:r>
      <w:proofErr w:type="spellStart"/>
      <w:r w:rsidRPr="00291E8D">
        <w:t>суперабсорбентом</w:t>
      </w:r>
      <w:proofErr w:type="spellEnd"/>
      <w:r w:rsidRPr="00291E8D">
        <w:t xml:space="preserve">, содержащим вещество, нейтрализующее запах. Должны иметь специальный распределяющий слой, волокна которого приводят к быстрой </w:t>
      </w:r>
      <w:proofErr w:type="spellStart"/>
      <w:r w:rsidRPr="00291E8D">
        <w:t>дистрибьюции</w:t>
      </w:r>
      <w:proofErr w:type="spellEnd"/>
      <w:r w:rsidRPr="00291E8D">
        <w:t xml:space="preserve"> жидкости по большой поверхности. Слой должен быть размещен в центре, на верхнем слое впитывающего вкладыша, непосредственно под верхним нетканым материалом. Должны иметь индикатор </w:t>
      </w:r>
      <w:proofErr w:type="spellStart"/>
      <w:r w:rsidRPr="00291E8D">
        <w:t>влагонасыщения</w:t>
      </w:r>
      <w:proofErr w:type="spellEnd"/>
      <w:r w:rsidRPr="00291E8D">
        <w:t>, боковые бортики, препятствующие протеканию. Крепятся при помощи эластичных трусиков-</w:t>
      </w:r>
      <w:r>
        <w:t>фиксаторов.</w:t>
      </w:r>
    </w:p>
    <w:p w:rsidR="00C60EBA" w:rsidRPr="00291E8D" w:rsidRDefault="00C60EBA" w:rsidP="00C60EBA">
      <w:pPr>
        <w:numPr>
          <w:ilvl w:val="0"/>
          <w:numId w:val="1"/>
        </w:numPr>
        <w:tabs>
          <w:tab w:val="left" w:pos="0"/>
        </w:tabs>
        <w:suppressAutoHyphens w:val="0"/>
        <w:ind w:firstLine="720"/>
        <w:jc w:val="both"/>
      </w:pPr>
      <w:r w:rsidRPr="00291E8D"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291E8D">
        <w:t>выщипывания</w:t>
      </w:r>
      <w:proofErr w:type="spellEnd"/>
      <w:r w:rsidRPr="00291E8D">
        <w:t xml:space="preserve"> волокон с поверхности подгузника и </w:t>
      </w:r>
      <w:proofErr w:type="spellStart"/>
      <w:r w:rsidRPr="00291E8D">
        <w:t>отмарывание</w:t>
      </w:r>
      <w:proofErr w:type="spellEnd"/>
      <w:r w:rsidRPr="00291E8D">
        <w:t xml:space="preserve"> краски.</w:t>
      </w:r>
    </w:p>
    <w:p w:rsidR="00C60EBA" w:rsidRPr="00291E8D" w:rsidRDefault="00C60EBA" w:rsidP="00C60EBA">
      <w:pPr>
        <w:ind w:firstLine="709"/>
        <w:jc w:val="both"/>
      </w:pPr>
      <w:r w:rsidRPr="00291E8D">
        <w:t xml:space="preserve">Сырье и материалы, применяемые для изготовления </w:t>
      </w:r>
      <w:r w:rsidRPr="00291E8D">
        <w:rPr>
          <w:bCs/>
        </w:rPr>
        <w:t>подгузников для взрослых</w:t>
      </w:r>
      <w:r w:rsidRPr="00291E8D">
        <w:t>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одежды, кожи пользователя, с которыми контактируют те или иные детали изделия при его нормальной эксплуатации.</w:t>
      </w:r>
    </w:p>
    <w:p w:rsidR="00C60EBA" w:rsidRPr="00291E8D" w:rsidRDefault="00C60EBA" w:rsidP="00C60EBA">
      <w:pPr>
        <w:jc w:val="both"/>
      </w:pPr>
      <w:r w:rsidRPr="00291E8D">
        <w:rPr>
          <w:b/>
          <w:bCs/>
          <w:kern w:val="2"/>
        </w:rPr>
        <w:tab/>
      </w:r>
      <w:r w:rsidRPr="00291E8D">
        <w:t xml:space="preserve">Упаковка </w:t>
      </w:r>
      <w:r w:rsidRPr="00291E8D">
        <w:rPr>
          <w:bCs/>
        </w:rPr>
        <w:t xml:space="preserve">подгузников для взрослых </w:t>
      </w:r>
      <w:r w:rsidRPr="00291E8D">
        <w:t>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 Не допускается механическое повреждение упаковки, открывающее доступ к поверхности подгузника.</w:t>
      </w:r>
    </w:p>
    <w:p w:rsidR="00C60EBA" w:rsidRPr="00291E8D" w:rsidRDefault="00C60EBA" w:rsidP="00C60EBA">
      <w:pPr>
        <w:ind w:firstLine="709"/>
        <w:jc w:val="both"/>
        <w:rPr>
          <w:b/>
        </w:rPr>
      </w:pPr>
      <w:r w:rsidRPr="00291E8D">
        <w:t xml:space="preserve">Условия перевозки и хранения </w:t>
      </w:r>
      <w:r w:rsidRPr="00291E8D">
        <w:rPr>
          <w:bCs/>
        </w:rPr>
        <w:t xml:space="preserve">подгузников для взрослых </w:t>
      </w:r>
      <w:r w:rsidRPr="00291E8D">
        <w:t>в транспортной упаковке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C60EBA" w:rsidRPr="00291E8D" w:rsidRDefault="00C60EBA" w:rsidP="00C60EBA">
      <w:pPr>
        <w:ind w:firstLine="708"/>
        <w:jc w:val="both"/>
      </w:pPr>
      <w:r w:rsidRPr="00291E8D">
        <w:rPr>
          <w:bCs/>
        </w:rPr>
        <w:t>Подгузники для взрослых должны быть зарегистрированы и разрешены к применению на территории Российской Федерации. Д</w:t>
      </w:r>
      <w:r w:rsidRPr="00291E8D">
        <w:t xml:space="preserve">олжны быть действующие регистрационные удостоверения, декларации о соответствии, а также дополнительно – наличие документа от производителя, устанавливающего и подтверждающего </w:t>
      </w:r>
      <w:r w:rsidRPr="00291E8D">
        <w:rPr>
          <w:bCs/>
        </w:rPr>
        <w:t>впитывающую способность</w:t>
      </w:r>
      <w:r w:rsidRPr="00291E8D">
        <w:t xml:space="preserve"> изделий.</w:t>
      </w:r>
    </w:p>
    <w:p w:rsidR="00C60EBA" w:rsidRPr="00291E8D" w:rsidRDefault="00C60EBA" w:rsidP="00C60EB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1E8D">
        <w:t>Срок адресной доставки товара получателям – не более 30 календарных дней с даты получения поставщиком реестра получателей от заказчика, н</w:t>
      </w:r>
      <w:r>
        <w:t>о не позднее 05</w:t>
      </w:r>
      <w:r w:rsidRPr="00291E8D">
        <w:t xml:space="preserve"> декабря </w:t>
      </w:r>
      <w:r>
        <w:rPr>
          <w:color w:val="000000"/>
        </w:rPr>
        <w:t>2023</w:t>
      </w:r>
      <w:r w:rsidRPr="00291E8D">
        <w:rPr>
          <w:color w:val="000000"/>
        </w:rPr>
        <w:t xml:space="preserve"> года.</w:t>
      </w:r>
    </w:p>
    <w:p w:rsidR="00C60EBA" w:rsidRPr="00291E8D" w:rsidRDefault="00C60EBA" w:rsidP="00C60EBA">
      <w:pPr>
        <w:pStyle w:val="a3"/>
        <w:ind w:left="0" w:firstLine="709"/>
        <w:rPr>
          <w:sz w:val="24"/>
          <w:szCs w:val="24"/>
        </w:rPr>
      </w:pPr>
      <w:r w:rsidRPr="00291E8D">
        <w:rPr>
          <w:sz w:val="24"/>
          <w:szCs w:val="24"/>
        </w:rPr>
        <w:t>Подгузники для взрослых являются продукцией разового использования, в связи с чем сроки предоставления гарантии качества не устанавливаются.</w:t>
      </w:r>
    </w:p>
    <w:p w:rsidR="00C60EBA" w:rsidRDefault="00C60EBA" w:rsidP="00C60EBA">
      <w:pPr>
        <w:widowControl w:val="0"/>
        <w:autoSpaceDE w:val="0"/>
        <w:autoSpaceDN w:val="0"/>
        <w:adjustRightInd w:val="0"/>
        <w:ind w:firstLine="709"/>
        <w:jc w:val="both"/>
      </w:pPr>
      <w:r w:rsidRPr="00291E8D">
        <w:t>Срок годности подгузников для взрослых – на момент выдачи товара должен быть не менее 12 месяцев.</w:t>
      </w:r>
    </w:p>
    <w:p w:rsidR="00C60EBA" w:rsidRDefault="00C60EBA" w:rsidP="00C60EBA">
      <w:pPr>
        <w:tabs>
          <w:tab w:val="left" w:pos="709"/>
        </w:tabs>
        <w:ind w:firstLine="709"/>
        <w:jc w:val="both"/>
      </w:pPr>
      <w:r>
        <w:t>Не позднее чем через 10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контракте.</w:t>
      </w:r>
    </w:p>
    <w:p w:rsidR="001B2E8F" w:rsidRDefault="001B2E8F"/>
    <w:sectPr w:rsidR="001B2E8F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586D89"/>
    <w:rsid w:val="0062078B"/>
    <w:rsid w:val="00890AC4"/>
    <w:rsid w:val="00B66866"/>
    <w:rsid w:val="00C60EBA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60EBA"/>
    <w:pPr>
      <w:keepNext/>
      <w:widowControl w:val="0"/>
      <w:ind w:left="-180" w:firstLine="4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60EB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rsid w:val="00C60EBA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60EBA"/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4</cp:revision>
  <dcterms:created xsi:type="dcterms:W3CDTF">2022-07-07T01:15:00Z</dcterms:created>
  <dcterms:modified xsi:type="dcterms:W3CDTF">2022-10-24T05:48:00Z</dcterms:modified>
</cp:coreProperties>
</file>