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062B7B" w:rsidRDefault="005F7457" w:rsidP="00854776">
      <w:pPr>
        <w:keepLines/>
        <w:widowControl w:val="0"/>
        <w:jc w:val="center"/>
        <w:rPr>
          <w:b/>
          <w:szCs w:val="24"/>
        </w:rPr>
      </w:pPr>
      <w:r w:rsidRPr="00062B7B">
        <w:rPr>
          <w:b/>
          <w:szCs w:val="24"/>
        </w:rPr>
        <w:t>Техническое задание</w:t>
      </w:r>
      <w:r w:rsidR="00BF7B4A" w:rsidRPr="00062B7B">
        <w:rPr>
          <w:b/>
          <w:szCs w:val="24"/>
        </w:rPr>
        <w:t xml:space="preserve"> (описание объекта закупки и условия исполнения государственного контракта)</w:t>
      </w:r>
    </w:p>
    <w:p w14:paraId="1B22ADB7" w14:textId="77777777" w:rsidR="00CD4EE9" w:rsidRPr="00062B7B" w:rsidRDefault="00CD4EE9" w:rsidP="00854776">
      <w:pPr>
        <w:keepLines/>
        <w:widowControl w:val="0"/>
        <w:jc w:val="center"/>
        <w:rPr>
          <w:b/>
          <w:szCs w:val="24"/>
        </w:rPr>
      </w:pPr>
    </w:p>
    <w:p w14:paraId="2A603E70" w14:textId="77777777" w:rsidR="00E665FE" w:rsidRPr="00062B7B" w:rsidRDefault="00E665FE" w:rsidP="00E665FE">
      <w:pPr>
        <w:suppressAutoHyphens/>
        <w:jc w:val="center"/>
        <w:rPr>
          <w:b/>
          <w:szCs w:val="24"/>
        </w:rPr>
      </w:pPr>
      <w:r w:rsidRPr="00062B7B">
        <w:rPr>
          <w:b/>
          <w:szCs w:val="24"/>
        </w:rPr>
        <w:t xml:space="preserve">Поставка горюче-смазочных материалов </w:t>
      </w:r>
    </w:p>
    <w:p w14:paraId="49482860" w14:textId="77777777" w:rsidR="00E665FE" w:rsidRPr="00062B7B" w:rsidRDefault="00E665FE" w:rsidP="00E665FE">
      <w:pPr>
        <w:suppressAutoHyphens/>
        <w:jc w:val="center"/>
        <w:rPr>
          <w:b/>
          <w:szCs w:val="24"/>
        </w:rPr>
      </w:pPr>
    </w:p>
    <w:tbl>
      <w:tblPr>
        <w:tblStyle w:val="affff2"/>
        <w:tblW w:w="5000" w:type="pct"/>
        <w:tblLook w:val="04A0" w:firstRow="1" w:lastRow="0" w:firstColumn="1" w:lastColumn="0" w:noHBand="0" w:noVBand="1"/>
      </w:tblPr>
      <w:tblGrid>
        <w:gridCol w:w="541"/>
        <w:gridCol w:w="3679"/>
        <w:gridCol w:w="6739"/>
        <w:gridCol w:w="2106"/>
        <w:gridCol w:w="1721"/>
      </w:tblGrid>
      <w:tr w:rsidR="00E665FE" w:rsidRPr="00062B7B" w14:paraId="3720BE13" w14:textId="77777777" w:rsidTr="00062B7B">
        <w:tc>
          <w:tcPr>
            <w:tcW w:w="183" w:type="pct"/>
            <w:tcBorders>
              <w:top w:val="single" w:sz="4" w:space="0" w:color="auto"/>
              <w:left w:val="single" w:sz="4" w:space="0" w:color="auto"/>
              <w:bottom w:val="single" w:sz="4" w:space="0" w:color="auto"/>
              <w:right w:val="single" w:sz="4" w:space="0" w:color="auto"/>
            </w:tcBorders>
            <w:hideMark/>
          </w:tcPr>
          <w:p w14:paraId="7041D4F9" w14:textId="77777777" w:rsidR="00E665FE" w:rsidRPr="00062B7B" w:rsidRDefault="00E665FE">
            <w:pPr>
              <w:keepLines/>
              <w:jc w:val="both"/>
              <w:rPr>
                <w:szCs w:val="24"/>
              </w:rPr>
            </w:pPr>
            <w:r w:rsidRPr="00062B7B">
              <w:rPr>
                <w:szCs w:val="24"/>
              </w:rPr>
              <w:t>№ п/п</w:t>
            </w:r>
          </w:p>
        </w:tc>
        <w:tc>
          <w:tcPr>
            <w:tcW w:w="1244" w:type="pct"/>
            <w:tcBorders>
              <w:top w:val="single" w:sz="4" w:space="0" w:color="auto"/>
              <w:left w:val="single" w:sz="4" w:space="0" w:color="auto"/>
              <w:bottom w:val="single" w:sz="4" w:space="0" w:color="auto"/>
              <w:right w:val="single" w:sz="4" w:space="0" w:color="auto"/>
            </w:tcBorders>
          </w:tcPr>
          <w:p w14:paraId="63288210" w14:textId="77777777" w:rsidR="00E665FE" w:rsidRPr="00062B7B" w:rsidRDefault="00E665FE">
            <w:pPr>
              <w:keepLines/>
              <w:jc w:val="both"/>
              <w:rPr>
                <w:szCs w:val="24"/>
              </w:rPr>
            </w:pPr>
            <w:r w:rsidRPr="00062B7B">
              <w:rPr>
                <w:szCs w:val="24"/>
              </w:rPr>
              <w:t>Наименование товара, работ, услуг</w:t>
            </w:r>
          </w:p>
        </w:tc>
        <w:tc>
          <w:tcPr>
            <w:tcW w:w="2279" w:type="pct"/>
            <w:tcBorders>
              <w:top w:val="single" w:sz="4" w:space="0" w:color="auto"/>
              <w:left w:val="single" w:sz="4" w:space="0" w:color="auto"/>
              <w:bottom w:val="single" w:sz="4" w:space="0" w:color="auto"/>
              <w:right w:val="single" w:sz="4" w:space="0" w:color="auto"/>
            </w:tcBorders>
            <w:hideMark/>
          </w:tcPr>
          <w:p w14:paraId="24127D66" w14:textId="77777777" w:rsidR="00E665FE" w:rsidRPr="00062B7B" w:rsidRDefault="00E665FE">
            <w:pPr>
              <w:keepLines/>
              <w:jc w:val="both"/>
              <w:rPr>
                <w:szCs w:val="24"/>
              </w:rPr>
            </w:pPr>
            <w:r w:rsidRPr="00062B7B">
              <w:rPr>
                <w:szCs w:val="24"/>
              </w:rPr>
              <w:t>Описание объекта закупки</w:t>
            </w:r>
          </w:p>
        </w:tc>
        <w:tc>
          <w:tcPr>
            <w:tcW w:w="712" w:type="pct"/>
            <w:tcBorders>
              <w:top w:val="single" w:sz="4" w:space="0" w:color="auto"/>
              <w:left w:val="single" w:sz="4" w:space="0" w:color="auto"/>
              <w:bottom w:val="single" w:sz="4" w:space="0" w:color="auto"/>
              <w:right w:val="single" w:sz="4" w:space="0" w:color="auto"/>
            </w:tcBorders>
            <w:hideMark/>
          </w:tcPr>
          <w:p w14:paraId="746186DF" w14:textId="77777777" w:rsidR="00E665FE" w:rsidRPr="00062B7B" w:rsidRDefault="00E665FE">
            <w:pPr>
              <w:keepLines/>
              <w:jc w:val="both"/>
              <w:rPr>
                <w:szCs w:val="24"/>
              </w:rPr>
            </w:pPr>
            <w:r w:rsidRPr="00062B7B">
              <w:rPr>
                <w:szCs w:val="24"/>
              </w:rPr>
              <w:t>Ед. изм.</w:t>
            </w:r>
          </w:p>
        </w:tc>
        <w:tc>
          <w:tcPr>
            <w:tcW w:w="582" w:type="pct"/>
            <w:tcBorders>
              <w:top w:val="single" w:sz="4" w:space="0" w:color="auto"/>
              <w:left w:val="single" w:sz="4" w:space="0" w:color="auto"/>
              <w:bottom w:val="single" w:sz="4" w:space="0" w:color="auto"/>
              <w:right w:val="single" w:sz="4" w:space="0" w:color="auto"/>
            </w:tcBorders>
            <w:hideMark/>
          </w:tcPr>
          <w:p w14:paraId="5C800A87" w14:textId="45B10704" w:rsidR="00E665FE" w:rsidRPr="00062B7B" w:rsidRDefault="00395E85" w:rsidP="00395E85">
            <w:pPr>
              <w:keepLines/>
              <w:jc w:val="both"/>
              <w:rPr>
                <w:szCs w:val="24"/>
              </w:rPr>
            </w:pPr>
            <w:r>
              <w:rPr>
                <w:szCs w:val="24"/>
              </w:rPr>
              <w:t xml:space="preserve">Цена за ед. </w:t>
            </w:r>
            <w:proofErr w:type="gramStart"/>
            <w:r>
              <w:rPr>
                <w:szCs w:val="24"/>
              </w:rPr>
              <w:t>изм.</w:t>
            </w:r>
            <w:r w:rsidR="00E665FE" w:rsidRPr="00062B7B">
              <w:rPr>
                <w:szCs w:val="24"/>
              </w:rPr>
              <w:t>.</w:t>
            </w:r>
            <w:proofErr w:type="gramEnd"/>
            <w:r w:rsidR="00E665FE" w:rsidRPr="00062B7B">
              <w:rPr>
                <w:rStyle w:val="affff6"/>
                <w:szCs w:val="24"/>
              </w:rPr>
              <w:footnoteReference w:id="1"/>
            </w:r>
            <w:r w:rsidR="00E665FE" w:rsidRPr="00062B7B">
              <w:rPr>
                <w:szCs w:val="24"/>
              </w:rPr>
              <w:t>, руб.</w:t>
            </w:r>
          </w:p>
        </w:tc>
      </w:tr>
      <w:tr w:rsidR="00E665FE" w:rsidRPr="00062B7B" w14:paraId="2AE82268" w14:textId="77777777" w:rsidTr="00062B7B">
        <w:trPr>
          <w:cantSplit/>
          <w:trHeight w:val="882"/>
        </w:trPr>
        <w:tc>
          <w:tcPr>
            <w:tcW w:w="183" w:type="pct"/>
            <w:tcBorders>
              <w:top w:val="single" w:sz="4" w:space="0" w:color="auto"/>
              <w:left w:val="single" w:sz="4" w:space="0" w:color="auto"/>
              <w:bottom w:val="single" w:sz="4" w:space="0" w:color="auto"/>
              <w:right w:val="single" w:sz="4" w:space="0" w:color="auto"/>
            </w:tcBorders>
            <w:hideMark/>
          </w:tcPr>
          <w:p w14:paraId="7E28C15B" w14:textId="77777777" w:rsidR="00E665FE" w:rsidRPr="00062B7B" w:rsidRDefault="00E665FE">
            <w:pPr>
              <w:keepLines/>
              <w:rPr>
                <w:szCs w:val="24"/>
              </w:rPr>
            </w:pPr>
            <w:r w:rsidRPr="00062B7B">
              <w:rPr>
                <w:szCs w:val="24"/>
              </w:rPr>
              <w:t>1</w:t>
            </w:r>
          </w:p>
        </w:tc>
        <w:tc>
          <w:tcPr>
            <w:tcW w:w="1244" w:type="pct"/>
            <w:tcBorders>
              <w:top w:val="single" w:sz="4" w:space="0" w:color="auto"/>
              <w:left w:val="single" w:sz="4" w:space="0" w:color="auto"/>
              <w:bottom w:val="single" w:sz="4" w:space="0" w:color="auto"/>
              <w:right w:val="single" w:sz="4" w:space="0" w:color="auto"/>
            </w:tcBorders>
          </w:tcPr>
          <w:p w14:paraId="57614D3C" w14:textId="77777777" w:rsidR="00E665FE" w:rsidRPr="00062B7B" w:rsidRDefault="00E665FE">
            <w:pPr>
              <w:keepLines/>
              <w:jc w:val="both"/>
              <w:rPr>
                <w:color w:val="auto"/>
                <w:szCs w:val="24"/>
                <w:lang w:eastAsia="ar-SA"/>
              </w:rPr>
            </w:pPr>
            <w:r w:rsidRPr="00062B7B">
              <w:rPr>
                <w:color w:val="000000" w:themeColor="text1"/>
                <w:szCs w:val="24"/>
                <w:lang w:eastAsia="en-US"/>
              </w:rPr>
              <w:t>Бензин автомобильный (розничная реализация)</w:t>
            </w:r>
          </w:p>
        </w:tc>
        <w:tc>
          <w:tcPr>
            <w:tcW w:w="2279" w:type="pct"/>
            <w:tcBorders>
              <w:top w:val="single" w:sz="4" w:space="0" w:color="auto"/>
              <w:left w:val="single" w:sz="4" w:space="0" w:color="auto"/>
              <w:bottom w:val="single" w:sz="4" w:space="0" w:color="auto"/>
              <w:right w:val="single" w:sz="4" w:space="0" w:color="auto"/>
            </w:tcBorders>
          </w:tcPr>
          <w:p w14:paraId="185BBF6D" w14:textId="77777777" w:rsidR="00E665FE" w:rsidRPr="00062B7B" w:rsidRDefault="00E665FE">
            <w:pPr>
              <w:keepLines/>
              <w:suppressAutoHyphens/>
              <w:jc w:val="both"/>
              <w:rPr>
                <w:szCs w:val="24"/>
              </w:rPr>
            </w:pPr>
            <w:r w:rsidRPr="00062B7B">
              <w:rPr>
                <w:szCs w:val="24"/>
              </w:rPr>
              <w:t xml:space="preserve">Экологический класс не ниже К5, </w:t>
            </w:r>
          </w:p>
          <w:p w14:paraId="243CA133" w14:textId="4A906100" w:rsidR="00E665FE" w:rsidRPr="00062B7B" w:rsidRDefault="00E665FE">
            <w:pPr>
              <w:keepLines/>
              <w:suppressAutoHyphens/>
              <w:jc w:val="both"/>
              <w:rPr>
                <w:szCs w:val="24"/>
              </w:rPr>
            </w:pPr>
            <w:r w:rsidRPr="00062B7B">
              <w:rPr>
                <w:szCs w:val="24"/>
              </w:rPr>
              <w:t xml:space="preserve">Октановое число бензина автомобильного по исследовательскому методу ≥95,00 </w:t>
            </w:r>
            <w:proofErr w:type="gramStart"/>
            <w:r w:rsidRPr="00062B7B">
              <w:rPr>
                <w:szCs w:val="24"/>
              </w:rPr>
              <w:t>-  &lt;</w:t>
            </w:r>
            <w:proofErr w:type="gramEnd"/>
            <w:r w:rsidRPr="00062B7B">
              <w:rPr>
                <w:szCs w:val="24"/>
              </w:rPr>
              <w:t xml:space="preserve">98,00 </w:t>
            </w:r>
          </w:p>
        </w:tc>
        <w:tc>
          <w:tcPr>
            <w:tcW w:w="712" w:type="pct"/>
            <w:tcBorders>
              <w:top w:val="single" w:sz="4" w:space="0" w:color="auto"/>
              <w:left w:val="single" w:sz="4" w:space="0" w:color="auto"/>
              <w:bottom w:val="single" w:sz="4" w:space="0" w:color="auto"/>
              <w:right w:val="single" w:sz="4" w:space="0" w:color="auto"/>
            </w:tcBorders>
          </w:tcPr>
          <w:p w14:paraId="2A687E8F" w14:textId="77777777" w:rsidR="00E665FE" w:rsidRPr="00062B7B" w:rsidRDefault="00E665FE">
            <w:pPr>
              <w:keepLines/>
              <w:jc w:val="center"/>
              <w:rPr>
                <w:szCs w:val="24"/>
              </w:rPr>
            </w:pPr>
            <w:proofErr w:type="gramStart"/>
            <w:r w:rsidRPr="00062B7B">
              <w:rPr>
                <w:szCs w:val="24"/>
              </w:rPr>
              <w:t>Литр;^</w:t>
            </w:r>
            <w:proofErr w:type="gramEnd"/>
            <w:r w:rsidRPr="00062B7B">
              <w:rPr>
                <w:szCs w:val="24"/>
              </w:rPr>
              <w:t>кубический дециметр</w:t>
            </w:r>
          </w:p>
        </w:tc>
        <w:tc>
          <w:tcPr>
            <w:tcW w:w="582" w:type="pct"/>
            <w:tcBorders>
              <w:top w:val="single" w:sz="4" w:space="0" w:color="auto"/>
              <w:left w:val="single" w:sz="4" w:space="0" w:color="auto"/>
              <w:bottom w:val="single" w:sz="4" w:space="0" w:color="auto"/>
              <w:right w:val="single" w:sz="4" w:space="0" w:color="auto"/>
            </w:tcBorders>
          </w:tcPr>
          <w:p w14:paraId="0CD0375A" w14:textId="77777777" w:rsidR="00E665FE" w:rsidRPr="00062B7B" w:rsidRDefault="00E665FE">
            <w:pPr>
              <w:keepLines/>
              <w:jc w:val="center"/>
              <w:rPr>
                <w:szCs w:val="24"/>
              </w:rPr>
            </w:pPr>
            <w:r w:rsidRPr="00062B7B">
              <w:rPr>
                <w:szCs w:val="24"/>
              </w:rPr>
              <w:t>58,05</w:t>
            </w:r>
          </w:p>
        </w:tc>
      </w:tr>
      <w:tr w:rsidR="00E665FE" w:rsidRPr="00062B7B" w14:paraId="61353F2B" w14:textId="77777777" w:rsidTr="00062B7B">
        <w:trPr>
          <w:cantSplit/>
          <w:trHeight w:val="841"/>
        </w:trPr>
        <w:tc>
          <w:tcPr>
            <w:tcW w:w="183" w:type="pct"/>
            <w:tcBorders>
              <w:top w:val="single" w:sz="4" w:space="0" w:color="auto"/>
              <w:left w:val="single" w:sz="4" w:space="0" w:color="auto"/>
              <w:bottom w:val="single" w:sz="4" w:space="0" w:color="auto"/>
              <w:right w:val="single" w:sz="4" w:space="0" w:color="auto"/>
            </w:tcBorders>
            <w:hideMark/>
          </w:tcPr>
          <w:p w14:paraId="267CB7CA" w14:textId="77777777" w:rsidR="00E665FE" w:rsidRPr="00062B7B" w:rsidRDefault="00E665FE">
            <w:pPr>
              <w:keepLines/>
              <w:rPr>
                <w:szCs w:val="24"/>
              </w:rPr>
            </w:pPr>
            <w:r w:rsidRPr="00062B7B">
              <w:rPr>
                <w:szCs w:val="24"/>
              </w:rPr>
              <w:t>2</w:t>
            </w:r>
          </w:p>
        </w:tc>
        <w:tc>
          <w:tcPr>
            <w:tcW w:w="1244" w:type="pct"/>
            <w:tcBorders>
              <w:top w:val="single" w:sz="4" w:space="0" w:color="auto"/>
              <w:left w:val="single" w:sz="4" w:space="0" w:color="auto"/>
              <w:bottom w:val="single" w:sz="4" w:space="0" w:color="auto"/>
              <w:right w:val="single" w:sz="4" w:space="0" w:color="auto"/>
            </w:tcBorders>
          </w:tcPr>
          <w:p w14:paraId="3CF32D79" w14:textId="77777777" w:rsidR="00E665FE" w:rsidRPr="00062B7B" w:rsidRDefault="00E665FE">
            <w:pPr>
              <w:keepLines/>
              <w:jc w:val="both"/>
              <w:rPr>
                <w:szCs w:val="24"/>
              </w:rPr>
            </w:pPr>
            <w:r w:rsidRPr="00062B7B">
              <w:rPr>
                <w:szCs w:val="24"/>
              </w:rPr>
              <w:t>Топливо дизельное летнее экологического класса не ниже К5 (розничная</w:t>
            </w:r>
            <w:r w:rsidRPr="00062B7B">
              <w:rPr>
                <w:b/>
                <w:szCs w:val="24"/>
              </w:rPr>
              <w:t xml:space="preserve"> </w:t>
            </w:r>
            <w:r w:rsidRPr="00062B7B">
              <w:rPr>
                <w:szCs w:val="24"/>
              </w:rPr>
              <w:t>поставка)</w:t>
            </w:r>
          </w:p>
        </w:tc>
        <w:tc>
          <w:tcPr>
            <w:tcW w:w="2279" w:type="pct"/>
            <w:tcBorders>
              <w:top w:val="single" w:sz="4" w:space="0" w:color="auto"/>
              <w:left w:val="single" w:sz="4" w:space="0" w:color="auto"/>
              <w:bottom w:val="single" w:sz="4" w:space="0" w:color="auto"/>
              <w:right w:val="single" w:sz="4" w:space="0" w:color="auto"/>
            </w:tcBorders>
          </w:tcPr>
          <w:p w14:paraId="22FF8DD6" w14:textId="1FE60F93" w:rsidR="00E665FE" w:rsidRPr="00062B7B" w:rsidRDefault="00E665FE">
            <w:pPr>
              <w:keepLines/>
              <w:jc w:val="both"/>
              <w:rPr>
                <w:szCs w:val="24"/>
              </w:rPr>
            </w:pPr>
            <w:r w:rsidRPr="00062B7B">
              <w:rPr>
                <w:szCs w:val="24"/>
              </w:rPr>
              <w:t xml:space="preserve">Экологический класс не ниже К5. Тип топлива дизельного – летнее, сорт/класс топлива не ниже </w:t>
            </w:r>
            <w:proofErr w:type="gramStart"/>
            <w:r w:rsidRPr="00062B7B">
              <w:rPr>
                <w:szCs w:val="24"/>
              </w:rPr>
              <w:t>С</w:t>
            </w:r>
            <w:proofErr w:type="gramEnd"/>
            <w:r w:rsidRPr="00062B7B">
              <w:rPr>
                <w:szCs w:val="24"/>
              </w:rPr>
              <w:t xml:space="preserve">   </w:t>
            </w:r>
          </w:p>
        </w:tc>
        <w:tc>
          <w:tcPr>
            <w:tcW w:w="712" w:type="pct"/>
            <w:tcBorders>
              <w:top w:val="single" w:sz="4" w:space="0" w:color="auto"/>
              <w:left w:val="single" w:sz="4" w:space="0" w:color="auto"/>
              <w:bottom w:val="single" w:sz="4" w:space="0" w:color="auto"/>
              <w:right w:val="single" w:sz="4" w:space="0" w:color="auto"/>
            </w:tcBorders>
          </w:tcPr>
          <w:p w14:paraId="3DC56508" w14:textId="77777777" w:rsidR="00E665FE" w:rsidRPr="00062B7B" w:rsidRDefault="00E665FE">
            <w:pPr>
              <w:keepLines/>
              <w:jc w:val="center"/>
              <w:rPr>
                <w:szCs w:val="24"/>
              </w:rPr>
            </w:pPr>
            <w:proofErr w:type="gramStart"/>
            <w:r w:rsidRPr="00062B7B">
              <w:rPr>
                <w:szCs w:val="24"/>
              </w:rPr>
              <w:t>Литр;^</w:t>
            </w:r>
            <w:proofErr w:type="gramEnd"/>
            <w:r w:rsidRPr="00062B7B">
              <w:rPr>
                <w:szCs w:val="24"/>
              </w:rPr>
              <w:t>кубический дециметр</w:t>
            </w:r>
          </w:p>
        </w:tc>
        <w:tc>
          <w:tcPr>
            <w:tcW w:w="582" w:type="pct"/>
            <w:tcBorders>
              <w:top w:val="single" w:sz="4" w:space="0" w:color="auto"/>
              <w:left w:val="single" w:sz="4" w:space="0" w:color="auto"/>
              <w:bottom w:val="single" w:sz="4" w:space="0" w:color="auto"/>
              <w:right w:val="single" w:sz="4" w:space="0" w:color="auto"/>
            </w:tcBorders>
          </w:tcPr>
          <w:p w14:paraId="5A148B6A" w14:textId="77777777" w:rsidR="00E665FE" w:rsidRPr="00062B7B" w:rsidRDefault="00E665FE">
            <w:pPr>
              <w:keepLines/>
              <w:jc w:val="center"/>
              <w:rPr>
                <w:szCs w:val="24"/>
              </w:rPr>
            </w:pPr>
            <w:r w:rsidRPr="00062B7B">
              <w:rPr>
                <w:szCs w:val="24"/>
              </w:rPr>
              <w:t>62,37</w:t>
            </w:r>
          </w:p>
        </w:tc>
      </w:tr>
      <w:tr w:rsidR="00E665FE" w:rsidRPr="00062B7B" w14:paraId="1123E6AF" w14:textId="77777777" w:rsidTr="00062B7B">
        <w:trPr>
          <w:cantSplit/>
          <w:trHeight w:val="405"/>
        </w:trPr>
        <w:tc>
          <w:tcPr>
            <w:tcW w:w="4418" w:type="pct"/>
            <w:gridSpan w:val="4"/>
            <w:tcBorders>
              <w:top w:val="single" w:sz="4" w:space="0" w:color="auto"/>
              <w:left w:val="single" w:sz="4" w:space="0" w:color="auto"/>
              <w:bottom w:val="single" w:sz="4" w:space="0" w:color="auto"/>
              <w:right w:val="single" w:sz="4" w:space="0" w:color="auto"/>
            </w:tcBorders>
            <w:hideMark/>
          </w:tcPr>
          <w:p w14:paraId="52C53068" w14:textId="77777777" w:rsidR="00E665FE" w:rsidRPr="00062B7B" w:rsidRDefault="00E665FE">
            <w:pPr>
              <w:keepLines/>
              <w:rPr>
                <w:b/>
                <w:szCs w:val="24"/>
              </w:rPr>
            </w:pPr>
            <w:r w:rsidRPr="00062B7B">
              <w:rPr>
                <w:b/>
                <w:szCs w:val="24"/>
              </w:rPr>
              <w:t>ИТОГО СУММА НЦЕ</w:t>
            </w:r>
          </w:p>
        </w:tc>
        <w:tc>
          <w:tcPr>
            <w:tcW w:w="582" w:type="pct"/>
            <w:tcBorders>
              <w:top w:val="single" w:sz="4" w:space="0" w:color="auto"/>
              <w:left w:val="single" w:sz="4" w:space="0" w:color="auto"/>
              <w:bottom w:val="single" w:sz="4" w:space="0" w:color="auto"/>
              <w:right w:val="single" w:sz="4" w:space="0" w:color="auto"/>
            </w:tcBorders>
            <w:hideMark/>
          </w:tcPr>
          <w:p w14:paraId="71DEF32D" w14:textId="77777777" w:rsidR="00E665FE" w:rsidRPr="00062B7B" w:rsidRDefault="00E665FE">
            <w:pPr>
              <w:keepLines/>
              <w:jc w:val="center"/>
              <w:rPr>
                <w:b/>
                <w:szCs w:val="24"/>
              </w:rPr>
            </w:pPr>
            <w:r w:rsidRPr="00062B7B">
              <w:rPr>
                <w:b/>
                <w:szCs w:val="24"/>
              </w:rPr>
              <w:t>120,42</w:t>
            </w:r>
          </w:p>
        </w:tc>
      </w:tr>
      <w:tr w:rsidR="00E665FE" w:rsidRPr="00062B7B" w14:paraId="1EE3D5B5" w14:textId="77777777" w:rsidTr="00062B7B">
        <w:trPr>
          <w:cantSplit/>
          <w:trHeight w:val="278"/>
        </w:trPr>
        <w:tc>
          <w:tcPr>
            <w:tcW w:w="4418" w:type="pct"/>
            <w:gridSpan w:val="4"/>
            <w:tcBorders>
              <w:top w:val="single" w:sz="4" w:space="0" w:color="auto"/>
              <w:left w:val="single" w:sz="4" w:space="0" w:color="auto"/>
              <w:bottom w:val="single" w:sz="4" w:space="0" w:color="auto"/>
              <w:right w:val="single" w:sz="4" w:space="0" w:color="auto"/>
            </w:tcBorders>
            <w:hideMark/>
          </w:tcPr>
          <w:p w14:paraId="29557941" w14:textId="77777777" w:rsidR="00E665FE" w:rsidRPr="00062B7B" w:rsidRDefault="00E665FE">
            <w:pPr>
              <w:keepLines/>
              <w:rPr>
                <w:b/>
                <w:szCs w:val="24"/>
              </w:rPr>
            </w:pPr>
            <w:r w:rsidRPr="00062B7B">
              <w:rPr>
                <w:b/>
                <w:szCs w:val="24"/>
              </w:rPr>
              <w:t>МАКСИМАЛЬНОЕ ЗНАЧЕНИЕ ЦЕНЫ КОНТРАКТА</w:t>
            </w:r>
          </w:p>
        </w:tc>
        <w:tc>
          <w:tcPr>
            <w:tcW w:w="582" w:type="pct"/>
            <w:tcBorders>
              <w:top w:val="single" w:sz="4" w:space="0" w:color="auto"/>
              <w:left w:val="single" w:sz="4" w:space="0" w:color="auto"/>
              <w:bottom w:val="single" w:sz="4" w:space="0" w:color="auto"/>
              <w:right w:val="single" w:sz="4" w:space="0" w:color="auto"/>
            </w:tcBorders>
            <w:hideMark/>
          </w:tcPr>
          <w:p w14:paraId="4F19767F" w14:textId="77777777" w:rsidR="00E665FE" w:rsidRPr="00062B7B" w:rsidRDefault="00E665FE">
            <w:pPr>
              <w:keepLines/>
              <w:jc w:val="center"/>
              <w:rPr>
                <w:b/>
                <w:szCs w:val="24"/>
              </w:rPr>
            </w:pPr>
            <w:r w:rsidRPr="00062B7B">
              <w:rPr>
                <w:b/>
                <w:szCs w:val="24"/>
              </w:rPr>
              <w:t>1 175 472,00</w:t>
            </w:r>
          </w:p>
        </w:tc>
      </w:tr>
    </w:tbl>
    <w:p w14:paraId="30F41252" w14:textId="77777777" w:rsidR="00E665FE" w:rsidRPr="00062B7B" w:rsidRDefault="00E665FE" w:rsidP="00E665FE">
      <w:pPr>
        <w:keepLines/>
        <w:widowControl w:val="0"/>
        <w:tabs>
          <w:tab w:val="left" w:pos="5865"/>
        </w:tabs>
        <w:jc w:val="center"/>
        <w:rPr>
          <w:szCs w:val="24"/>
        </w:rPr>
      </w:pPr>
    </w:p>
    <w:p w14:paraId="1E6F9474" w14:textId="77777777" w:rsidR="00E665FE" w:rsidRPr="00062B7B" w:rsidRDefault="00E665FE" w:rsidP="00E665FE">
      <w:pPr>
        <w:keepLines/>
        <w:widowControl w:val="0"/>
        <w:jc w:val="center"/>
        <w:rPr>
          <w:b/>
          <w:color w:val="000000" w:themeColor="text1"/>
          <w:szCs w:val="24"/>
        </w:rPr>
      </w:pPr>
      <w:r w:rsidRPr="00062B7B">
        <w:rPr>
          <w:b/>
          <w:color w:val="000000" w:themeColor="text1"/>
          <w:szCs w:val="24"/>
        </w:rPr>
        <w:t>Спецификация по структурным подразделениям:</w:t>
      </w:r>
    </w:p>
    <w:p w14:paraId="2267C206" w14:textId="77777777" w:rsidR="00E665FE" w:rsidRPr="00062B7B" w:rsidRDefault="00E665FE" w:rsidP="00E665FE">
      <w:pPr>
        <w:keepLines/>
        <w:widowControl w:val="0"/>
        <w:jc w:val="both"/>
        <w:rPr>
          <w:b/>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4560"/>
        <w:gridCol w:w="2061"/>
        <w:gridCol w:w="1393"/>
        <w:gridCol w:w="2505"/>
        <w:gridCol w:w="2999"/>
      </w:tblGrid>
      <w:tr w:rsidR="001F7610" w:rsidRPr="00062B7B" w14:paraId="2615175C" w14:textId="77777777" w:rsidTr="00196212">
        <w:trPr>
          <w:cantSplit/>
          <w:trHeight w:val="722"/>
        </w:trPr>
        <w:tc>
          <w:tcPr>
            <w:tcW w:w="429" w:type="pct"/>
            <w:tcBorders>
              <w:top w:val="single" w:sz="4" w:space="0" w:color="auto"/>
              <w:left w:val="single" w:sz="4" w:space="0" w:color="auto"/>
              <w:bottom w:val="single" w:sz="4" w:space="0" w:color="auto"/>
              <w:right w:val="single" w:sz="4" w:space="0" w:color="auto"/>
            </w:tcBorders>
            <w:vAlign w:val="center"/>
            <w:hideMark/>
          </w:tcPr>
          <w:p w14:paraId="018B239F" w14:textId="77777777" w:rsidR="001F7610" w:rsidRPr="00062B7B" w:rsidRDefault="001F7610">
            <w:pPr>
              <w:keepLines/>
              <w:widowControl w:val="0"/>
              <w:suppressAutoHyphens/>
              <w:spacing w:line="254" w:lineRule="auto"/>
              <w:jc w:val="center"/>
              <w:rPr>
                <w:b/>
                <w:szCs w:val="24"/>
              </w:rPr>
            </w:pPr>
            <w:r w:rsidRPr="00062B7B">
              <w:rPr>
                <w:b/>
                <w:szCs w:val="24"/>
              </w:rPr>
              <w:t>№ п/п</w:t>
            </w:r>
          </w:p>
        </w:tc>
        <w:tc>
          <w:tcPr>
            <w:tcW w:w="1542" w:type="pct"/>
            <w:tcBorders>
              <w:top w:val="single" w:sz="4" w:space="0" w:color="auto"/>
              <w:left w:val="single" w:sz="4" w:space="0" w:color="auto"/>
              <w:bottom w:val="single" w:sz="4" w:space="0" w:color="auto"/>
              <w:right w:val="single" w:sz="4" w:space="0" w:color="auto"/>
            </w:tcBorders>
            <w:vAlign w:val="center"/>
            <w:hideMark/>
          </w:tcPr>
          <w:p w14:paraId="51E22A28" w14:textId="77777777" w:rsidR="001F7610" w:rsidRPr="00062B7B" w:rsidRDefault="001F7610">
            <w:pPr>
              <w:keepLines/>
              <w:widowControl w:val="0"/>
              <w:suppressAutoHyphens/>
              <w:spacing w:line="254" w:lineRule="auto"/>
              <w:jc w:val="center"/>
              <w:rPr>
                <w:b/>
                <w:szCs w:val="24"/>
              </w:rPr>
            </w:pPr>
            <w:r w:rsidRPr="00062B7B">
              <w:rPr>
                <w:b/>
                <w:szCs w:val="24"/>
              </w:rPr>
              <w:t>Место нахождения АЗС</w:t>
            </w:r>
          </w:p>
        </w:tc>
        <w:tc>
          <w:tcPr>
            <w:tcW w:w="697" w:type="pct"/>
            <w:tcBorders>
              <w:top w:val="single" w:sz="4" w:space="0" w:color="auto"/>
              <w:left w:val="single" w:sz="4" w:space="0" w:color="auto"/>
              <w:bottom w:val="single" w:sz="4" w:space="0" w:color="auto"/>
              <w:right w:val="single" w:sz="4" w:space="0" w:color="auto"/>
            </w:tcBorders>
            <w:vAlign w:val="center"/>
            <w:hideMark/>
          </w:tcPr>
          <w:p w14:paraId="6C781E7D" w14:textId="77777777" w:rsidR="001F7610" w:rsidRPr="00062B7B" w:rsidRDefault="001F7610">
            <w:pPr>
              <w:keepLines/>
              <w:widowControl w:val="0"/>
              <w:suppressAutoHyphens/>
              <w:spacing w:line="254" w:lineRule="auto"/>
              <w:jc w:val="center"/>
              <w:rPr>
                <w:b/>
                <w:szCs w:val="24"/>
              </w:rPr>
            </w:pPr>
            <w:r w:rsidRPr="00062B7B">
              <w:rPr>
                <w:b/>
                <w:szCs w:val="24"/>
              </w:rPr>
              <w:t>Кол-во автомобилей, (шт.)</w:t>
            </w:r>
          </w:p>
        </w:tc>
        <w:tc>
          <w:tcPr>
            <w:tcW w:w="471" w:type="pct"/>
            <w:tcBorders>
              <w:top w:val="single" w:sz="4" w:space="0" w:color="auto"/>
              <w:left w:val="single" w:sz="4" w:space="0" w:color="auto"/>
              <w:bottom w:val="single" w:sz="4" w:space="0" w:color="auto"/>
              <w:right w:val="single" w:sz="4" w:space="0" w:color="auto"/>
            </w:tcBorders>
            <w:hideMark/>
          </w:tcPr>
          <w:p w14:paraId="5736A489" w14:textId="77777777" w:rsidR="001F7610" w:rsidRPr="00062B7B" w:rsidRDefault="001F7610">
            <w:pPr>
              <w:keepLines/>
              <w:widowControl w:val="0"/>
              <w:suppressAutoHyphens/>
              <w:spacing w:line="254" w:lineRule="auto"/>
              <w:jc w:val="center"/>
              <w:rPr>
                <w:b/>
                <w:szCs w:val="24"/>
              </w:rPr>
            </w:pPr>
            <w:r w:rsidRPr="00062B7B">
              <w:rPr>
                <w:b/>
                <w:szCs w:val="24"/>
              </w:rPr>
              <w:t>Вид топлива</w:t>
            </w:r>
          </w:p>
        </w:tc>
        <w:tc>
          <w:tcPr>
            <w:tcW w:w="847" w:type="pct"/>
            <w:tcBorders>
              <w:top w:val="single" w:sz="4" w:space="0" w:color="auto"/>
              <w:left w:val="single" w:sz="4" w:space="0" w:color="auto"/>
              <w:bottom w:val="single" w:sz="4" w:space="0" w:color="auto"/>
              <w:right w:val="single" w:sz="4" w:space="0" w:color="auto"/>
            </w:tcBorders>
            <w:vAlign w:val="center"/>
            <w:hideMark/>
          </w:tcPr>
          <w:p w14:paraId="6652F0D0" w14:textId="5F71E0ED" w:rsidR="001F7610" w:rsidRPr="00062B7B" w:rsidRDefault="001F7610">
            <w:pPr>
              <w:suppressAutoHyphens/>
              <w:spacing w:line="276" w:lineRule="auto"/>
              <w:jc w:val="center"/>
              <w:rPr>
                <w:b/>
                <w:color w:val="auto"/>
                <w:szCs w:val="24"/>
                <w:lang w:eastAsia="ar-SA"/>
              </w:rPr>
            </w:pPr>
            <w:r w:rsidRPr="00062B7B">
              <w:rPr>
                <w:b/>
                <w:szCs w:val="24"/>
              </w:rPr>
              <w:t>Цена за единицу, руб</w:t>
            </w:r>
            <w:r>
              <w:rPr>
                <w:b/>
                <w:szCs w:val="24"/>
              </w:rPr>
              <w:t>.</w:t>
            </w:r>
            <w:r w:rsidRPr="00062B7B">
              <w:rPr>
                <w:b/>
                <w:szCs w:val="24"/>
              </w:rPr>
              <w:t>/л</w:t>
            </w:r>
          </w:p>
        </w:tc>
        <w:tc>
          <w:tcPr>
            <w:tcW w:w="1014" w:type="pct"/>
            <w:vMerge w:val="restart"/>
            <w:tcBorders>
              <w:top w:val="single" w:sz="4" w:space="0" w:color="auto"/>
              <w:left w:val="single" w:sz="4" w:space="0" w:color="auto"/>
              <w:right w:val="single" w:sz="4" w:space="0" w:color="auto"/>
            </w:tcBorders>
            <w:hideMark/>
          </w:tcPr>
          <w:p w14:paraId="16ED3BA0" w14:textId="7DA56942" w:rsidR="001F7610" w:rsidRPr="00062B7B" w:rsidRDefault="001F7610" w:rsidP="001F7610">
            <w:pPr>
              <w:suppressAutoHyphens/>
              <w:spacing w:line="276" w:lineRule="auto"/>
              <w:jc w:val="center"/>
              <w:rPr>
                <w:b/>
                <w:szCs w:val="24"/>
              </w:rPr>
            </w:pPr>
            <w:r>
              <w:rPr>
                <w:b/>
                <w:szCs w:val="24"/>
              </w:rPr>
              <w:t>Максимальное значение</w:t>
            </w:r>
            <w:r w:rsidRPr="00062B7B">
              <w:rPr>
                <w:b/>
                <w:szCs w:val="24"/>
              </w:rPr>
              <w:t xml:space="preserve"> цен</w:t>
            </w:r>
            <w:r>
              <w:rPr>
                <w:b/>
                <w:szCs w:val="24"/>
              </w:rPr>
              <w:t>ы контракта</w:t>
            </w:r>
            <w:r w:rsidRPr="00062B7B">
              <w:rPr>
                <w:b/>
                <w:szCs w:val="24"/>
              </w:rPr>
              <w:t>, руб</w:t>
            </w:r>
            <w:r>
              <w:rPr>
                <w:b/>
                <w:szCs w:val="24"/>
              </w:rPr>
              <w:t>.</w:t>
            </w:r>
          </w:p>
        </w:tc>
      </w:tr>
      <w:tr w:rsidR="001F7610" w:rsidRPr="00062B7B" w14:paraId="5C7C2D50" w14:textId="77777777" w:rsidTr="00196212">
        <w:trPr>
          <w:trHeight w:val="260"/>
        </w:trPr>
        <w:tc>
          <w:tcPr>
            <w:tcW w:w="429" w:type="pct"/>
            <w:tcBorders>
              <w:top w:val="single" w:sz="4" w:space="0" w:color="auto"/>
              <w:left w:val="single" w:sz="4" w:space="0" w:color="auto"/>
              <w:bottom w:val="single" w:sz="4" w:space="0" w:color="auto"/>
              <w:right w:val="single" w:sz="4" w:space="0" w:color="auto"/>
            </w:tcBorders>
            <w:hideMark/>
          </w:tcPr>
          <w:p w14:paraId="122DDAAC" w14:textId="77777777" w:rsidR="001F7610" w:rsidRPr="00062B7B" w:rsidRDefault="001F7610">
            <w:pPr>
              <w:keepLines/>
              <w:widowControl w:val="0"/>
              <w:suppressAutoHyphens/>
              <w:spacing w:line="254" w:lineRule="auto"/>
              <w:jc w:val="center"/>
              <w:rPr>
                <w:szCs w:val="24"/>
              </w:rPr>
            </w:pPr>
            <w:r w:rsidRPr="00062B7B">
              <w:rPr>
                <w:szCs w:val="24"/>
              </w:rPr>
              <w:t>1</w:t>
            </w:r>
          </w:p>
        </w:tc>
        <w:tc>
          <w:tcPr>
            <w:tcW w:w="1542" w:type="pct"/>
            <w:tcBorders>
              <w:top w:val="single" w:sz="4" w:space="0" w:color="auto"/>
              <w:left w:val="single" w:sz="4" w:space="0" w:color="auto"/>
              <w:bottom w:val="single" w:sz="4" w:space="0" w:color="auto"/>
              <w:right w:val="single" w:sz="4" w:space="0" w:color="auto"/>
            </w:tcBorders>
            <w:hideMark/>
          </w:tcPr>
          <w:p w14:paraId="042ABF72" w14:textId="77777777" w:rsidR="001F7610" w:rsidRPr="00062B7B" w:rsidRDefault="001F7610">
            <w:pPr>
              <w:keepLines/>
              <w:widowControl w:val="0"/>
              <w:suppressAutoHyphens/>
              <w:spacing w:line="254" w:lineRule="auto"/>
              <w:jc w:val="center"/>
              <w:rPr>
                <w:szCs w:val="24"/>
              </w:rPr>
            </w:pPr>
            <w:r w:rsidRPr="00062B7B">
              <w:rPr>
                <w:szCs w:val="24"/>
              </w:rPr>
              <w:t>г. Краснодар и Краснодарский край</w:t>
            </w:r>
          </w:p>
        </w:tc>
        <w:tc>
          <w:tcPr>
            <w:tcW w:w="697" w:type="pct"/>
            <w:tcBorders>
              <w:top w:val="single" w:sz="4" w:space="0" w:color="auto"/>
              <w:left w:val="single" w:sz="4" w:space="0" w:color="auto"/>
              <w:bottom w:val="single" w:sz="4" w:space="0" w:color="auto"/>
              <w:right w:val="single" w:sz="4" w:space="0" w:color="auto"/>
            </w:tcBorders>
            <w:vAlign w:val="center"/>
            <w:hideMark/>
          </w:tcPr>
          <w:p w14:paraId="76FF2C69" w14:textId="77777777" w:rsidR="001F7610" w:rsidRPr="00062B7B" w:rsidRDefault="001F7610">
            <w:pPr>
              <w:keepLines/>
              <w:widowControl w:val="0"/>
              <w:suppressAutoHyphens/>
              <w:spacing w:line="254" w:lineRule="auto"/>
              <w:jc w:val="center"/>
              <w:rPr>
                <w:szCs w:val="24"/>
              </w:rPr>
            </w:pPr>
            <w:r w:rsidRPr="00062B7B">
              <w:rPr>
                <w:szCs w:val="24"/>
              </w:rPr>
              <w:t>27</w:t>
            </w:r>
          </w:p>
        </w:tc>
        <w:tc>
          <w:tcPr>
            <w:tcW w:w="471" w:type="pct"/>
            <w:tcBorders>
              <w:top w:val="single" w:sz="4" w:space="0" w:color="auto"/>
              <w:left w:val="single" w:sz="4" w:space="0" w:color="auto"/>
              <w:bottom w:val="single" w:sz="4" w:space="0" w:color="auto"/>
              <w:right w:val="single" w:sz="4" w:space="0" w:color="auto"/>
            </w:tcBorders>
            <w:hideMark/>
          </w:tcPr>
          <w:p w14:paraId="3657BA98" w14:textId="77777777" w:rsidR="001F7610" w:rsidRPr="00062B7B" w:rsidRDefault="001F7610">
            <w:pPr>
              <w:keepLines/>
              <w:widowControl w:val="0"/>
              <w:suppressAutoHyphens/>
              <w:spacing w:line="254" w:lineRule="auto"/>
              <w:jc w:val="center"/>
              <w:rPr>
                <w:szCs w:val="24"/>
              </w:rPr>
            </w:pPr>
            <w:r w:rsidRPr="00062B7B">
              <w:rPr>
                <w:szCs w:val="24"/>
              </w:rPr>
              <w:t>АИ-95</w:t>
            </w:r>
          </w:p>
        </w:tc>
        <w:tc>
          <w:tcPr>
            <w:tcW w:w="847" w:type="pct"/>
            <w:tcBorders>
              <w:top w:val="nil"/>
              <w:left w:val="nil"/>
              <w:bottom w:val="single" w:sz="4" w:space="0" w:color="auto"/>
              <w:right w:val="single" w:sz="4" w:space="0" w:color="auto"/>
            </w:tcBorders>
            <w:hideMark/>
          </w:tcPr>
          <w:p w14:paraId="5E9E3C33" w14:textId="77777777" w:rsidR="001F7610" w:rsidRPr="00062B7B" w:rsidRDefault="001F7610">
            <w:pPr>
              <w:spacing w:line="254" w:lineRule="auto"/>
              <w:jc w:val="center"/>
              <w:rPr>
                <w:b/>
                <w:color w:val="auto"/>
                <w:szCs w:val="24"/>
                <w:lang w:eastAsia="ar-SA"/>
              </w:rPr>
            </w:pPr>
            <w:r w:rsidRPr="00062B7B">
              <w:rPr>
                <w:szCs w:val="24"/>
              </w:rPr>
              <w:t>58,05</w:t>
            </w:r>
          </w:p>
        </w:tc>
        <w:tc>
          <w:tcPr>
            <w:tcW w:w="1014" w:type="pct"/>
            <w:vMerge/>
            <w:tcBorders>
              <w:left w:val="single" w:sz="4" w:space="0" w:color="auto"/>
              <w:right w:val="single" w:sz="4" w:space="0" w:color="auto"/>
            </w:tcBorders>
          </w:tcPr>
          <w:p w14:paraId="77784857" w14:textId="77777777" w:rsidR="001F7610" w:rsidRPr="00062B7B" w:rsidRDefault="001F7610">
            <w:pPr>
              <w:spacing w:line="254" w:lineRule="auto"/>
              <w:jc w:val="center"/>
              <w:rPr>
                <w:szCs w:val="24"/>
              </w:rPr>
            </w:pPr>
          </w:p>
        </w:tc>
      </w:tr>
      <w:tr w:rsidR="001F7610" w:rsidRPr="00062B7B" w14:paraId="37083FB6" w14:textId="77777777" w:rsidTr="00196212">
        <w:trPr>
          <w:trHeight w:val="260"/>
        </w:trPr>
        <w:tc>
          <w:tcPr>
            <w:tcW w:w="429" w:type="pct"/>
            <w:tcBorders>
              <w:top w:val="single" w:sz="4" w:space="0" w:color="auto"/>
              <w:left w:val="single" w:sz="4" w:space="0" w:color="auto"/>
              <w:bottom w:val="single" w:sz="4" w:space="0" w:color="auto"/>
              <w:right w:val="single" w:sz="4" w:space="0" w:color="auto"/>
            </w:tcBorders>
            <w:hideMark/>
          </w:tcPr>
          <w:p w14:paraId="22E32BB5" w14:textId="77777777" w:rsidR="001F7610" w:rsidRPr="00062B7B" w:rsidRDefault="001F7610">
            <w:pPr>
              <w:keepLines/>
              <w:widowControl w:val="0"/>
              <w:suppressAutoHyphens/>
              <w:spacing w:line="254" w:lineRule="auto"/>
              <w:jc w:val="center"/>
              <w:rPr>
                <w:szCs w:val="24"/>
              </w:rPr>
            </w:pPr>
            <w:r w:rsidRPr="00062B7B">
              <w:rPr>
                <w:szCs w:val="24"/>
              </w:rPr>
              <w:t>2</w:t>
            </w:r>
          </w:p>
        </w:tc>
        <w:tc>
          <w:tcPr>
            <w:tcW w:w="1542" w:type="pct"/>
            <w:tcBorders>
              <w:top w:val="single" w:sz="4" w:space="0" w:color="auto"/>
              <w:left w:val="single" w:sz="4" w:space="0" w:color="auto"/>
              <w:bottom w:val="single" w:sz="4" w:space="0" w:color="auto"/>
              <w:right w:val="single" w:sz="4" w:space="0" w:color="auto"/>
            </w:tcBorders>
            <w:hideMark/>
          </w:tcPr>
          <w:p w14:paraId="001089D6" w14:textId="77777777" w:rsidR="001F7610" w:rsidRPr="00062B7B" w:rsidRDefault="001F7610">
            <w:pPr>
              <w:keepLines/>
              <w:widowControl w:val="0"/>
              <w:suppressAutoHyphens/>
              <w:spacing w:line="254" w:lineRule="auto"/>
              <w:jc w:val="center"/>
              <w:rPr>
                <w:szCs w:val="24"/>
              </w:rPr>
            </w:pPr>
            <w:r w:rsidRPr="00062B7B">
              <w:rPr>
                <w:szCs w:val="24"/>
              </w:rPr>
              <w:t>г. Краснодар и Краснодарский край</w:t>
            </w:r>
          </w:p>
        </w:tc>
        <w:tc>
          <w:tcPr>
            <w:tcW w:w="697" w:type="pct"/>
            <w:tcBorders>
              <w:top w:val="single" w:sz="4" w:space="0" w:color="auto"/>
              <w:left w:val="single" w:sz="4" w:space="0" w:color="auto"/>
              <w:bottom w:val="single" w:sz="4" w:space="0" w:color="auto"/>
              <w:right w:val="single" w:sz="4" w:space="0" w:color="auto"/>
            </w:tcBorders>
            <w:vAlign w:val="center"/>
            <w:hideMark/>
          </w:tcPr>
          <w:p w14:paraId="15848A5F" w14:textId="77777777" w:rsidR="001F7610" w:rsidRPr="00062B7B" w:rsidRDefault="001F7610">
            <w:pPr>
              <w:keepLines/>
              <w:widowControl w:val="0"/>
              <w:suppressAutoHyphens/>
              <w:spacing w:line="254" w:lineRule="auto"/>
              <w:jc w:val="center"/>
              <w:rPr>
                <w:szCs w:val="24"/>
              </w:rPr>
            </w:pPr>
            <w:r w:rsidRPr="00062B7B">
              <w:rPr>
                <w:szCs w:val="24"/>
              </w:rPr>
              <w:t>2</w:t>
            </w:r>
          </w:p>
        </w:tc>
        <w:tc>
          <w:tcPr>
            <w:tcW w:w="471" w:type="pct"/>
            <w:tcBorders>
              <w:top w:val="single" w:sz="4" w:space="0" w:color="auto"/>
              <w:left w:val="single" w:sz="4" w:space="0" w:color="auto"/>
              <w:bottom w:val="single" w:sz="4" w:space="0" w:color="auto"/>
              <w:right w:val="single" w:sz="4" w:space="0" w:color="auto"/>
            </w:tcBorders>
            <w:hideMark/>
          </w:tcPr>
          <w:p w14:paraId="18BD17C3" w14:textId="77777777" w:rsidR="001F7610" w:rsidRPr="00062B7B" w:rsidRDefault="001F7610">
            <w:pPr>
              <w:keepLines/>
              <w:widowControl w:val="0"/>
              <w:suppressAutoHyphens/>
              <w:spacing w:line="254" w:lineRule="auto"/>
              <w:jc w:val="center"/>
              <w:rPr>
                <w:szCs w:val="24"/>
              </w:rPr>
            </w:pPr>
            <w:r w:rsidRPr="00062B7B">
              <w:rPr>
                <w:szCs w:val="24"/>
              </w:rPr>
              <w:t>ДТ</w:t>
            </w:r>
          </w:p>
        </w:tc>
        <w:tc>
          <w:tcPr>
            <w:tcW w:w="847" w:type="pct"/>
            <w:tcBorders>
              <w:top w:val="single" w:sz="4" w:space="0" w:color="auto"/>
              <w:left w:val="single" w:sz="4" w:space="0" w:color="auto"/>
              <w:bottom w:val="single" w:sz="4" w:space="0" w:color="auto"/>
              <w:right w:val="single" w:sz="4" w:space="0" w:color="auto"/>
            </w:tcBorders>
            <w:hideMark/>
          </w:tcPr>
          <w:p w14:paraId="29454C48" w14:textId="77777777" w:rsidR="001F7610" w:rsidRPr="00062B7B" w:rsidRDefault="001F7610">
            <w:pPr>
              <w:keepLines/>
              <w:widowControl w:val="0"/>
              <w:suppressAutoHyphens/>
              <w:spacing w:line="254" w:lineRule="auto"/>
              <w:jc w:val="center"/>
              <w:rPr>
                <w:b/>
                <w:szCs w:val="24"/>
              </w:rPr>
            </w:pPr>
            <w:r w:rsidRPr="00062B7B">
              <w:rPr>
                <w:szCs w:val="24"/>
              </w:rPr>
              <w:t>62,37</w:t>
            </w:r>
          </w:p>
        </w:tc>
        <w:tc>
          <w:tcPr>
            <w:tcW w:w="1014" w:type="pct"/>
            <w:vMerge/>
            <w:tcBorders>
              <w:left w:val="single" w:sz="4" w:space="0" w:color="auto"/>
              <w:bottom w:val="single" w:sz="4" w:space="0" w:color="auto"/>
              <w:right w:val="single" w:sz="4" w:space="0" w:color="auto"/>
            </w:tcBorders>
          </w:tcPr>
          <w:p w14:paraId="628C2F87" w14:textId="77777777" w:rsidR="001F7610" w:rsidRPr="00062B7B" w:rsidRDefault="001F7610">
            <w:pPr>
              <w:keepLines/>
              <w:widowControl w:val="0"/>
              <w:suppressAutoHyphens/>
              <w:spacing w:line="254" w:lineRule="auto"/>
              <w:jc w:val="center"/>
              <w:rPr>
                <w:szCs w:val="24"/>
              </w:rPr>
            </w:pPr>
          </w:p>
        </w:tc>
      </w:tr>
      <w:tr w:rsidR="00E665FE" w:rsidRPr="00062B7B" w14:paraId="6AC9FD44" w14:textId="77777777" w:rsidTr="00E665FE">
        <w:trPr>
          <w:trHeight w:val="259"/>
        </w:trPr>
        <w:tc>
          <w:tcPr>
            <w:tcW w:w="1971" w:type="pct"/>
            <w:gridSpan w:val="2"/>
            <w:tcBorders>
              <w:top w:val="single" w:sz="4" w:space="0" w:color="auto"/>
              <w:left w:val="single" w:sz="4" w:space="0" w:color="auto"/>
              <w:bottom w:val="single" w:sz="4" w:space="0" w:color="auto"/>
              <w:right w:val="single" w:sz="4" w:space="0" w:color="auto"/>
            </w:tcBorders>
            <w:hideMark/>
          </w:tcPr>
          <w:p w14:paraId="5890337E" w14:textId="5B4ED473" w:rsidR="00E665FE" w:rsidRPr="00062B7B" w:rsidRDefault="00E665FE">
            <w:pPr>
              <w:keepLines/>
              <w:widowControl w:val="0"/>
              <w:suppressAutoHyphens/>
              <w:spacing w:before="120" w:line="254" w:lineRule="auto"/>
              <w:jc w:val="center"/>
              <w:rPr>
                <w:b/>
                <w:szCs w:val="24"/>
              </w:rPr>
            </w:pPr>
            <w:r w:rsidRPr="00062B7B">
              <w:rPr>
                <w:b/>
                <w:szCs w:val="24"/>
              </w:rPr>
              <w:t>Итого</w:t>
            </w:r>
          </w:p>
        </w:tc>
        <w:tc>
          <w:tcPr>
            <w:tcW w:w="697" w:type="pct"/>
            <w:tcBorders>
              <w:top w:val="single" w:sz="4" w:space="0" w:color="auto"/>
              <w:left w:val="single" w:sz="4" w:space="0" w:color="auto"/>
              <w:bottom w:val="single" w:sz="4" w:space="0" w:color="auto"/>
              <w:right w:val="single" w:sz="4" w:space="0" w:color="auto"/>
            </w:tcBorders>
            <w:hideMark/>
          </w:tcPr>
          <w:p w14:paraId="2F14538C" w14:textId="77777777" w:rsidR="00E665FE" w:rsidRPr="00062B7B" w:rsidRDefault="00E665FE">
            <w:pPr>
              <w:keepLines/>
              <w:widowControl w:val="0"/>
              <w:suppressAutoHyphens/>
              <w:spacing w:before="120" w:line="254" w:lineRule="auto"/>
              <w:jc w:val="center"/>
              <w:rPr>
                <w:b/>
                <w:szCs w:val="24"/>
              </w:rPr>
            </w:pPr>
            <w:r w:rsidRPr="00062B7B">
              <w:rPr>
                <w:b/>
                <w:szCs w:val="24"/>
              </w:rPr>
              <w:t>29</w:t>
            </w:r>
          </w:p>
        </w:tc>
        <w:tc>
          <w:tcPr>
            <w:tcW w:w="471" w:type="pct"/>
            <w:tcBorders>
              <w:top w:val="single" w:sz="4" w:space="0" w:color="auto"/>
              <w:left w:val="single" w:sz="4" w:space="0" w:color="auto"/>
              <w:bottom w:val="single" w:sz="4" w:space="0" w:color="auto"/>
              <w:right w:val="single" w:sz="4" w:space="0" w:color="auto"/>
            </w:tcBorders>
          </w:tcPr>
          <w:p w14:paraId="39D5F57B" w14:textId="77777777" w:rsidR="00E665FE" w:rsidRPr="00062B7B" w:rsidRDefault="00E665FE">
            <w:pPr>
              <w:keepLines/>
              <w:widowControl w:val="0"/>
              <w:suppressAutoHyphens/>
              <w:spacing w:line="254" w:lineRule="auto"/>
              <w:jc w:val="center"/>
              <w:rPr>
                <w:b/>
                <w:szCs w:val="24"/>
              </w:rPr>
            </w:pPr>
          </w:p>
        </w:tc>
        <w:tc>
          <w:tcPr>
            <w:tcW w:w="847" w:type="pct"/>
            <w:tcBorders>
              <w:top w:val="single" w:sz="4" w:space="0" w:color="auto"/>
              <w:left w:val="single" w:sz="4" w:space="0" w:color="auto"/>
              <w:bottom w:val="single" w:sz="4" w:space="0" w:color="auto"/>
              <w:right w:val="single" w:sz="4" w:space="0" w:color="auto"/>
            </w:tcBorders>
            <w:hideMark/>
          </w:tcPr>
          <w:p w14:paraId="60373E6E" w14:textId="77777777" w:rsidR="00E665FE" w:rsidRPr="00062B7B" w:rsidRDefault="00E665FE">
            <w:pPr>
              <w:keepLines/>
              <w:widowControl w:val="0"/>
              <w:suppressAutoHyphens/>
              <w:spacing w:before="120" w:line="254" w:lineRule="auto"/>
              <w:jc w:val="center"/>
              <w:rPr>
                <w:b/>
                <w:szCs w:val="24"/>
              </w:rPr>
            </w:pPr>
            <w:r w:rsidRPr="00062B7B">
              <w:rPr>
                <w:b/>
                <w:szCs w:val="24"/>
              </w:rPr>
              <w:t>120,42</w:t>
            </w:r>
          </w:p>
        </w:tc>
        <w:tc>
          <w:tcPr>
            <w:tcW w:w="1014" w:type="pct"/>
            <w:tcBorders>
              <w:top w:val="single" w:sz="4" w:space="0" w:color="auto"/>
              <w:left w:val="single" w:sz="4" w:space="0" w:color="auto"/>
              <w:bottom w:val="single" w:sz="4" w:space="0" w:color="auto"/>
              <w:right w:val="single" w:sz="4" w:space="0" w:color="auto"/>
            </w:tcBorders>
            <w:hideMark/>
          </w:tcPr>
          <w:p w14:paraId="4262FE7E" w14:textId="77777777" w:rsidR="00E665FE" w:rsidRPr="00062B7B" w:rsidRDefault="00E665FE">
            <w:pPr>
              <w:keepLines/>
              <w:widowControl w:val="0"/>
              <w:suppressAutoHyphens/>
              <w:spacing w:before="120" w:line="254" w:lineRule="auto"/>
              <w:jc w:val="center"/>
              <w:rPr>
                <w:szCs w:val="24"/>
              </w:rPr>
            </w:pPr>
            <w:r w:rsidRPr="00062B7B">
              <w:rPr>
                <w:b/>
                <w:szCs w:val="24"/>
              </w:rPr>
              <w:t>1 175 472,00</w:t>
            </w:r>
          </w:p>
        </w:tc>
      </w:tr>
    </w:tbl>
    <w:p w14:paraId="6205FD35" w14:textId="77777777" w:rsidR="00E665FE" w:rsidRPr="00062B7B" w:rsidRDefault="00E665FE" w:rsidP="00E665FE">
      <w:pPr>
        <w:suppressAutoHyphens/>
        <w:jc w:val="both"/>
        <w:rPr>
          <w:color w:val="auto"/>
          <w:szCs w:val="24"/>
          <w:lang w:eastAsia="ar-SA"/>
        </w:rPr>
      </w:pPr>
    </w:p>
    <w:p w14:paraId="2E7EBFE8" w14:textId="77777777" w:rsidR="00E665FE" w:rsidRPr="00062B7B" w:rsidRDefault="00E665FE" w:rsidP="00E665FE">
      <w:pPr>
        <w:keepLines/>
        <w:widowControl w:val="0"/>
        <w:suppressAutoHyphens/>
        <w:ind w:firstLine="567"/>
        <w:jc w:val="both"/>
        <w:rPr>
          <w:szCs w:val="24"/>
        </w:rPr>
      </w:pPr>
      <w:r w:rsidRPr="00062B7B">
        <w:rPr>
          <w:szCs w:val="24"/>
        </w:rPr>
        <w:t xml:space="preserve">Автомобильный бензин Аи-95-К5 с октановым числом по исследовательскому методу 95.2. должен соответствовать техническому регламенту Таможенного союза ТР ТС 013/2011 «О требованиях к автомобильному и авиационному бензину, дизельному топливу и судовому топливу, топливу для реактивных двигателей и топочному мазуту» утвержденному Решением Комиссии Таможенного Союза от 18.10.2011 №826, ГОСТ 32513-2013 «Топлива моторные. Бензин неэтилированный». </w:t>
      </w:r>
    </w:p>
    <w:p w14:paraId="4F94FF79" w14:textId="143542C1" w:rsidR="00E665FE" w:rsidRPr="00062B7B" w:rsidRDefault="00E665FE" w:rsidP="00E665FE">
      <w:pPr>
        <w:keepLines/>
        <w:widowControl w:val="0"/>
        <w:ind w:firstLine="567"/>
        <w:jc w:val="both"/>
        <w:rPr>
          <w:szCs w:val="24"/>
        </w:rPr>
      </w:pPr>
      <w:r w:rsidRPr="00062B7B">
        <w:rPr>
          <w:szCs w:val="24"/>
        </w:rPr>
        <w:t xml:space="preserve">Дизельное топливо Дт-К5 летнее. Жидкое топливо для использования в двигателях внутреннего сгорания с воспламенением от сжатия. </w:t>
      </w:r>
      <w:proofErr w:type="spellStart"/>
      <w:r w:rsidRPr="00062B7B">
        <w:rPr>
          <w:szCs w:val="24"/>
        </w:rPr>
        <w:t>Цетановое</w:t>
      </w:r>
      <w:proofErr w:type="spellEnd"/>
      <w:r w:rsidRPr="00062B7B">
        <w:rPr>
          <w:szCs w:val="24"/>
        </w:rPr>
        <w:t xml:space="preserve"> число должно соответствовать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от 18.10.2011 №286, ГОСТ 32511-2013 (</w:t>
      </w:r>
      <w:r w:rsidRPr="00062B7B">
        <w:rPr>
          <w:szCs w:val="24"/>
          <w:lang w:val="en-US"/>
        </w:rPr>
        <w:t>EN</w:t>
      </w:r>
      <w:r w:rsidRPr="00062B7B">
        <w:rPr>
          <w:szCs w:val="24"/>
        </w:rPr>
        <w:t xml:space="preserve"> 590:2009) «Топливо дизельное ЕВРО. Технические условия». </w:t>
      </w:r>
    </w:p>
    <w:p w14:paraId="221996C8" w14:textId="77777777" w:rsidR="00E665FE" w:rsidRPr="00062B7B" w:rsidRDefault="00E665FE" w:rsidP="00E665FE">
      <w:pPr>
        <w:suppressAutoHyphens/>
        <w:ind w:firstLine="567"/>
        <w:jc w:val="both"/>
        <w:rPr>
          <w:szCs w:val="24"/>
        </w:rPr>
      </w:pPr>
      <w:r w:rsidRPr="00062B7B">
        <w:rPr>
          <w:szCs w:val="24"/>
        </w:rPr>
        <w:lastRenderedPageBreak/>
        <w:t>Допускается поставка дизельного топлива с улучшенным характеристикам, в соответствии с погодными условиями на момент поставки.</w:t>
      </w:r>
    </w:p>
    <w:p w14:paraId="4ABA379E" w14:textId="77777777" w:rsidR="00E665FE" w:rsidRPr="00062B7B" w:rsidRDefault="00E665FE" w:rsidP="00E665FE">
      <w:pPr>
        <w:keepLines/>
        <w:widowControl w:val="0"/>
        <w:ind w:firstLine="567"/>
        <w:jc w:val="both"/>
        <w:rPr>
          <w:szCs w:val="24"/>
        </w:rPr>
      </w:pPr>
    </w:p>
    <w:p w14:paraId="64F494BE" w14:textId="6B73D411" w:rsidR="00E665FE" w:rsidRPr="00062B7B" w:rsidRDefault="00E665FE" w:rsidP="00E665FE">
      <w:pPr>
        <w:keepLines/>
        <w:widowControl w:val="0"/>
        <w:suppressAutoHyphens/>
        <w:ind w:firstLine="567"/>
        <w:jc w:val="both"/>
        <w:rPr>
          <w:szCs w:val="24"/>
        </w:rPr>
      </w:pPr>
      <w:r w:rsidRPr="00062B7B">
        <w:rPr>
          <w:b/>
          <w:szCs w:val="24"/>
        </w:rPr>
        <w:t>Место поставки товара:</w:t>
      </w:r>
      <w:r w:rsidRPr="00062B7B">
        <w:rPr>
          <w:szCs w:val="24"/>
        </w:rPr>
        <w:t xml:space="preserve"> круглосуточная заправка автотранспорта ГСМ через АЗС Поставщика с использованием пластиковых карт в г. Краснодаре, на трассах муниципального, краевого и федерального значения в пределах Краснодарского края и Республики Адыгея, с расположением АЗС друг от друга не более 100 км за городом. При этом, на территории населенных пунктов, по месту расположения подразделений Заказчика, количество АЗС в радиусе 30 км должно быть не менее чем 2 АЗС. Расстояние до ближайшей АЗС, от места расположения структурных подразделений, должно составлять по дорогам общего пользования не более 3 км. На АЗС должны быть в наличии раздаточные колонки на два вида топлива (бензин АИ-95 и ДТ) одновременно. По результатам заправки должны выдаваться кассовые чеки установленного образ</w:t>
      </w:r>
      <w:r w:rsidR="00062B7B" w:rsidRPr="00062B7B">
        <w:rPr>
          <w:szCs w:val="24"/>
        </w:rPr>
        <w:t xml:space="preserve">ца с указанием номера и адреса </w:t>
      </w:r>
      <w:r w:rsidR="00CF06E2">
        <w:rPr>
          <w:szCs w:val="24"/>
        </w:rPr>
        <w:t>АЗС,</w:t>
      </w:r>
      <w:bookmarkStart w:id="0" w:name="_GoBack"/>
      <w:bookmarkEnd w:id="0"/>
      <w:r w:rsidRPr="00062B7B">
        <w:rPr>
          <w:szCs w:val="24"/>
        </w:rPr>
        <w:t xml:space="preserve"> даты и времени заправки, количества заправленного топлива, стоимости 1 литра топлива и общей стоимости заправки. Поставка товара должна осуществляться силами Поставщика без привлечения соисполнителя.</w:t>
      </w:r>
    </w:p>
    <w:p w14:paraId="15FB2FE4" w14:textId="77777777" w:rsidR="00E665FE" w:rsidRPr="00062B7B" w:rsidRDefault="00E665FE" w:rsidP="00E665FE">
      <w:pPr>
        <w:keepLines/>
        <w:widowControl w:val="0"/>
        <w:suppressAutoHyphens/>
        <w:ind w:firstLine="567"/>
        <w:jc w:val="both"/>
        <w:rPr>
          <w:szCs w:val="24"/>
        </w:rPr>
      </w:pPr>
      <w:r w:rsidRPr="00062B7B">
        <w:rPr>
          <w:szCs w:val="24"/>
        </w:rPr>
        <w:t>Поставщик обязан в течение 1(одного) рабочего дня с момента заключения Контракта организовать и предоставить доступ представителю заказчика, к персональному личному кабинету на сайте Поставщика, где можно получить отчет от Поставщика за отчетный календарный день, отследить остатки топлива на карте, место и время заправки, количество заправленного топлива, стоимость 1 литра топлива и общую стоимость заправки, моментальной блокировки карт в экстренном случае, и возможность самостоятельного управления лимитами и распределения топлива по картам в он-</w:t>
      </w:r>
      <w:proofErr w:type="spellStart"/>
      <w:r w:rsidRPr="00062B7B">
        <w:rPr>
          <w:szCs w:val="24"/>
        </w:rPr>
        <w:t>лайн</w:t>
      </w:r>
      <w:proofErr w:type="spellEnd"/>
      <w:r w:rsidRPr="00062B7B">
        <w:rPr>
          <w:szCs w:val="24"/>
        </w:rPr>
        <w:t xml:space="preserve"> режиме.</w:t>
      </w:r>
    </w:p>
    <w:p w14:paraId="606902C3" w14:textId="77777777" w:rsidR="00E665FE" w:rsidRPr="00062B7B" w:rsidRDefault="00E665FE" w:rsidP="00E665FE">
      <w:pPr>
        <w:keepLines/>
        <w:widowControl w:val="0"/>
        <w:suppressAutoHyphens/>
        <w:ind w:firstLine="567"/>
        <w:jc w:val="both"/>
        <w:rPr>
          <w:szCs w:val="24"/>
        </w:rPr>
      </w:pPr>
    </w:p>
    <w:p w14:paraId="379BD0E0" w14:textId="77777777" w:rsidR="00E665FE" w:rsidRPr="00062B7B" w:rsidRDefault="00E665FE" w:rsidP="00062B7B">
      <w:pPr>
        <w:keepLines/>
        <w:widowControl w:val="0"/>
        <w:jc w:val="center"/>
        <w:rPr>
          <w:b/>
          <w:szCs w:val="24"/>
        </w:rPr>
      </w:pPr>
      <w:r w:rsidRPr="00062B7B">
        <w:rPr>
          <w:b/>
          <w:szCs w:val="24"/>
        </w:rPr>
        <w:t>Места расположения структурных подразделений:</w:t>
      </w:r>
    </w:p>
    <w:tbl>
      <w:tblPr>
        <w:tblW w:w="47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9776"/>
        <w:gridCol w:w="1685"/>
        <w:gridCol w:w="2085"/>
      </w:tblGrid>
      <w:tr w:rsidR="00E665FE" w:rsidRPr="00062B7B" w14:paraId="1E93BE18" w14:textId="77777777" w:rsidTr="00E665FE">
        <w:trPr>
          <w:cantSplit/>
          <w:trHeight w:val="722"/>
        </w:trPr>
        <w:tc>
          <w:tcPr>
            <w:tcW w:w="202" w:type="pct"/>
            <w:tcBorders>
              <w:top w:val="single" w:sz="4" w:space="0" w:color="auto"/>
              <w:left w:val="single" w:sz="4" w:space="0" w:color="auto"/>
              <w:bottom w:val="single" w:sz="4" w:space="0" w:color="auto"/>
              <w:right w:val="single" w:sz="4" w:space="0" w:color="auto"/>
            </w:tcBorders>
            <w:vAlign w:val="center"/>
            <w:hideMark/>
          </w:tcPr>
          <w:p w14:paraId="6FA8F9A3" w14:textId="77777777" w:rsidR="00E665FE" w:rsidRPr="00062B7B" w:rsidRDefault="00E665FE">
            <w:pPr>
              <w:keepLines/>
              <w:widowControl w:val="0"/>
              <w:suppressAutoHyphens/>
              <w:spacing w:line="254" w:lineRule="auto"/>
              <w:jc w:val="center"/>
              <w:rPr>
                <w:b/>
                <w:szCs w:val="24"/>
              </w:rPr>
            </w:pPr>
            <w:r w:rsidRPr="00062B7B">
              <w:rPr>
                <w:b/>
                <w:szCs w:val="24"/>
              </w:rPr>
              <w:t>№ п/п</w:t>
            </w:r>
          </w:p>
        </w:tc>
        <w:tc>
          <w:tcPr>
            <w:tcW w:w="3535" w:type="pct"/>
            <w:tcBorders>
              <w:top w:val="single" w:sz="4" w:space="0" w:color="auto"/>
              <w:left w:val="single" w:sz="4" w:space="0" w:color="auto"/>
              <w:bottom w:val="single" w:sz="4" w:space="0" w:color="auto"/>
              <w:right w:val="single" w:sz="4" w:space="0" w:color="auto"/>
            </w:tcBorders>
            <w:vAlign w:val="center"/>
            <w:hideMark/>
          </w:tcPr>
          <w:p w14:paraId="407DE15E" w14:textId="77777777" w:rsidR="00E665FE" w:rsidRPr="00062B7B" w:rsidRDefault="00E665FE">
            <w:pPr>
              <w:keepLines/>
              <w:widowControl w:val="0"/>
              <w:suppressAutoHyphens/>
              <w:spacing w:line="254" w:lineRule="auto"/>
              <w:jc w:val="center"/>
              <w:rPr>
                <w:b/>
                <w:szCs w:val="24"/>
              </w:rPr>
            </w:pPr>
            <w:r w:rsidRPr="00062B7B">
              <w:rPr>
                <w:b/>
                <w:szCs w:val="24"/>
              </w:rPr>
              <w:t>Место нахождения подразделений фонда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383BB66E" w14:textId="77777777" w:rsidR="00E665FE" w:rsidRPr="00062B7B" w:rsidRDefault="00E665FE">
            <w:pPr>
              <w:keepLines/>
              <w:widowControl w:val="0"/>
              <w:suppressAutoHyphens/>
              <w:spacing w:line="254" w:lineRule="auto"/>
              <w:jc w:val="center"/>
              <w:rPr>
                <w:b/>
                <w:szCs w:val="24"/>
              </w:rPr>
            </w:pPr>
            <w:r w:rsidRPr="00062B7B">
              <w:rPr>
                <w:b/>
                <w:szCs w:val="24"/>
              </w:rPr>
              <w:t>Кол-во автомобилей, (шт.)</w:t>
            </w:r>
          </w:p>
        </w:tc>
        <w:tc>
          <w:tcPr>
            <w:tcW w:w="776" w:type="pct"/>
            <w:tcBorders>
              <w:top w:val="single" w:sz="4" w:space="0" w:color="auto"/>
              <w:left w:val="single" w:sz="4" w:space="0" w:color="auto"/>
              <w:bottom w:val="single" w:sz="4" w:space="0" w:color="auto"/>
              <w:right w:val="single" w:sz="4" w:space="0" w:color="auto"/>
            </w:tcBorders>
            <w:hideMark/>
          </w:tcPr>
          <w:p w14:paraId="65D26749" w14:textId="77777777" w:rsidR="00E665FE" w:rsidRPr="00062B7B" w:rsidRDefault="00E665FE">
            <w:pPr>
              <w:keepLines/>
              <w:widowControl w:val="0"/>
              <w:suppressAutoHyphens/>
              <w:spacing w:line="254" w:lineRule="auto"/>
              <w:jc w:val="center"/>
              <w:rPr>
                <w:b/>
                <w:szCs w:val="24"/>
              </w:rPr>
            </w:pPr>
            <w:r w:rsidRPr="00062B7B">
              <w:rPr>
                <w:b/>
                <w:szCs w:val="24"/>
              </w:rPr>
              <w:t xml:space="preserve">Вид </w:t>
            </w:r>
          </w:p>
          <w:p w14:paraId="53D146BE" w14:textId="77777777" w:rsidR="00E665FE" w:rsidRPr="00062B7B" w:rsidRDefault="00E665FE">
            <w:pPr>
              <w:keepLines/>
              <w:widowControl w:val="0"/>
              <w:suppressAutoHyphens/>
              <w:spacing w:line="254" w:lineRule="auto"/>
              <w:jc w:val="center"/>
              <w:rPr>
                <w:b/>
                <w:szCs w:val="24"/>
              </w:rPr>
            </w:pPr>
            <w:r w:rsidRPr="00062B7B">
              <w:rPr>
                <w:b/>
                <w:szCs w:val="24"/>
              </w:rPr>
              <w:t>топлива</w:t>
            </w:r>
          </w:p>
        </w:tc>
      </w:tr>
      <w:tr w:rsidR="00E665FE" w:rsidRPr="00062B7B" w14:paraId="6A362210"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24F054BE"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3535" w:type="pct"/>
            <w:tcBorders>
              <w:top w:val="single" w:sz="4" w:space="0" w:color="auto"/>
              <w:left w:val="single" w:sz="4" w:space="0" w:color="auto"/>
              <w:bottom w:val="single" w:sz="4" w:space="0" w:color="auto"/>
              <w:right w:val="single" w:sz="4" w:space="0" w:color="auto"/>
            </w:tcBorders>
            <w:hideMark/>
          </w:tcPr>
          <w:p w14:paraId="32EFD571" w14:textId="77777777" w:rsidR="00E665FE" w:rsidRPr="00062B7B" w:rsidRDefault="00E665FE">
            <w:pPr>
              <w:keepLines/>
              <w:widowControl w:val="0"/>
              <w:suppressAutoHyphens/>
              <w:spacing w:line="254" w:lineRule="auto"/>
              <w:jc w:val="center"/>
              <w:rPr>
                <w:szCs w:val="24"/>
              </w:rPr>
            </w:pPr>
            <w:r w:rsidRPr="00062B7B">
              <w:rPr>
                <w:szCs w:val="24"/>
              </w:rPr>
              <w:t>г. Краснодар, ул. Ставропольская 84</w:t>
            </w:r>
          </w:p>
        </w:tc>
        <w:tc>
          <w:tcPr>
            <w:tcW w:w="486" w:type="pct"/>
            <w:tcBorders>
              <w:top w:val="single" w:sz="4" w:space="0" w:color="auto"/>
              <w:left w:val="single" w:sz="4" w:space="0" w:color="auto"/>
              <w:bottom w:val="single" w:sz="4" w:space="0" w:color="auto"/>
              <w:right w:val="single" w:sz="4" w:space="0" w:color="auto"/>
            </w:tcBorders>
            <w:vAlign w:val="center"/>
            <w:hideMark/>
          </w:tcPr>
          <w:p w14:paraId="35DC106A"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66E8D78"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7B210EFE"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39C5A81D" w14:textId="77777777" w:rsidR="00E665FE" w:rsidRPr="00062B7B" w:rsidRDefault="00E665FE">
            <w:pPr>
              <w:keepLines/>
              <w:widowControl w:val="0"/>
              <w:suppressAutoHyphens/>
              <w:spacing w:line="254" w:lineRule="auto"/>
              <w:jc w:val="center"/>
              <w:rPr>
                <w:szCs w:val="24"/>
              </w:rPr>
            </w:pPr>
            <w:r w:rsidRPr="00062B7B">
              <w:rPr>
                <w:szCs w:val="24"/>
              </w:rPr>
              <w:t>2</w:t>
            </w:r>
          </w:p>
        </w:tc>
        <w:tc>
          <w:tcPr>
            <w:tcW w:w="3535" w:type="pct"/>
            <w:tcBorders>
              <w:top w:val="single" w:sz="4" w:space="0" w:color="auto"/>
              <w:left w:val="single" w:sz="4" w:space="0" w:color="auto"/>
              <w:bottom w:val="single" w:sz="4" w:space="0" w:color="auto"/>
              <w:right w:val="single" w:sz="4" w:space="0" w:color="auto"/>
            </w:tcBorders>
            <w:hideMark/>
          </w:tcPr>
          <w:p w14:paraId="6ECF3461" w14:textId="77777777" w:rsidR="00E665FE" w:rsidRPr="00062B7B" w:rsidRDefault="00E665FE">
            <w:pPr>
              <w:keepLines/>
              <w:widowControl w:val="0"/>
              <w:suppressAutoHyphens/>
              <w:spacing w:line="254" w:lineRule="auto"/>
              <w:jc w:val="center"/>
              <w:rPr>
                <w:szCs w:val="24"/>
              </w:rPr>
            </w:pPr>
            <w:r w:rsidRPr="00062B7B">
              <w:rPr>
                <w:szCs w:val="24"/>
              </w:rPr>
              <w:t>г. Краснодар, ул. Ставропольская 84</w:t>
            </w:r>
          </w:p>
        </w:tc>
        <w:tc>
          <w:tcPr>
            <w:tcW w:w="486" w:type="pct"/>
            <w:tcBorders>
              <w:top w:val="single" w:sz="4" w:space="0" w:color="auto"/>
              <w:left w:val="single" w:sz="4" w:space="0" w:color="auto"/>
              <w:bottom w:val="single" w:sz="4" w:space="0" w:color="auto"/>
              <w:right w:val="single" w:sz="4" w:space="0" w:color="auto"/>
            </w:tcBorders>
            <w:vAlign w:val="center"/>
            <w:hideMark/>
          </w:tcPr>
          <w:p w14:paraId="1E1950E5"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4C412B25"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3F6D7B7C"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3E491D56" w14:textId="77777777" w:rsidR="00E665FE" w:rsidRPr="00062B7B" w:rsidRDefault="00E665FE">
            <w:pPr>
              <w:keepLines/>
              <w:widowControl w:val="0"/>
              <w:suppressAutoHyphens/>
              <w:spacing w:line="254" w:lineRule="auto"/>
              <w:jc w:val="center"/>
              <w:rPr>
                <w:szCs w:val="24"/>
              </w:rPr>
            </w:pPr>
            <w:r w:rsidRPr="00062B7B">
              <w:rPr>
                <w:szCs w:val="24"/>
              </w:rPr>
              <w:t>3</w:t>
            </w:r>
          </w:p>
        </w:tc>
        <w:tc>
          <w:tcPr>
            <w:tcW w:w="3535" w:type="pct"/>
            <w:tcBorders>
              <w:top w:val="single" w:sz="4" w:space="0" w:color="auto"/>
              <w:left w:val="single" w:sz="4" w:space="0" w:color="auto"/>
              <w:bottom w:val="single" w:sz="4" w:space="0" w:color="auto"/>
              <w:right w:val="single" w:sz="4" w:space="0" w:color="auto"/>
            </w:tcBorders>
            <w:hideMark/>
          </w:tcPr>
          <w:p w14:paraId="15F737D9" w14:textId="77777777" w:rsidR="00E665FE" w:rsidRPr="00062B7B" w:rsidRDefault="00E665FE">
            <w:pPr>
              <w:keepLines/>
              <w:widowControl w:val="0"/>
              <w:suppressAutoHyphens/>
              <w:spacing w:line="254" w:lineRule="auto"/>
              <w:jc w:val="center"/>
              <w:rPr>
                <w:szCs w:val="24"/>
              </w:rPr>
            </w:pPr>
            <w:r w:rsidRPr="00062B7B">
              <w:rPr>
                <w:szCs w:val="24"/>
              </w:rPr>
              <w:t xml:space="preserve">г. Новороссийск, </w:t>
            </w:r>
            <w:proofErr w:type="spellStart"/>
            <w:r w:rsidRPr="00062B7B">
              <w:rPr>
                <w:szCs w:val="24"/>
              </w:rPr>
              <w:t>ул.Видова</w:t>
            </w:r>
            <w:proofErr w:type="spellEnd"/>
            <w:r w:rsidRPr="00062B7B">
              <w:rPr>
                <w:szCs w:val="24"/>
              </w:rPr>
              <w:t xml:space="preserve"> 178/а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48263DDF"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7E207D22"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424BB0C8"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662720E2" w14:textId="77777777" w:rsidR="00E665FE" w:rsidRPr="00062B7B" w:rsidRDefault="00E665FE">
            <w:pPr>
              <w:keepLines/>
              <w:widowControl w:val="0"/>
              <w:suppressAutoHyphens/>
              <w:spacing w:line="254" w:lineRule="auto"/>
              <w:jc w:val="center"/>
              <w:rPr>
                <w:szCs w:val="24"/>
              </w:rPr>
            </w:pPr>
            <w:r w:rsidRPr="00062B7B">
              <w:rPr>
                <w:szCs w:val="24"/>
              </w:rPr>
              <w:t>4</w:t>
            </w:r>
          </w:p>
        </w:tc>
        <w:tc>
          <w:tcPr>
            <w:tcW w:w="3535" w:type="pct"/>
            <w:tcBorders>
              <w:top w:val="single" w:sz="4" w:space="0" w:color="auto"/>
              <w:left w:val="single" w:sz="4" w:space="0" w:color="auto"/>
              <w:bottom w:val="single" w:sz="4" w:space="0" w:color="auto"/>
              <w:right w:val="single" w:sz="4" w:space="0" w:color="auto"/>
            </w:tcBorders>
            <w:hideMark/>
          </w:tcPr>
          <w:p w14:paraId="062559F8" w14:textId="77777777" w:rsidR="00E665FE" w:rsidRPr="00062B7B" w:rsidRDefault="00E665FE">
            <w:pPr>
              <w:keepLines/>
              <w:widowControl w:val="0"/>
              <w:suppressAutoHyphens/>
              <w:spacing w:line="254" w:lineRule="auto"/>
              <w:jc w:val="center"/>
              <w:rPr>
                <w:szCs w:val="24"/>
              </w:rPr>
            </w:pPr>
            <w:r w:rsidRPr="00062B7B">
              <w:rPr>
                <w:szCs w:val="24"/>
              </w:rPr>
              <w:t xml:space="preserve">г. </w:t>
            </w:r>
            <w:proofErr w:type="spellStart"/>
            <w:proofErr w:type="gramStart"/>
            <w:r w:rsidRPr="00062B7B">
              <w:rPr>
                <w:szCs w:val="24"/>
              </w:rPr>
              <w:t>Темрюк,ул</w:t>
            </w:r>
            <w:proofErr w:type="spellEnd"/>
            <w:r w:rsidRPr="00062B7B">
              <w:rPr>
                <w:szCs w:val="24"/>
              </w:rPr>
              <w:t>.</w:t>
            </w:r>
            <w:proofErr w:type="gramEnd"/>
            <w:r w:rsidRPr="00062B7B">
              <w:rPr>
                <w:szCs w:val="24"/>
              </w:rPr>
              <w:t xml:space="preserve"> </w:t>
            </w:r>
            <w:proofErr w:type="spellStart"/>
            <w:r w:rsidRPr="00062B7B">
              <w:rPr>
                <w:szCs w:val="24"/>
              </w:rPr>
              <w:t>Бувина</w:t>
            </w:r>
            <w:proofErr w:type="spellEnd"/>
            <w:r w:rsidRPr="00062B7B">
              <w:rPr>
                <w:szCs w:val="24"/>
              </w:rPr>
              <w:t xml:space="preserve"> 280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F926BB"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2E4FB125"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0F96116D"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6CC9C86A" w14:textId="77777777" w:rsidR="00E665FE" w:rsidRPr="00062B7B" w:rsidRDefault="00E665FE">
            <w:pPr>
              <w:keepLines/>
              <w:widowControl w:val="0"/>
              <w:suppressAutoHyphens/>
              <w:spacing w:line="254" w:lineRule="auto"/>
              <w:jc w:val="center"/>
              <w:rPr>
                <w:szCs w:val="24"/>
              </w:rPr>
            </w:pPr>
            <w:r w:rsidRPr="00062B7B">
              <w:rPr>
                <w:szCs w:val="24"/>
              </w:rPr>
              <w:t>5</w:t>
            </w:r>
          </w:p>
        </w:tc>
        <w:tc>
          <w:tcPr>
            <w:tcW w:w="3535" w:type="pct"/>
            <w:tcBorders>
              <w:top w:val="single" w:sz="4" w:space="0" w:color="auto"/>
              <w:left w:val="single" w:sz="4" w:space="0" w:color="auto"/>
              <w:bottom w:val="single" w:sz="4" w:space="0" w:color="auto"/>
              <w:right w:val="single" w:sz="4" w:space="0" w:color="auto"/>
            </w:tcBorders>
            <w:hideMark/>
          </w:tcPr>
          <w:p w14:paraId="141A6998" w14:textId="77777777" w:rsidR="00E665FE" w:rsidRPr="00062B7B" w:rsidRDefault="00E665FE">
            <w:pPr>
              <w:keepLines/>
              <w:widowControl w:val="0"/>
              <w:suppressAutoHyphens/>
              <w:spacing w:line="254" w:lineRule="auto"/>
              <w:jc w:val="center"/>
              <w:rPr>
                <w:szCs w:val="24"/>
              </w:rPr>
            </w:pPr>
            <w:r w:rsidRPr="00062B7B">
              <w:rPr>
                <w:szCs w:val="24"/>
              </w:rPr>
              <w:t>г. Славянск-на-Кубани, ул. Батарейная 258</w:t>
            </w:r>
          </w:p>
        </w:tc>
        <w:tc>
          <w:tcPr>
            <w:tcW w:w="486" w:type="pct"/>
            <w:tcBorders>
              <w:top w:val="single" w:sz="4" w:space="0" w:color="auto"/>
              <w:left w:val="single" w:sz="4" w:space="0" w:color="auto"/>
              <w:bottom w:val="single" w:sz="4" w:space="0" w:color="auto"/>
              <w:right w:val="single" w:sz="4" w:space="0" w:color="auto"/>
            </w:tcBorders>
            <w:vAlign w:val="center"/>
            <w:hideMark/>
          </w:tcPr>
          <w:p w14:paraId="5451B306"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D4DDFF8"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75B67B2A"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0B273E65" w14:textId="77777777" w:rsidR="00E665FE" w:rsidRPr="00062B7B" w:rsidRDefault="00E665FE">
            <w:pPr>
              <w:keepLines/>
              <w:widowControl w:val="0"/>
              <w:suppressAutoHyphens/>
              <w:spacing w:line="254" w:lineRule="auto"/>
              <w:jc w:val="center"/>
              <w:rPr>
                <w:szCs w:val="24"/>
              </w:rPr>
            </w:pPr>
            <w:r w:rsidRPr="00062B7B">
              <w:rPr>
                <w:szCs w:val="24"/>
              </w:rPr>
              <w:t>6</w:t>
            </w:r>
          </w:p>
        </w:tc>
        <w:tc>
          <w:tcPr>
            <w:tcW w:w="3535" w:type="pct"/>
            <w:tcBorders>
              <w:top w:val="single" w:sz="4" w:space="0" w:color="auto"/>
              <w:left w:val="single" w:sz="4" w:space="0" w:color="auto"/>
              <w:bottom w:val="single" w:sz="4" w:space="0" w:color="auto"/>
              <w:right w:val="single" w:sz="4" w:space="0" w:color="auto"/>
            </w:tcBorders>
            <w:hideMark/>
          </w:tcPr>
          <w:p w14:paraId="7B915A37" w14:textId="77777777" w:rsidR="00E665FE" w:rsidRPr="00062B7B" w:rsidRDefault="00E665FE">
            <w:pPr>
              <w:keepLines/>
              <w:widowControl w:val="0"/>
              <w:suppressAutoHyphens/>
              <w:spacing w:line="254" w:lineRule="auto"/>
              <w:jc w:val="center"/>
              <w:rPr>
                <w:szCs w:val="24"/>
              </w:rPr>
            </w:pPr>
            <w:r w:rsidRPr="00062B7B">
              <w:rPr>
                <w:szCs w:val="24"/>
              </w:rPr>
              <w:t xml:space="preserve">г. Ейск, </w:t>
            </w:r>
            <w:proofErr w:type="spellStart"/>
            <w:r w:rsidRPr="00062B7B">
              <w:rPr>
                <w:szCs w:val="24"/>
              </w:rPr>
              <w:t>ул.Армавирская</w:t>
            </w:r>
            <w:proofErr w:type="spellEnd"/>
            <w:r w:rsidRPr="00062B7B">
              <w:rPr>
                <w:szCs w:val="24"/>
              </w:rPr>
              <w:t xml:space="preserve"> 45</w:t>
            </w:r>
          </w:p>
        </w:tc>
        <w:tc>
          <w:tcPr>
            <w:tcW w:w="486" w:type="pct"/>
            <w:tcBorders>
              <w:top w:val="single" w:sz="4" w:space="0" w:color="auto"/>
              <w:left w:val="single" w:sz="4" w:space="0" w:color="auto"/>
              <w:bottom w:val="single" w:sz="4" w:space="0" w:color="auto"/>
              <w:right w:val="single" w:sz="4" w:space="0" w:color="auto"/>
            </w:tcBorders>
            <w:vAlign w:val="center"/>
            <w:hideMark/>
          </w:tcPr>
          <w:p w14:paraId="123EF2A9"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13EFE87B"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025066D2"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749FFB35" w14:textId="77777777" w:rsidR="00E665FE" w:rsidRPr="00062B7B" w:rsidRDefault="00E665FE">
            <w:pPr>
              <w:keepLines/>
              <w:widowControl w:val="0"/>
              <w:suppressAutoHyphens/>
              <w:spacing w:line="254" w:lineRule="auto"/>
              <w:jc w:val="center"/>
              <w:rPr>
                <w:szCs w:val="24"/>
              </w:rPr>
            </w:pPr>
            <w:r w:rsidRPr="00062B7B">
              <w:rPr>
                <w:szCs w:val="24"/>
              </w:rPr>
              <w:t>7</w:t>
            </w:r>
          </w:p>
        </w:tc>
        <w:tc>
          <w:tcPr>
            <w:tcW w:w="3535" w:type="pct"/>
            <w:tcBorders>
              <w:top w:val="single" w:sz="4" w:space="0" w:color="auto"/>
              <w:left w:val="single" w:sz="4" w:space="0" w:color="auto"/>
              <w:bottom w:val="single" w:sz="4" w:space="0" w:color="auto"/>
              <w:right w:val="single" w:sz="4" w:space="0" w:color="auto"/>
            </w:tcBorders>
            <w:hideMark/>
          </w:tcPr>
          <w:p w14:paraId="38751152" w14:textId="77777777" w:rsidR="00E665FE" w:rsidRPr="00062B7B" w:rsidRDefault="00E665FE">
            <w:pPr>
              <w:keepLines/>
              <w:widowControl w:val="0"/>
              <w:suppressAutoHyphens/>
              <w:spacing w:line="254" w:lineRule="auto"/>
              <w:jc w:val="center"/>
              <w:rPr>
                <w:szCs w:val="24"/>
              </w:rPr>
            </w:pPr>
            <w:r w:rsidRPr="00062B7B">
              <w:rPr>
                <w:szCs w:val="24"/>
              </w:rPr>
              <w:t>г. Кропоткин, ул.МКР-1, д40/1</w:t>
            </w:r>
          </w:p>
        </w:tc>
        <w:tc>
          <w:tcPr>
            <w:tcW w:w="486" w:type="pct"/>
            <w:tcBorders>
              <w:top w:val="single" w:sz="4" w:space="0" w:color="auto"/>
              <w:left w:val="single" w:sz="4" w:space="0" w:color="auto"/>
              <w:bottom w:val="single" w:sz="4" w:space="0" w:color="auto"/>
              <w:right w:val="single" w:sz="4" w:space="0" w:color="auto"/>
            </w:tcBorders>
            <w:vAlign w:val="center"/>
            <w:hideMark/>
          </w:tcPr>
          <w:p w14:paraId="7E26545F"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1F7FBBB2"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06F73C35"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618540E2" w14:textId="77777777" w:rsidR="00E665FE" w:rsidRPr="00062B7B" w:rsidRDefault="00E665FE">
            <w:pPr>
              <w:keepLines/>
              <w:widowControl w:val="0"/>
              <w:suppressAutoHyphens/>
              <w:spacing w:line="254" w:lineRule="auto"/>
              <w:jc w:val="center"/>
              <w:rPr>
                <w:szCs w:val="24"/>
              </w:rPr>
            </w:pPr>
            <w:r w:rsidRPr="00062B7B">
              <w:rPr>
                <w:szCs w:val="24"/>
              </w:rPr>
              <w:t>8</w:t>
            </w:r>
          </w:p>
        </w:tc>
        <w:tc>
          <w:tcPr>
            <w:tcW w:w="3535" w:type="pct"/>
            <w:tcBorders>
              <w:top w:val="single" w:sz="4" w:space="0" w:color="auto"/>
              <w:left w:val="single" w:sz="4" w:space="0" w:color="auto"/>
              <w:bottom w:val="single" w:sz="4" w:space="0" w:color="auto"/>
              <w:right w:val="single" w:sz="4" w:space="0" w:color="auto"/>
            </w:tcBorders>
            <w:hideMark/>
          </w:tcPr>
          <w:p w14:paraId="5016F997" w14:textId="77777777" w:rsidR="00E665FE" w:rsidRPr="00062B7B" w:rsidRDefault="00E665FE">
            <w:pPr>
              <w:keepLines/>
              <w:widowControl w:val="0"/>
              <w:suppressAutoHyphens/>
              <w:spacing w:line="254" w:lineRule="auto"/>
              <w:jc w:val="center"/>
              <w:rPr>
                <w:szCs w:val="24"/>
              </w:rPr>
            </w:pPr>
            <w:r w:rsidRPr="00062B7B">
              <w:rPr>
                <w:szCs w:val="24"/>
              </w:rPr>
              <w:t xml:space="preserve">г. Геленджик, </w:t>
            </w:r>
            <w:proofErr w:type="spellStart"/>
            <w:r w:rsidRPr="00062B7B">
              <w:rPr>
                <w:szCs w:val="24"/>
              </w:rPr>
              <w:t>ул.Одесская</w:t>
            </w:r>
            <w:proofErr w:type="spellEnd"/>
            <w:r w:rsidRPr="00062B7B">
              <w:rPr>
                <w:szCs w:val="24"/>
              </w:rPr>
              <w:t xml:space="preserve"> 2/а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1C71FE62"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C38B7FD"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2B4129F0"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55CD61D1" w14:textId="77777777" w:rsidR="00E665FE" w:rsidRPr="00062B7B" w:rsidRDefault="00E665FE">
            <w:pPr>
              <w:keepLines/>
              <w:widowControl w:val="0"/>
              <w:suppressAutoHyphens/>
              <w:spacing w:line="254" w:lineRule="auto"/>
              <w:jc w:val="center"/>
              <w:rPr>
                <w:szCs w:val="24"/>
              </w:rPr>
            </w:pPr>
            <w:r w:rsidRPr="00062B7B">
              <w:rPr>
                <w:szCs w:val="24"/>
              </w:rPr>
              <w:t>9</w:t>
            </w:r>
          </w:p>
        </w:tc>
        <w:tc>
          <w:tcPr>
            <w:tcW w:w="3535" w:type="pct"/>
            <w:tcBorders>
              <w:top w:val="single" w:sz="4" w:space="0" w:color="auto"/>
              <w:left w:val="single" w:sz="4" w:space="0" w:color="auto"/>
              <w:bottom w:val="single" w:sz="4" w:space="0" w:color="auto"/>
              <w:right w:val="single" w:sz="4" w:space="0" w:color="auto"/>
            </w:tcBorders>
            <w:hideMark/>
          </w:tcPr>
          <w:p w14:paraId="432E8157" w14:textId="77777777" w:rsidR="00E665FE" w:rsidRPr="00062B7B" w:rsidRDefault="00E665FE">
            <w:pPr>
              <w:keepLines/>
              <w:widowControl w:val="0"/>
              <w:suppressAutoHyphens/>
              <w:spacing w:line="254" w:lineRule="auto"/>
              <w:jc w:val="center"/>
              <w:rPr>
                <w:szCs w:val="24"/>
              </w:rPr>
            </w:pPr>
            <w:r w:rsidRPr="00062B7B">
              <w:rPr>
                <w:szCs w:val="24"/>
              </w:rPr>
              <w:t>ст. Ленинградская, ул. Набережная 8</w:t>
            </w:r>
          </w:p>
        </w:tc>
        <w:tc>
          <w:tcPr>
            <w:tcW w:w="486" w:type="pct"/>
            <w:tcBorders>
              <w:top w:val="single" w:sz="4" w:space="0" w:color="auto"/>
              <w:left w:val="single" w:sz="4" w:space="0" w:color="auto"/>
              <w:bottom w:val="single" w:sz="4" w:space="0" w:color="auto"/>
              <w:right w:val="single" w:sz="4" w:space="0" w:color="auto"/>
            </w:tcBorders>
            <w:vAlign w:val="center"/>
            <w:hideMark/>
          </w:tcPr>
          <w:p w14:paraId="6A24CE74"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21112EE7"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1257492A"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7DF2A3BE" w14:textId="77777777" w:rsidR="00E665FE" w:rsidRPr="00062B7B" w:rsidRDefault="00E665FE">
            <w:pPr>
              <w:keepLines/>
              <w:widowControl w:val="0"/>
              <w:suppressAutoHyphens/>
              <w:spacing w:line="254" w:lineRule="auto"/>
              <w:jc w:val="center"/>
              <w:rPr>
                <w:szCs w:val="24"/>
              </w:rPr>
            </w:pPr>
            <w:r w:rsidRPr="00062B7B">
              <w:rPr>
                <w:szCs w:val="24"/>
              </w:rPr>
              <w:t>10</w:t>
            </w:r>
          </w:p>
        </w:tc>
        <w:tc>
          <w:tcPr>
            <w:tcW w:w="3535" w:type="pct"/>
            <w:tcBorders>
              <w:top w:val="single" w:sz="4" w:space="0" w:color="auto"/>
              <w:left w:val="single" w:sz="4" w:space="0" w:color="auto"/>
              <w:bottom w:val="single" w:sz="4" w:space="0" w:color="auto"/>
              <w:right w:val="single" w:sz="4" w:space="0" w:color="auto"/>
            </w:tcBorders>
            <w:hideMark/>
          </w:tcPr>
          <w:p w14:paraId="60809BC5" w14:textId="77777777" w:rsidR="00E665FE" w:rsidRPr="00062B7B" w:rsidRDefault="00E665FE">
            <w:pPr>
              <w:keepLines/>
              <w:widowControl w:val="0"/>
              <w:suppressAutoHyphens/>
              <w:spacing w:line="254" w:lineRule="auto"/>
              <w:jc w:val="center"/>
              <w:rPr>
                <w:szCs w:val="24"/>
              </w:rPr>
            </w:pPr>
            <w:r w:rsidRPr="00062B7B">
              <w:rPr>
                <w:szCs w:val="24"/>
              </w:rPr>
              <w:t xml:space="preserve">г. Приморско-Ахтарск, </w:t>
            </w:r>
            <w:proofErr w:type="spellStart"/>
            <w:r w:rsidRPr="00062B7B">
              <w:rPr>
                <w:szCs w:val="24"/>
              </w:rPr>
              <w:t>ул.Тамаровского</w:t>
            </w:r>
            <w:proofErr w:type="spellEnd"/>
            <w:r w:rsidRPr="00062B7B">
              <w:rPr>
                <w:szCs w:val="24"/>
              </w:rPr>
              <w:t xml:space="preserve"> 6</w:t>
            </w:r>
          </w:p>
        </w:tc>
        <w:tc>
          <w:tcPr>
            <w:tcW w:w="486" w:type="pct"/>
            <w:tcBorders>
              <w:top w:val="single" w:sz="4" w:space="0" w:color="auto"/>
              <w:left w:val="single" w:sz="4" w:space="0" w:color="auto"/>
              <w:bottom w:val="single" w:sz="4" w:space="0" w:color="auto"/>
              <w:right w:val="single" w:sz="4" w:space="0" w:color="auto"/>
            </w:tcBorders>
            <w:vAlign w:val="center"/>
            <w:hideMark/>
          </w:tcPr>
          <w:p w14:paraId="40E4B633"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212E9001"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18E2D3F1"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399E78B8" w14:textId="77777777" w:rsidR="00E665FE" w:rsidRPr="00062B7B" w:rsidRDefault="00E665FE">
            <w:pPr>
              <w:keepLines/>
              <w:widowControl w:val="0"/>
              <w:suppressAutoHyphens/>
              <w:spacing w:line="254" w:lineRule="auto"/>
              <w:jc w:val="center"/>
              <w:rPr>
                <w:szCs w:val="24"/>
              </w:rPr>
            </w:pPr>
            <w:r w:rsidRPr="00062B7B">
              <w:rPr>
                <w:szCs w:val="24"/>
              </w:rPr>
              <w:t>11</w:t>
            </w:r>
          </w:p>
        </w:tc>
        <w:tc>
          <w:tcPr>
            <w:tcW w:w="3535" w:type="pct"/>
            <w:tcBorders>
              <w:top w:val="single" w:sz="4" w:space="0" w:color="auto"/>
              <w:left w:val="single" w:sz="4" w:space="0" w:color="auto"/>
              <w:bottom w:val="single" w:sz="4" w:space="0" w:color="auto"/>
              <w:right w:val="single" w:sz="4" w:space="0" w:color="auto"/>
            </w:tcBorders>
            <w:hideMark/>
          </w:tcPr>
          <w:p w14:paraId="0F8A07FC" w14:textId="77777777" w:rsidR="00E665FE" w:rsidRPr="00062B7B" w:rsidRDefault="00E665FE">
            <w:pPr>
              <w:keepLines/>
              <w:widowControl w:val="0"/>
              <w:suppressAutoHyphens/>
              <w:spacing w:line="254" w:lineRule="auto"/>
              <w:jc w:val="center"/>
              <w:rPr>
                <w:szCs w:val="24"/>
              </w:rPr>
            </w:pPr>
            <w:r w:rsidRPr="00062B7B">
              <w:rPr>
                <w:szCs w:val="24"/>
              </w:rPr>
              <w:t xml:space="preserve">г. Тихорецк, </w:t>
            </w:r>
            <w:proofErr w:type="spellStart"/>
            <w:r w:rsidRPr="00062B7B">
              <w:rPr>
                <w:szCs w:val="24"/>
              </w:rPr>
              <w:t>ул.Меньшикова</w:t>
            </w:r>
            <w:proofErr w:type="spellEnd"/>
            <w:r w:rsidRPr="00062B7B">
              <w:rPr>
                <w:szCs w:val="24"/>
              </w:rPr>
              <w:t xml:space="preserve"> 41</w:t>
            </w:r>
          </w:p>
        </w:tc>
        <w:tc>
          <w:tcPr>
            <w:tcW w:w="486" w:type="pct"/>
            <w:tcBorders>
              <w:top w:val="single" w:sz="4" w:space="0" w:color="auto"/>
              <w:left w:val="single" w:sz="4" w:space="0" w:color="auto"/>
              <w:bottom w:val="single" w:sz="4" w:space="0" w:color="auto"/>
              <w:right w:val="single" w:sz="4" w:space="0" w:color="auto"/>
            </w:tcBorders>
            <w:vAlign w:val="center"/>
            <w:hideMark/>
          </w:tcPr>
          <w:p w14:paraId="3D60F98E"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4C52A077"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2999DD97"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50E98ECE" w14:textId="77777777" w:rsidR="00E665FE" w:rsidRPr="00062B7B" w:rsidRDefault="00E665FE">
            <w:pPr>
              <w:keepLines/>
              <w:widowControl w:val="0"/>
              <w:suppressAutoHyphens/>
              <w:spacing w:line="254" w:lineRule="auto"/>
              <w:jc w:val="center"/>
              <w:rPr>
                <w:szCs w:val="24"/>
              </w:rPr>
            </w:pPr>
            <w:r w:rsidRPr="00062B7B">
              <w:rPr>
                <w:szCs w:val="24"/>
              </w:rPr>
              <w:t>12</w:t>
            </w:r>
          </w:p>
        </w:tc>
        <w:tc>
          <w:tcPr>
            <w:tcW w:w="3535" w:type="pct"/>
            <w:tcBorders>
              <w:top w:val="single" w:sz="4" w:space="0" w:color="auto"/>
              <w:left w:val="single" w:sz="4" w:space="0" w:color="auto"/>
              <w:bottom w:val="single" w:sz="4" w:space="0" w:color="auto"/>
              <w:right w:val="single" w:sz="4" w:space="0" w:color="auto"/>
            </w:tcBorders>
            <w:hideMark/>
          </w:tcPr>
          <w:p w14:paraId="2B184EE7" w14:textId="77777777" w:rsidR="00E665FE" w:rsidRPr="00062B7B" w:rsidRDefault="00E665FE">
            <w:pPr>
              <w:keepLines/>
              <w:widowControl w:val="0"/>
              <w:suppressAutoHyphens/>
              <w:spacing w:line="254" w:lineRule="auto"/>
              <w:jc w:val="center"/>
              <w:rPr>
                <w:szCs w:val="24"/>
              </w:rPr>
            </w:pPr>
            <w:r w:rsidRPr="00062B7B">
              <w:rPr>
                <w:szCs w:val="24"/>
              </w:rPr>
              <w:t xml:space="preserve">ст. Динская, </w:t>
            </w:r>
            <w:proofErr w:type="spellStart"/>
            <w:r w:rsidRPr="00062B7B">
              <w:rPr>
                <w:szCs w:val="24"/>
              </w:rPr>
              <w:t>ул.Луначарского</w:t>
            </w:r>
            <w:proofErr w:type="spellEnd"/>
            <w:r w:rsidRPr="00062B7B">
              <w:rPr>
                <w:szCs w:val="24"/>
              </w:rPr>
              <w:t xml:space="preserve"> 65/б</w:t>
            </w:r>
          </w:p>
        </w:tc>
        <w:tc>
          <w:tcPr>
            <w:tcW w:w="486" w:type="pct"/>
            <w:tcBorders>
              <w:top w:val="single" w:sz="4" w:space="0" w:color="auto"/>
              <w:left w:val="single" w:sz="4" w:space="0" w:color="auto"/>
              <w:bottom w:val="single" w:sz="4" w:space="0" w:color="auto"/>
              <w:right w:val="single" w:sz="4" w:space="0" w:color="auto"/>
            </w:tcBorders>
            <w:vAlign w:val="center"/>
            <w:hideMark/>
          </w:tcPr>
          <w:p w14:paraId="5E97B421"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7CE64960"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2792BFFD"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0ED6AB1F" w14:textId="77777777" w:rsidR="00E665FE" w:rsidRPr="00062B7B" w:rsidRDefault="00E665FE">
            <w:pPr>
              <w:keepLines/>
              <w:widowControl w:val="0"/>
              <w:suppressAutoHyphens/>
              <w:spacing w:line="254" w:lineRule="auto"/>
              <w:jc w:val="center"/>
              <w:rPr>
                <w:szCs w:val="24"/>
              </w:rPr>
            </w:pPr>
            <w:r w:rsidRPr="00062B7B">
              <w:rPr>
                <w:szCs w:val="24"/>
              </w:rPr>
              <w:lastRenderedPageBreak/>
              <w:t>13</w:t>
            </w:r>
          </w:p>
        </w:tc>
        <w:tc>
          <w:tcPr>
            <w:tcW w:w="3535" w:type="pct"/>
            <w:tcBorders>
              <w:top w:val="single" w:sz="4" w:space="0" w:color="auto"/>
              <w:left w:val="single" w:sz="4" w:space="0" w:color="auto"/>
              <w:bottom w:val="single" w:sz="4" w:space="0" w:color="auto"/>
              <w:right w:val="single" w:sz="4" w:space="0" w:color="auto"/>
            </w:tcBorders>
            <w:hideMark/>
          </w:tcPr>
          <w:p w14:paraId="5C6F7FC1" w14:textId="77777777" w:rsidR="00E665FE" w:rsidRPr="00062B7B" w:rsidRDefault="00E665FE">
            <w:pPr>
              <w:keepLines/>
              <w:widowControl w:val="0"/>
              <w:suppressAutoHyphens/>
              <w:spacing w:line="254" w:lineRule="auto"/>
              <w:jc w:val="center"/>
              <w:rPr>
                <w:szCs w:val="24"/>
              </w:rPr>
            </w:pPr>
            <w:r w:rsidRPr="00062B7B">
              <w:rPr>
                <w:szCs w:val="24"/>
              </w:rPr>
              <w:t>г. Анапа, ул. Красноармейская 60/а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3C84F17F"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3315B92"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4FB596A8"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43DC1F7B" w14:textId="77777777" w:rsidR="00E665FE" w:rsidRPr="00062B7B" w:rsidRDefault="00E665FE">
            <w:pPr>
              <w:keepLines/>
              <w:widowControl w:val="0"/>
              <w:suppressAutoHyphens/>
              <w:spacing w:line="254" w:lineRule="auto"/>
              <w:jc w:val="center"/>
              <w:rPr>
                <w:szCs w:val="24"/>
              </w:rPr>
            </w:pPr>
            <w:r w:rsidRPr="00062B7B">
              <w:rPr>
                <w:szCs w:val="24"/>
              </w:rPr>
              <w:t>14</w:t>
            </w:r>
          </w:p>
        </w:tc>
        <w:tc>
          <w:tcPr>
            <w:tcW w:w="3535" w:type="pct"/>
            <w:tcBorders>
              <w:top w:val="single" w:sz="4" w:space="0" w:color="auto"/>
              <w:left w:val="single" w:sz="4" w:space="0" w:color="auto"/>
              <w:bottom w:val="single" w:sz="4" w:space="0" w:color="auto"/>
              <w:right w:val="single" w:sz="4" w:space="0" w:color="auto"/>
            </w:tcBorders>
            <w:hideMark/>
          </w:tcPr>
          <w:p w14:paraId="6EB091F7" w14:textId="77777777" w:rsidR="00E665FE" w:rsidRPr="00062B7B" w:rsidRDefault="00E665FE">
            <w:pPr>
              <w:keepLines/>
              <w:widowControl w:val="0"/>
              <w:suppressAutoHyphens/>
              <w:spacing w:line="254" w:lineRule="auto"/>
              <w:jc w:val="center"/>
              <w:rPr>
                <w:szCs w:val="24"/>
              </w:rPr>
            </w:pPr>
            <w:r w:rsidRPr="00062B7B">
              <w:rPr>
                <w:szCs w:val="24"/>
              </w:rPr>
              <w:t>г. Сочи, ул. Кубанская 15</w:t>
            </w:r>
          </w:p>
        </w:tc>
        <w:tc>
          <w:tcPr>
            <w:tcW w:w="486" w:type="pct"/>
            <w:tcBorders>
              <w:top w:val="single" w:sz="4" w:space="0" w:color="auto"/>
              <w:left w:val="single" w:sz="4" w:space="0" w:color="auto"/>
              <w:bottom w:val="single" w:sz="4" w:space="0" w:color="auto"/>
              <w:right w:val="single" w:sz="4" w:space="0" w:color="auto"/>
            </w:tcBorders>
            <w:vAlign w:val="center"/>
            <w:hideMark/>
          </w:tcPr>
          <w:p w14:paraId="06DC9A3C"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81599AE"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6B96C64F"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04617AD5" w14:textId="77777777" w:rsidR="00E665FE" w:rsidRPr="00062B7B" w:rsidRDefault="00E665FE">
            <w:pPr>
              <w:keepLines/>
              <w:widowControl w:val="0"/>
              <w:suppressAutoHyphens/>
              <w:spacing w:line="254" w:lineRule="auto"/>
              <w:jc w:val="center"/>
              <w:rPr>
                <w:szCs w:val="24"/>
              </w:rPr>
            </w:pPr>
            <w:r w:rsidRPr="00062B7B">
              <w:rPr>
                <w:szCs w:val="24"/>
              </w:rPr>
              <w:t>15</w:t>
            </w:r>
          </w:p>
        </w:tc>
        <w:tc>
          <w:tcPr>
            <w:tcW w:w="3535" w:type="pct"/>
            <w:tcBorders>
              <w:top w:val="single" w:sz="4" w:space="0" w:color="auto"/>
              <w:left w:val="single" w:sz="4" w:space="0" w:color="auto"/>
              <w:bottom w:val="single" w:sz="4" w:space="0" w:color="auto"/>
              <w:right w:val="single" w:sz="4" w:space="0" w:color="auto"/>
            </w:tcBorders>
            <w:hideMark/>
          </w:tcPr>
          <w:p w14:paraId="2AB20204" w14:textId="77777777" w:rsidR="00E665FE" w:rsidRPr="00062B7B" w:rsidRDefault="00E665FE">
            <w:pPr>
              <w:keepLines/>
              <w:widowControl w:val="0"/>
              <w:suppressAutoHyphens/>
              <w:spacing w:line="254" w:lineRule="auto"/>
              <w:jc w:val="center"/>
              <w:rPr>
                <w:szCs w:val="24"/>
              </w:rPr>
            </w:pPr>
            <w:r w:rsidRPr="00062B7B">
              <w:rPr>
                <w:szCs w:val="24"/>
              </w:rPr>
              <w:t>ст. Северская, ул. Ленина 49/г</w:t>
            </w:r>
          </w:p>
        </w:tc>
        <w:tc>
          <w:tcPr>
            <w:tcW w:w="486" w:type="pct"/>
            <w:tcBorders>
              <w:top w:val="single" w:sz="4" w:space="0" w:color="auto"/>
              <w:left w:val="single" w:sz="4" w:space="0" w:color="auto"/>
              <w:bottom w:val="single" w:sz="4" w:space="0" w:color="auto"/>
              <w:right w:val="single" w:sz="4" w:space="0" w:color="auto"/>
            </w:tcBorders>
            <w:vAlign w:val="center"/>
            <w:hideMark/>
          </w:tcPr>
          <w:p w14:paraId="0A04159E"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59BE10C9"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776895DB"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1242B5FE" w14:textId="77777777" w:rsidR="00E665FE" w:rsidRPr="00062B7B" w:rsidRDefault="00E665FE">
            <w:pPr>
              <w:keepLines/>
              <w:widowControl w:val="0"/>
              <w:suppressAutoHyphens/>
              <w:spacing w:line="254" w:lineRule="auto"/>
              <w:jc w:val="center"/>
              <w:rPr>
                <w:szCs w:val="24"/>
              </w:rPr>
            </w:pPr>
            <w:r w:rsidRPr="00062B7B">
              <w:rPr>
                <w:szCs w:val="24"/>
              </w:rPr>
              <w:t>16</w:t>
            </w:r>
          </w:p>
        </w:tc>
        <w:tc>
          <w:tcPr>
            <w:tcW w:w="3535" w:type="pct"/>
            <w:tcBorders>
              <w:top w:val="single" w:sz="4" w:space="0" w:color="auto"/>
              <w:left w:val="single" w:sz="4" w:space="0" w:color="auto"/>
              <w:bottom w:val="single" w:sz="4" w:space="0" w:color="auto"/>
              <w:right w:val="single" w:sz="4" w:space="0" w:color="auto"/>
            </w:tcBorders>
            <w:hideMark/>
          </w:tcPr>
          <w:p w14:paraId="244C9D54" w14:textId="77777777" w:rsidR="00E665FE" w:rsidRPr="00062B7B" w:rsidRDefault="00E665FE">
            <w:pPr>
              <w:keepLines/>
              <w:widowControl w:val="0"/>
              <w:suppressAutoHyphens/>
              <w:spacing w:line="254" w:lineRule="auto"/>
              <w:jc w:val="center"/>
              <w:rPr>
                <w:szCs w:val="24"/>
              </w:rPr>
            </w:pPr>
            <w:r w:rsidRPr="00062B7B">
              <w:rPr>
                <w:szCs w:val="24"/>
              </w:rPr>
              <w:t>г. Армавир, ул. Карла Маркса, д3/5</w:t>
            </w:r>
          </w:p>
        </w:tc>
        <w:tc>
          <w:tcPr>
            <w:tcW w:w="486" w:type="pct"/>
            <w:tcBorders>
              <w:top w:val="single" w:sz="4" w:space="0" w:color="auto"/>
              <w:left w:val="single" w:sz="4" w:space="0" w:color="auto"/>
              <w:bottom w:val="single" w:sz="4" w:space="0" w:color="auto"/>
              <w:right w:val="single" w:sz="4" w:space="0" w:color="auto"/>
            </w:tcBorders>
            <w:vAlign w:val="center"/>
            <w:hideMark/>
          </w:tcPr>
          <w:p w14:paraId="2A3C6101"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696233C2"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76B1775C"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0249E07C" w14:textId="77777777" w:rsidR="00E665FE" w:rsidRPr="00062B7B" w:rsidRDefault="00E665FE">
            <w:pPr>
              <w:keepLines/>
              <w:widowControl w:val="0"/>
              <w:suppressAutoHyphens/>
              <w:spacing w:line="254" w:lineRule="auto"/>
              <w:jc w:val="center"/>
              <w:rPr>
                <w:szCs w:val="24"/>
              </w:rPr>
            </w:pPr>
            <w:r w:rsidRPr="00062B7B">
              <w:rPr>
                <w:szCs w:val="24"/>
              </w:rPr>
              <w:t>17</w:t>
            </w:r>
          </w:p>
        </w:tc>
        <w:tc>
          <w:tcPr>
            <w:tcW w:w="3535" w:type="pct"/>
            <w:tcBorders>
              <w:top w:val="single" w:sz="4" w:space="0" w:color="auto"/>
              <w:left w:val="single" w:sz="4" w:space="0" w:color="auto"/>
              <w:bottom w:val="single" w:sz="4" w:space="0" w:color="auto"/>
              <w:right w:val="single" w:sz="4" w:space="0" w:color="auto"/>
            </w:tcBorders>
            <w:hideMark/>
          </w:tcPr>
          <w:p w14:paraId="67359424" w14:textId="77777777" w:rsidR="00E665FE" w:rsidRPr="00062B7B" w:rsidRDefault="00E665FE">
            <w:pPr>
              <w:keepLines/>
              <w:widowControl w:val="0"/>
              <w:suppressAutoHyphens/>
              <w:spacing w:line="254" w:lineRule="auto"/>
              <w:jc w:val="center"/>
              <w:rPr>
                <w:szCs w:val="24"/>
              </w:rPr>
            </w:pPr>
            <w:r w:rsidRPr="00062B7B">
              <w:rPr>
                <w:szCs w:val="24"/>
              </w:rPr>
              <w:t>г. Туапсе, ул. Коммунистическая 14</w:t>
            </w:r>
          </w:p>
        </w:tc>
        <w:tc>
          <w:tcPr>
            <w:tcW w:w="486" w:type="pct"/>
            <w:tcBorders>
              <w:top w:val="single" w:sz="4" w:space="0" w:color="auto"/>
              <w:left w:val="single" w:sz="4" w:space="0" w:color="auto"/>
              <w:bottom w:val="single" w:sz="4" w:space="0" w:color="auto"/>
              <w:right w:val="single" w:sz="4" w:space="0" w:color="auto"/>
            </w:tcBorders>
            <w:vAlign w:val="center"/>
            <w:hideMark/>
          </w:tcPr>
          <w:p w14:paraId="0D811189"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2B8A60D4" w14:textId="77777777" w:rsidR="00E665FE" w:rsidRPr="00062B7B" w:rsidRDefault="00E665FE">
            <w:pPr>
              <w:keepLines/>
              <w:widowControl w:val="0"/>
              <w:suppressAutoHyphens/>
              <w:spacing w:line="254" w:lineRule="auto"/>
              <w:jc w:val="center"/>
              <w:rPr>
                <w:szCs w:val="24"/>
              </w:rPr>
            </w:pPr>
            <w:r w:rsidRPr="00062B7B">
              <w:rPr>
                <w:szCs w:val="24"/>
              </w:rPr>
              <w:t>АИ-95</w:t>
            </w:r>
          </w:p>
        </w:tc>
      </w:tr>
      <w:tr w:rsidR="00E665FE" w:rsidRPr="00062B7B" w14:paraId="2B57B784"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113CF62B" w14:textId="77777777" w:rsidR="00E665FE" w:rsidRPr="00062B7B" w:rsidRDefault="00E665FE">
            <w:pPr>
              <w:keepLines/>
              <w:widowControl w:val="0"/>
              <w:suppressAutoHyphens/>
              <w:spacing w:line="254" w:lineRule="auto"/>
              <w:jc w:val="center"/>
              <w:rPr>
                <w:szCs w:val="24"/>
              </w:rPr>
            </w:pPr>
            <w:r w:rsidRPr="00062B7B">
              <w:rPr>
                <w:szCs w:val="24"/>
              </w:rPr>
              <w:t>18</w:t>
            </w:r>
          </w:p>
        </w:tc>
        <w:tc>
          <w:tcPr>
            <w:tcW w:w="3535" w:type="pct"/>
            <w:tcBorders>
              <w:top w:val="single" w:sz="4" w:space="0" w:color="auto"/>
              <w:left w:val="single" w:sz="4" w:space="0" w:color="auto"/>
              <w:bottom w:val="single" w:sz="4" w:space="0" w:color="auto"/>
              <w:right w:val="single" w:sz="4" w:space="0" w:color="auto"/>
            </w:tcBorders>
            <w:hideMark/>
          </w:tcPr>
          <w:p w14:paraId="6ABC78E8" w14:textId="77777777" w:rsidR="00E665FE" w:rsidRPr="00062B7B" w:rsidRDefault="00E665FE">
            <w:pPr>
              <w:keepLines/>
              <w:widowControl w:val="0"/>
              <w:suppressAutoHyphens/>
              <w:spacing w:line="254" w:lineRule="auto"/>
              <w:jc w:val="center"/>
              <w:rPr>
                <w:szCs w:val="24"/>
              </w:rPr>
            </w:pPr>
            <w:r w:rsidRPr="00062B7B">
              <w:rPr>
                <w:szCs w:val="24"/>
              </w:rPr>
              <w:t xml:space="preserve">г. </w:t>
            </w:r>
            <w:proofErr w:type="spellStart"/>
            <w:proofErr w:type="gramStart"/>
            <w:r w:rsidRPr="00062B7B">
              <w:rPr>
                <w:szCs w:val="24"/>
              </w:rPr>
              <w:t>Курганинск,ул</w:t>
            </w:r>
            <w:proofErr w:type="spellEnd"/>
            <w:r w:rsidRPr="00062B7B">
              <w:rPr>
                <w:szCs w:val="24"/>
              </w:rPr>
              <w:t>.</w:t>
            </w:r>
            <w:proofErr w:type="gramEnd"/>
            <w:r w:rsidRPr="00062B7B">
              <w:rPr>
                <w:szCs w:val="24"/>
              </w:rPr>
              <w:t xml:space="preserve"> Матросова, д 196-А/2</w:t>
            </w:r>
          </w:p>
        </w:tc>
        <w:tc>
          <w:tcPr>
            <w:tcW w:w="486" w:type="pct"/>
            <w:tcBorders>
              <w:top w:val="single" w:sz="4" w:space="0" w:color="auto"/>
              <w:left w:val="single" w:sz="4" w:space="0" w:color="auto"/>
              <w:bottom w:val="single" w:sz="4" w:space="0" w:color="auto"/>
              <w:right w:val="single" w:sz="4" w:space="0" w:color="auto"/>
            </w:tcBorders>
            <w:vAlign w:val="center"/>
            <w:hideMark/>
          </w:tcPr>
          <w:p w14:paraId="5B773957" w14:textId="77777777" w:rsidR="00E665FE" w:rsidRPr="00062B7B" w:rsidRDefault="00E665FE">
            <w:pPr>
              <w:keepLines/>
              <w:widowControl w:val="0"/>
              <w:suppressAutoHyphens/>
              <w:spacing w:line="254" w:lineRule="auto"/>
              <w:jc w:val="center"/>
              <w:rPr>
                <w:szCs w:val="24"/>
              </w:rPr>
            </w:pPr>
            <w:r w:rsidRPr="00062B7B">
              <w:rPr>
                <w:szCs w:val="24"/>
              </w:rPr>
              <w:t>1</w:t>
            </w:r>
          </w:p>
        </w:tc>
        <w:tc>
          <w:tcPr>
            <w:tcW w:w="776" w:type="pct"/>
            <w:tcBorders>
              <w:top w:val="single" w:sz="4" w:space="0" w:color="auto"/>
              <w:left w:val="single" w:sz="4" w:space="0" w:color="auto"/>
              <w:bottom w:val="single" w:sz="4" w:space="0" w:color="auto"/>
              <w:right w:val="single" w:sz="4" w:space="0" w:color="auto"/>
            </w:tcBorders>
            <w:hideMark/>
          </w:tcPr>
          <w:p w14:paraId="07DFAF60" w14:textId="77777777" w:rsidR="00E665FE" w:rsidRPr="00062B7B" w:rsidRDefault="00E665FE">
            <w:pPr>
              <w:spacing w:line="276" w:lineRule="auto"/>
              <w:jc w:val="center"/>
              <w:rPr>
                <w:color w:val="auto"/>
                <w:szCs w:val="24"/>
                <w:lang w:eastAsia="ar-SA"/>
              </w:rPr>
            </w:pPr>
            <w:r w:rsidRPr="00062B7B">
              <w:rPr>
                <w:szCs w:val="24"/>
              </w:rPr>
              <w:t>АИ-95</w:t>
            </w:r>
          </w:p>
        </w:tc>
      </w:tr>
      <w:tr w:rsidR="00E665FE" w:rsidRPr="00062B7B" w14:paraId="468D3AA4"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5F27FAEC" w14:textId="77777777" w:rsidR="00E665FE" w:rsidRPr="00062B7B" w:rsidRDefault="00E665FE">
            <w:pPr>
              <w:keepLines/>
              <w:widowControl w:val="0"/>
              <w:suppressAutoHyphens/>
              <w:spacing w:line="254" w:lineRule="auto"/>
              <w:jc w:val="center"/>
              <w:rPr>
                <w:szCs w:val="24"/>
              </w:rPr>
            </w:pPr>
            <w:r w:rsidRPr="00062B7B">
              <w:rPr>
                <w:szCs w:val="24"/>
              </w:rPr>
              <w:t>19</w:t>
            </w:r>
          </w:p>
        </w:tc>
        <w:tc>
          <w:tcPr>
            <w:tcW w:w="3535" w:type="pct"/>
            <w:tcBorders>
              <w:top w:val="single" w:sz="4" w:space="0" w:color="auto"/>
              <w:left w:val="single" w:sz="4" w:space="0" w:color="auto"/>
              <w:bottom w:val="single" w:sz="4" w:space="0" w:color="auto"/>
              <w:right w:val="single" w:sz="4" w:space="0" w:color="auto"/>
            </w:tcBorders>
            <w:hideMark/>
          </w:tcPr>
          <w:p w14:paraId="1BD223E0" w14:textId="77777777" w:rsidR="00E665FE" w:rsidRPr="00062B7B" w:rsidRDefault="00E665FE">
            <w:pPr>
              <w:keepLines/>
              <w:widowControl w:val="0"/>
              <w:suppressAutoHyphens/>
              <w:spacing w:line="254" w:lineRule="auto"/>
              <w:jc w:val="center"/>
              <w:rPr>
                <w:szCs w:val="24"/>
              </w:rPr>
            </w:pPr>
            <w:r w:rsidRPr="00062B7B">
              <w:rPr>
                <w:szCs w:val="24"/>
              </w:rPr>
              <w:t xml:space="preserve">г. Краснодар, </w:t>
            </w:r>
            <w:proofErr w:type="spellStart"/>
            <w:r w:rsidRPr="00062B7B">
              <w:rPr>
                <w:szCs w:val="24"/>
              </w:rPr>
              <w:t>ул.Ставропольская</w:t>
            </w:r>
            <w:proofErr w:type="spellEnd"/>
            <w:r w:rsidRPr="00062B7B">
              <w:rPr>
                <w:szCs w:val="24"/>
              </w:rPr>
              <w:t xml:space="preserve"> 82</w:t>
            </w:r>
          </w:p>
        </w:tc>
        <w:tc>
          <w:tcPr>
            <w:tcW w:w="486" w:type="pct"/>
            <w:tcBorders>
              <w:top w:val="single" w:sz="4" w:space="0" w:color="auto"/>
              <w:left w:val="single" w:sz="4" w:space="0" w:color="auto"/>
              <w:bottom w:val="single" w:sz="4" w:space="0" w:color="auto"/>
              <w:right w:val="single" w:sz="4" w:space="0" w:color="auto"/>
            </w:tcBorders>
            <w:vAlign w:val="center"/>
            <w:hideMark/>
          </w:tcPr>
          <w:p w14:paraId="67B710AE" w14:textId="77777777" w:rsidR="00E665FE" w:rsidRPr="00062B7B" w:rsidRDefault="00E665FE">
            <w:pPr>
              <w:keepLines/>
              <w:widowControl w:val="0"/>
              <w:suppressAutoHyphens/>
              <w:spacing w:line="254" w:lineRule="auto"/>
              <w:jc w:val="center"/>
              <w:rPr>
                <w:szCs w:val="24"/>
              </w:rPr>
            </w:pPr>
            <w:r w:rsidRPr="00062B7B">
              <w:rPr>
                <w:szCs w:val="24"/>
              </w:rPr>
              <w:t>8</w:t>
            </w:r>
          </w:p>
        </w:tc>
        <w:tc>
          <w:tcPr>
            <w:tcW w:w="776" w:type="pct"/>
            <w:tcBorders>
              <w:top w:val="single" w:sz="4" w:space="0" w:color="auto"/>
              <w:left w:val="single" w:sz="4" w:space="0" w:color="auto"/>
              <w:bottom w:val="single" w:sz="4" w:space="0" w:color="auto"/>
              <w:right w:val="single" w:sz="4" w:space="0" w:color="auto"/>
            </w:tcBorders>
            <w:hideMark/>
          </w:tcPr>
          <w:p w14:paraId="7507C7E9" w14:textId="77777777" w:rsidR="00E665FE" w:rsidRPr="00062B7B" w:rsidRDefault="00E665FE">
            <w:pPr>
              <w:spacing w:line="276" w:lineRule="auto"/>
              <w:jc w:val="center"/>
              <w:rPr>
                <w:color w:val="auto"/>
                <w:szCs w:val="24"/>
                <w:lang w:eastAsia="ar-SA"/>
              </w:rPr>
            </w:pPr>
            <w:r w:rsidRPr="00062B7B">
              <w:rPr>
                <w:szCs w:val="24"/>
              </w:rPr>
              <w:t>АИ-95</w:t>
            </w:r>
          </w:p>
        </w:tc>
      </w:tr>
      <w:tr w:rsidR="00E665FE" w:rsidRPr="00062B7B" w14:paraId="34549C27" w14:textId="77777777" w:rsidTr="00E665FE">
        <w:trPr>
          <w:trHeight w:val="260"/>
        </w:trPr>
        <w:tc>
          <w:tcPr>
            <w:tcW w:w="202" w:type="pct"/>
            <w:tcBorders>
              <w:top w:val="single" w:sz="4" w:space="0" w:color="auto"/>
              <w:left w:val="single" w:sz="4" w:space="0" w:color="auto"/>
              <w:bottom w:val="single" w:sz="4" w:space="0" w:color="auto"/>
              <w:right w:val="single" w:sz="4" w:space="0" w:color="auto"/>
            </w:tcBorders>
            <w:hideMark/>
          </w:tcPr>
          <w:p w14:paraId="330F8F4E" w14:textId="77777777" w:rsidR="00E665FE" w:rsidRPr="00062B7B" w:rsidRDefault="00E665FE">
            <w:pPr>
              <w:keepLines/>
              <w:widowControl w:val="0"/>
              <w:suppressAutoHyphens/>
              <w:spacing w:line="254" w:lineRule="auto"/>
              <w:jc w:val="center"/>
              <w:rPr>
                <w:szCs w:val="24"/>
              </w:rPr>
            </w:pPr>
            <w:r w:rsidRPr="00062B7B">
              <w:rPr>
                <w:szCs w:val="24"/>
              </w:rPr>
              <w:t>20</w:t>
            </w:r>
          </w:p>
        </w:tc>
        <w:tc>
          <w:tcPr>
            <w:tcW w:w="3535" w:type="pct"/>
            <w:tcBorders>
              <w:top w:val="single" w:sz="4" w:space="0" w:color="auto"/>
              <w:left w:val="single" w:sz="4" w:space="0" w:color="auto"/>
              <w:bottom w:val="single" w:sz="4" w:space="0" w:color="auto"/>
              <w:right w:val="single" w:sz="4" w:space="0" w:color="auto"/>
            </w:tcBorders>
            <w:hideMark/>
          </w:tcPr>
          <w:p w14:paraId="76F9621F" w14:textId="77777777" w:rsidR="00E665FE" w:rsidRPr="00062B7B" w:rsidRDefault="00E665FE">
            <w:pPr>
              <w:keepLines/>
              <w:widowControl w:val="0"/>
              <w:suppressAutoHyphens/>
              <w:spacing w:line="254" w:lineRule="auto"/>
              <w:jc w:val="center"/>
              <w:rPr>
                <w:szCs w:val="24"/>
              </w:rPr>
            </w:pPr>
            <w:r w:rsidRPr="00062B7B">
              <w:rPr>
                <w:szCs w:val="24"/>
              </w:rPr>
              <w:t xml:space="preserve">г. Краснодар, </w:t>
            </w:r>
            <w:proofErr w:type="spellStart"/>
            <w:r w:rsidRPr="00062B7B">
              <w:rPr>
                <w:szCs w:val="24"/>
              </w:rPr>
              <w:t>ул.Ставропольская</w:t>
            </w:r>
            <w:proofErr w:type="spellEnd"/>
            <w:r w:rsidRPr="00062B7B">
              <w:rPr>
                <w:szCs w:val="24"/>
              </w:rPr>
              <w:t xml:space="preserve"> 82</w:t>
            </w:r>
          </w:p>
        </w:tc>
        <w:tc>
          <w:tcPr>
            <w:tcW w:w="486" w:type="pct"/>
            <w:tcBorders>
              <w:top w:val="single" w:sz="4" w:space="0" w:color="auto"/>
              <w:left w:val="single" w:sz="4" w:space="0" w:color="auto"/>
              <w:bottom w:val="single" w:sz="4" w:space="0" w:color="auto"/>
              <w:right w:val="single" w:sz="4" w:space="0" w:color="auto"/>
            </w:tcBorders>
            <w:vAlign w:val="center"/>
            <w:hideMark/>
          </w:tcPr>
          <w:p w14:paraId="583647B4" w14:textId="77777777" w:rsidR="00E665FE" w:rsidRPr="00062B7B" w:rsidRDefault="00E665FE">
            <w:pPr>
              <w:keepLines/>
              <w:widowControl w:val="0"/>
              <w:suppressAutoHyphens/>
              <w:spacing w:line="254" w:lineRule="auto"/>
              <w:jc w:val="center"/>
              <w:rPr>
                <w:szCs w:val="24"/>
              </w:rPr>
            </w:pPr>
            <w:r w:rsidRPr="00062B7B">
              <w:rPr>
                <w:szCs w:val="24"/>
              </w:rPr>
              <w:t>2</w:t>
            </w:r>
          </w:p>
        </w:tc>
        <w:tc>
          <w:tcPr>
            <w:tcW w:w="776" w:type="pct"/>
            <w:tcBorders>
              <w:top w:val="single" w:sz="4" w:space="0" w:color="auto"/>
              <w:left w:val="single" w:sz="4" w:space="0" w:color="auto"/>
              <w:bottom w:val="single" w:sz="4" w:space="0" w:color="auto"/>
              <w:right w:val="single" w:sz="4" w:space="0" w:color="auto"/>
            </w:tcBorders>
            <w:hideMark/>
          </w:tcPr>
          <w:p w14:paraId="3569BBC1" w14:textId="77777777" w:rsidR="00E665FE" w:rsidRPr="00062B7B" w:rsidRDefault="00E665FE">
            <w:pPr>
              <w:keepLines/>
              <w:widowControl w:val="0"/>
              <w:suppressAutoHyphens/>
              <w:spacing w:line="254" w:lineRule="auto"/>
              <w:jc w:val="center"/>
              <w:rPr>
                <w:szCs w:val="24"/>
              </w:rPr>
            </w:pPr>
            <w:r w:rsidRPr="00062B7B">
              <w:rPr>
                <w:szCs w:val="24"/>
              </w:rPr>
              <w:t>ДТ</w:t>
            </w:r>
          </w:p>
        </w:tc>
      </w:tr>
    </w:tbl>
    <w:p w14:paraId="2CF7511F" w14:textId="77777777" w:rsidR="00E665FE" w:rsidRPr="00062B7B" w:rsidRDefault="00E665FE" w:rsidP="00E665FE">
      <w:pPr>
        <w:keepLines/>
        <w:widowControl w:val="0"/>
        <w:suppressAutoHyphens/>
        <w:jc w:val="both"/>
        <w:rPr>
          <w:szCs w:val="24"/>
          <w:lang w:eastAsia="ar-SA"/>
        </w:rPr>
      </w:pPr>
    </w:p>
    <w:p w14:paraId="26EFDAA5" w14:textId="5A4A28DD" w:rsidR="00E665FE" w:rsidRPr="00062B7B" w:rsidRDefault="00E665FE" w:rsidP="00E665FE">
      <w:pPr>
        <w:suppressAutoHyphens/>
        <w:ind w:firstLine="708"/>
        <w:jc w:val="both"/>
        <w:rPr>
          <w:color w:val="auto"/>
          <w:szCs w:val="24"/>
        </w:rPr>
      </w:pPr>
      <w:r w:rsidRPr="00062B7B">
        <w:rPr>
          <w:b/>
          <w:color w:val="000000" w:themeColor="text1"/>
          <w:szCs w:val="24"/>
        </w:rPr>
        <w:t>Сроки поставки товара:</w:t>
      </w:r>
      <w:r w:rsidRPr="00062B7B">
        <w:rPr>
          <w:color w:val="000000" w:themeColor="text1"/>
          <w:szCs w:val="24"/>
        </w:rPr>
        <w:t xml:space="preserve"> </w:t>
      </w:r>
      <w:r w:rsidRPr="00062B7B">
        <w:rPr>
          <w:szCs w:val="24"/>
        </w:rPr>
        <w:t>с 01.01.2023 года по 31.03.2023 года</w:t>
      </w:r>
    </w:p>
    <w:p w14:paraId="5AA3B140" w14:textId="77777777" w:rsidR="00E665FE" w:rsidRPr="00062B7B" w:rsidRDefault="00E665FE" w:rsidP="00E665FE">
      <w:pPr>
        <w:suppressAutoHyphens/>
        <w:jc w:val="both"/>
        <w:rPr>
          <w:szCs w:val="24"/>
        </w:rPr>
      </w:pPr>
    </w:p>
    <w:p w14:paraId="6627A9EA" w14:textId="77777777" w:rsidR="00E665FE" w:rsidRPr="00062B7B" w:rsidRDefault="00E665FE" w:rsidP="00854776">
      <w:pPr>
        <w:keepLines/>
        <w:widowControl w:val="0"/>
        <w:jc w:val="center"/>
        <w:rPr>
          <w:b/>
          <w:szCs w:val="24"/>
        </w:rPr>
      </w:pPr>
    </w:p>
    <w:sectPr w:rsidR="00E665FE" w:rsidRPr="00062B7B"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54D3BEC3" w14:textId="77777777" w:rsidR="00E665FE" w:rsidRDefault="00E665FE" w:rsidP="00E665FE">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12BC5"/>
    <w:rsid w:val="00021608"/>
    <w:rsid w:val="00027E1A"/>
    <w:rsid w:val="0005153E"/>
    <w:rsid w:val="000571F7"/>
    <w:rsid w:val="00062B7B"/>
    <w:rsid w:val="00084A35"/>
    <w:rsid w:val="0009531E"/>
    <w:rsid w:val="000A43FB"/>
    <w:rsid w:val="000C3455"/>
    <w:rsid w:val="000E7E2B"/>
    <w:rsid w:val="000F20C4"/>
    <w:rsid w:val="000F43FB"/>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833D3"/>
    <w:rsid w:val="00395E85"/>
    <w:rsid w:val="003D052C"/>
    <w:rsid w:val="003D5A0D"/>
    <w:rsid w:val="004031D1"/>
    <w:rsid w:val="00412270"/>
    <w:rsid w:val="00414B6D"/>
    <w:rsid w:val="00431882"/>
    <w:rsid w:val="00433F8E"/>
    <w:rsid w:val="004438E1"/>
    <w:rsid w:val="00451019"/>
    <w:rsid w:val="004542A4"/>
    <w:rsid w:val="0046001A"/>
    <w:rsid w:val="00487CF6"/>
    <w:rsid w:val="004A0413"/>
    <w:rsid w:val="004B339D"/>
    <w:rsid w:val="004B668B"/>
    <w:rsid w:val="004E4016"/>
    <w:rsid w:val="004F1680"/>
    <w:rsid w:val="004F3DD3"/>
    <w:rsid w:val="00503FAF"/>
    <w:rsid w:val="0051087F"/>
    <w:rsid w:val="005223B7"/>
    <w:rsid w:val="005235DC"/>
    <w:rsid w:val="0052416F"/>
    <w:rsid w:val="005245F0"/>
    <w:rsid w:val="00530D29"/>
    <w:rsid w:val="00535C59"/>
    <w:rsid w:val="00543EDD"/>
    <w:rsid w:val="00544AA4"/>
    <w:rsid w:val="00551B7A"/>
    <w:rsid w:val="005554DB"/>
    <w:rsid w:val="00576427"/>
    <w:rsid w:val="0058778B"/>
    <w:rsid w:val="005B3EF0"/>
    <w:rsid w:val="005C1ADB"/>
    <w:rsid w:val="005C610F"/>
    <w:rsid w:val="005D0B7F"/>
    <w:rsid w:val="005E2968"/>
    <w:rsid w:val="005E5EAB"/>
    <w:rsid w:val="005E781C"/>
    <w:rsid w:val="005F734A"/>
    <w:rsid w:val="005F7457"/>
    <w:rsid w:val="00604196"/>
    <w:rsid w:val="00624297"/>
    <w:rsid w:val="00627C14"/>
    <w:rsid w:val="00690E40"/>
    <w:rsid w:val="00693A56"/>
    <w:rsid w:val="00696F3D"/>
    <w:rsid w:val="006978FC"/>
    <w:rsid w:val="006B7795"/>
    <w:rsid w:val="006C17CD"/>
    <w:rsid w:val="006C20AD"/>
    <w:rsid w:val="006C3C1F"/>
    <w:rsid w:val="006D2AB3"/>
    <w:rsid w:val="006D30FF"/>
    <w:rsid w:val="006E6C80"/>
    <w:rsid w:val="006F3AE7"/>
    <w:rsid w:val="0072285C"/>
    <w:rsid w:val="00737E76"/>
    <w:rsid w:val="007507B9"/>
    <w:rsid w:val="00754B1E"/>
    <w:rsid w:val="00754F59"/>
    <w:rsid w:val="00786AE2"/>
    <w:rsid w:val="007A667C"/>
    <w:rsid w:val="007B52CF"/>
    <w:rsid w:val="007B62A2"/>
    <w:rsid w:val="007C1661"/>
    <w:rsid w:val="007C32D2"/>
    <w:rsid w:val="007C5358"/>
    <w:rsid w:val="007E084A"/>
    <w:rsid w:val="00801C67"/>
    <w:rsid w:val="00815D38"/>
    <w:rsid w:val="00843A71"/>
    <w:rsid w:val="00845D67"/>
    <w:rsid w:val="008469F5"/>
    <w:rsid w:val="00854776"/>
    <w:rsid w:val="00857023"/>
    <w:rsid w:val="00865F7D"/>
    <w:rsid w:val="00882FED"/>
    <w:rsid w:val="008831B7"/>
    <w:rsid w:val="008873EB"/>
    <w:rsid w:val="008A7512"/>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C750F"/>
    <w:rsid w:val="009D3DD9"/>
    <w:rsid w:val="009E4098"/>
    <w:rsid w:val="009F2CAE"/>
    <w:rsid w:val="009F2EEA"/>
    <w:rsid w:val="009F45BB"/>
    <w:rsid w:val="009F7006"/>
    <w:rsid w:val="00A25E32"/>
    <w:rsid w:val="00A367F1"/>
    <w:rsid w:val="00A41014"/>
    <w:rsid w:val="00A464C9"/>
    <w:rsid w:val="00A47234"/>
    <w:rsid w:val="00A4752E"/>
    <w:rsid w:val="00A727C9"/>
    <w:rsid w:val="00A72870"/>
    <w:rsid w:val="00AE4A66"/>
    <w:rsid w:val="00AF1A38"/>
    <w:rsid w:val="00B27775"/>
    <w:rsid w:val="00B27C95"/>
    <w:rsid w:val="00B3008E"/>
    <w:rsid w:val="00B32DE4"/>
    <w:rsid w:val="00B849FF"/>
    <w:rsid w:val="00B91503"/>
    <w:rsid w:val="00BA552A"/>
    <w:rsid w:val="00BD0741"/>
    <w:rsid w:val="00BD26F7"/>
    <w:rsid w:val="00BD790A"/>
    <w:rsid w:val="00BF1B6F"/>
    <w:rsid w:val="00BF5239"/>
    <w:rsid w:val="00BF7B4A"/>
    <w:rsid w:val="00C131AD"/>
    <w:rsid w:val="00C135FC"/>
    <w:rsid w:val="00C4670A"/>
    <w:rsid w:val="00C67BED"/>
    <w:rsid w:val="00C70E59"/>
    <w:rsid w:val="00CA0E02"/>
    <w:rsid w:val="00CA2E18"/>
    <w:rsid w:val="00CA5DB7"/>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A18"/>
    <w:rsid w:val="00EF42CA"/>
    <w:rsid w:val="00EF4A53"/>
    <w:rsid w:val="00F210DC"/>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7FF6-90AB-4E48-BCC9-AF4B687A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225</cp:revision>
  <dcterms:created xsi:type="dcterms:W3CDTF">2021-12-29T15:28:00Z</dcterms:created>
  <dcterms:modified xsi:type="dcterms:W3CDTF">2022-11-17T14:00:00Z</dcterms:modified>
</cp:coreProperties>
</file>