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BA" w:rsidRPr="001F1EC2" w:rsidRDefault="000325BA" w:rsidP="00701EEB">
      <w:pPr>
        <w:keepNext/>
        <w:jc w:val="right"/>
        <w:rPr>
          <w:i/>
        </w:rPr>
      </w:pPr>
      <w:r w:rsidRPr="001F1EC2">
        <w:rPr>
          <w:i/>
        </w:rPr>
        <w:t>Приложение №1 к извещению</w:t>
      </w:r>
    </w:p>
    <w:p w:rsidR="000325BA" w:rsidRPr="001F1EC2" w:rsidRDefault="000325BA" w:rsidP="00701EEB">
      <w:pPr>
        <w:keepNext/>
        <w:jc w:val="right"/>
        <w:rPr>
          <w:i/>
        </w:rPr>
      </w:pPr>
      <w:r w:rsidRPr="001F1EC2">
        <w:rPr>
          <w:i/>
        </w:rPr>
        <w:t>о проведении закупки</w:t>
      </w:r>
    </w:p>
    <w:p w:rsidR="000325BA" w:rsidRPr="001F1EC2" w:rsidRDefault="000325BA" w:rsidP="00701EEB">
      <w:pPr>
        <w:pStyle w:val="a8"/>
        <w:keepNext/>
        <w:tabs>
          <w:tab w:val="left" w:pos="0"/>
        </w:tabs>
        <w:rPr>
          <w:iCs/>
          <w:sz w:val="24"/>
        </w:rPr>
      </w:pPr>
    </w:p>
    <w:p w:rsidR="000325BA" w:rsidRPr="00CF24F6" w:rsidRDefault="000325BA" w:rsidP="00B9289C">
      <w:pPr>
        <w:keepNext/>
        <w:keepLines/>
        <w:autoSpaceDE w:val="0"/>
        <w:jc w:val="center"/>
        <w:rPr>
          <w:b/>
          <w:iCs/>
        </w:rPr>
      </w:pPr>
      <w:r w:rsidRPr="00CF24F6">
        <w:rPr>
          <w:b/>
          <w:iCs/>
        </w:rPr>
        <w:t>Описание объекта закупки</w:t>
      </w:r>
    </w:p>
    <w:p w:rsidR="000325BA" w:rsidRPr="00CF24F6" w:rsidRDefault="000325BA" w:rsidP="00B9289C">
      <w:pPr>
        <w:pStyle w:val="a8"/>
        <w:keepNext/>
        <w:keepLines/>
        <w:tabs>
          <w:tab w:val="left" w:pos="0"/>
        </w:tabs>
        <w:rPr>
          <w:iCs/>
          <w:sz w:val="24"/>
        </w:rPr>
      </w:pPr>
    </w:p>
    <w:p w:rsidR="00B46DAA" w:rsidRDefault="000325BA" w:rsidP="00B9289C">
      <w:pPr>
        <w:keepNext/>
        <w:keepLines/>
        <w:autoSpaceDE w:val="0"/>
        <w:jc w:val="both"/>
        <w:rPr>
          <w:b/>
        </w:rPr>
      </w:pPr>
      <w:r w:rsidRPr="00A44046">
        <w:rPr>
          <w:b/>
        </w:rPr>
        <w:t>Предмет Контракта:</w:t>
      </w:r>
      <w:r w:rsidRPr="00577225">
        <w:t xml:space="preserve"> </w:t>
      </w:r>
      <w:r w:rsidR="00A44046">
        <w:t>В</w:t>
      </w:r>
      <w:r w:rsidR="00A44046" w:rsidRPr="001C687E">
        <w:t xml:space="preserve">ыполнение </w:t>
      </w:r>
      <w:r w:rsidR="00B46DAA" w:rsidRPr="00634772">
        <w:t xml:space="preserve">работ по </w:t>
      </w:r>
      <w:r w:rsidR="00B46DAA" w:rsidRPr="00F117BC">
        <w:rPr>
          <w:shd w:val="clear" w:color="auto" w:fill="FFFFFF"/>
        </w:rPr>
        <w:t>обеспечению</w:t>
      </w:r>
      <w:r w:rsidR="00B46DAA">
        <w:rPr>
          <w:shd w:val="clear" w:color="auto" w:fill="FFFFFF"/>
        </w:rPr>
        <w:t xml:space="preserve"> </w:t>
      </w:r>
      <w:r w:rsidR="00B46DAA">
        <w:rPr>
          <w:bCs/>
        </w:rPr>
        <w:t>бюстгальтерами</w:t>
      </w:r>
      <w:r w:rsidR="00B46DAA" w:rsidRPr="00A91510">
        <w:rPr>
          <w:bCs/>
        </w:rPr>
        <w:t xml:space="preserve"> (</w:t>
      </w:r>
      <w:proofErr w:type="spellStart"/>
      <w:r w:rsidR="00B46DAA" w:rsidRPr="00A91510">
        <w:rPr>
          <w:bCs/>
        </w:rPr>
        <w:t>лифами-креплением</w:t>
      </w:r>
      <w:proofErr w:type="spellEnd"/>
      <w:r w:rsidR="00B46DAA" w:rsidRPr="00A91510">
        <w:rPr>
          <w:bCs/>
        </w:rPr>
        <w:t>) и/или грацией (</w:t>
      </w:r>
      <w:proofErr w:type="spellStart"/>
      <w:r w:rsidR="00B46DAA" w:rsidRPr="00A91510">
        <w:rPr>
          <w:bCs/>
        </w:rPr>
        <w:t>полуграцией</w:t>
      </w:r>
      <w:proofErr w:type="spellEnd"/>
      <w:r w:rsidR="00B46DAA" w:rsidRPr="00A91510">
        <w:rPr>
          <w:bCs/>
        </w:rPr>
        <w:t xml:space="preserve">) для фиксации </w:t>
      </w:r>
      <w:proofErr w:type="spellStart"/>
      <w:r w:rsidR="00B46DAA" w:rsidRPr="00A91510">
        <w:rPr>
          <w:bCs/>
        </w:rPr>
        <w:t>экзопротеза</w:t>
      </w:r>
      <w:proofErr w:type="spellEnd"/>
      <w:r w:rsidR="00B46DAA" w:rsidRPr="00A91510">
        <w:rPr>
          <w:bCs/>
        </w:rPr>
        <w:t xml:space="preserve"> молочной железы</w:t>
      </w:r>
      <w:r w:rsidR="00B46DAA">
        <w:rPr>
          <w:bCs/>
        </w:rPr>
        <w:t>.</w:t>
      </w:r>
      <w:r w:rsidR="00A44046" w:rsidRPr="00FD3B8B">
        <w:rPr>
          <w:b/>
        </w:rPr>
        <w:t xml:space="preserve"> </w:t>
      </w:r>
    </w:p>
    <w:p w:rsidR="000325BA" w:rsidRPr="005B5E05" w:rsidRDefault="004133B3" w:rsidP="00B9289C">
      <w:pPr>
        <w:keepNext/>
        <w:keepLines/>
        <w:autoSpaceDE w:val="0"/>
        <w:jc w:val="both"/>
        <w:rPr>
          <w:lang w:eastAsia="ru-RU"/>
        </w:rPr>
      </w:pPr>
      <w:r w:rsidRPr="00FD3B8B">
        <w:rPr>
          <w:b/>
        </w:rPr>
        <w:t>ИКЗ</w:t>
      </w:r>
      <w:r w:rsidR="005B5E05" w:rsidRPr="00866794">
        <w:t xml:space="preserve">: </w:t>
      </w:r>
      <w:r w:rsidR="00B46DAA" w:rsidRPr="000C59AE">
        <w:rPr>
          <w:b/>
          <w:color w:val="383838"/>
          <w:sz w:val="22"/>
          <w:szCs w:val="22"/>
          <w:shd w:val="clear" w:color="auto" w:fill="FAFAFA"/>
        </w:rPr>
        <w:t>24</w:t>
      </w:r>
      <w:r w:rsidR="00B46DAA">
        <w:rPr>
          <w:b/>
          <w:color w:val="383838"/>
          <w:sz w:val="22"/>
          <w:szCs w:val="22"/>
          <w:shd w:val="clear" w:color="auto" w:fill="FAFAFA"/>
        </w:rPr>
        <w:t>-</w:t>
      </w:r>
      <w:r w:rsidR="00B46DAA" w:rsidRPr="000C59AE">
        <w:rPr>
          <w:b/>
          <w:color w:val="383838"/>
          <w:sz w:val="22"/>
          <w:szCs w:val="22"/>
          <w:shd w:val="clear" w:color="auto" w:fill="FAFAFA"/>
        </w:rPr>
        <w:t>17106015458710601001</w:t>
      </w:r>
      <w:r w:rsidR="00B46DAA">
        <w:rPr>
          <w:b/>
          <w:color w:val="383838"/>
          <w:sz w:val="22"/>
          <w:szCs w:val="22"/>
          <w:shd w:val="clear" w:color="auto" w:fill="FAFAFA"/>
        </w:rPr>
        <w:t>-</w:t>
      </w:r>
      <w:r w:rsidR="00B46DAA" w:rsidRPr="000C59AE">
        <w:rPr>
          <w:b/>
          <w:color w:val="383838"/>
          <w:sz w:val="22"/>
          <w:szCs w:val="22"/>
          <w:shd w:val="clear" w:color="auto" w:fill="FAFAFA"/>
        </w:rPr>
        <w:t>0101</w:t>
      </w:r>
      <w:r w:rsidR="00B46DAA">
        <w:rPr>
          <w:b/>
          <w:color w:val="383838"/>
          <w:sz w:val="22"/>
          <w:szCs w:val="22"/>
          <w:shd w:val="clear" w:color="auto" w:fill="FAFAFA"/>
        </w:rPr>
        <w:t>-</w:t>
      </w:r>
      <w:r w:rsidR="00B46DAA" w:rsidRPr="000C59AE">
        <w:rPr>
          <w:b/>
          <w:color w:val="383838"/>
          <w:sz w:val="22"/>
          <w:szCs w:val="22"/>
          <w:shd w:val="clear" w:color="auto" w:fill="FAFAFA"/>
        </w:rPr>
        <w:t>00</w:t>
      </w:r>
      <w:r w:rsidR="00B46DAA">
        <w:rPr>
          <w:b/>
          <w:color w:val="383838"/>
          <w:sz w:val="22"/>
          <w:szCs w:val="22"/>
          <w:shd w:val="clear" w:color="auto" w:fill="FAFAFA"/>
        </w:rPr>
        <w:t>1-</w:t>
      </w:r>
      <w:r w:rsidR="00B46DAA" w:rsidRPr="000C59AE">
        <w:rPr>
          <w:b/>
          <w:color w:val="383838"/>
          <w:sz w:val="22"/>
          <w:szCs w:val="22"/>
          <w:shd w:val="clear" w:color="auto" w:fill="FAFAFA"/>
        </w:rPr>
        <w:t>3250</w:t>
      </w:r>
      <w:r w:rsidR="00B46DAA">
        <w:rPr>
          <w:b/>
          <w:color w:val="383838"/>
          <w:sz w:val="22"/>
          <w:szCs w:val="22"/>
          <w:shd w:val="clear" w:color="auto" w:fill="FAFAFA"/>
        </w:rPr>
        <w:t>-</w:t>
      </w:r>
      <w:r w:rsidR="00B46DAA" w:rsidRPr="000C59AE">
        <w:rPr>
          <w:b/>
          <w:color w:val="383838"/>
          <w:sz w:val="22"/>
          <w:szCs w:val="22"/>
          <w:shd w:val="clear" w:color="auto" w:fill="FAFAFA"/>
        </w:rPr>
        <w:t>323</w:t>
      </w:r>
    </w:p>
    <w:p w:rsidR="00F43ED9" w:rsidRDefault="00F43ED9" w:rsidP="00B9289C">
      <w:pPr>
        <w:keepNext/>
        <w:keepLines/>
        <w:tabs>
          <w:tab w:val="left" w:pos="0"/>
        </w:tabs>
        <w:snapToGrid w:val="0"/>
        <w:jc w:val="both"/>
        <w:rPr>
          <w:b/>
        </w:rPr>
      </w:pPr>
    </w:p>
    <w:p w:rsidR="005251F6" w:rsidRDefault="00583C19" w:rsidP="00B9289C">
      <w:pPr>
        <w:keepNext/>
        <w:keepLines/>
        <w:tabs>
          <w:tab w:val="left" w:pos="0"/>
        </w:tabs>
        <w:snapToGrid w:val="0"/>
        <w:jc w:val="both"/>
        <w:rPr>
          <w:b/>
        </w:rPr>
      </w:pPr>
      <w:r>
        <w:rPr>
          <w:b/>
        </w:rPr>
        <w:t>Описание объекта закупки</w:t>
      </w:r>
      <w:r w:rsidR="001A524A">
        <w:rPr>
          <w:b/>
        </w:rPr>
        <w:t>:</w:t>
      </w:r>
    </w:p>
    <w:p w:rsidR="00B9289C" w:rsidRPr="004D6652" w:rsidRDefault="00B9289C" w:rsidP="00B9289C">
      <w:pPr>
        <w:keepNext/>
        <w:keepLines/>
        <w:ind w:firstLine="709"/>
        <w:contextualSpacing/>
        <w:jc w:val="both"/>
      </w:pPr>
      <w:r w:rsidRPr="004D6652">
        <w:t>Бюстгальтер (лиф-крепление) и/или грация (</w:t>
      </w:r>
      <w:proofErr w:type="spellStart"/>
      <w:r w:rsidRPr="004D6652">
        <w:t>полуграция</w:t>
      </w:r>
      <w:proofErr w:type="spellEnd"/>
      <w:r w:rsidRPr="004D6652">
        <w:t xml:space="preserve">) для фиксации </w:t>
      </w:r>
      <w:proofErr w:type="spellStart"/>
      <w:r w:rsidRPr="004D6652">
        <w:t>экзопротеза</w:t>
      </w:r>
      <w:proofErr w:type="spellEnd"/>
      <w:r w:rsidRPr="004D6652">
        <w:t xml:space="preserve"> молочной железы предназначен для фиксации </w:t>
      </w:r>
      <w:proofErr w:type="spellStart"/>
      <w:r w:rsidRPr="004D6652">
        <w:t>экзопротеза</w:t>
      </w:r>
      <w:proofErr w:type="spellEnd"/>
      <w:r w:rsidRPr="004D6652">
        <w:t xml:space="preserve"> молочной железы.</w:t>
      </w:r>
    </w:p>
    <w:p w:rsidR="00B9289C" w:rsidRPr="004D6652" w:rsidRDefault="00B9289C" w:rsidP="00B9289C">
      <w:pPr>
        <w:keepNext/>
        <w:keepLines/>
        <w:autoSpaceDN w:val="0"/>
        <w:ind w:left="142" w:firstLine="567"/>
        <w:jc w:val="both"/>
      </w:pPr>
      <w:r w:rsidRPr="004D6652">
        <w:t xml:space="preserve">Бюстгальтеры для фиксации </w:t>
      </w:r>
      <w:proofErr w:type="spellStart"/>
      <w:r w:rsidRPr="004D6652">
        <w:t>экзопротеза</w:t>
      </w:r>
      <w:proofErr w:type="spellEnd"/>
      <w:r w:rsidRPr="004D6652">
        <w:t xml:space="preserve"> молочной железы должны отвечать требованиям национального стандарта Российской Федерации ГОСТР 59439-2021 «Бюстгальтеры и грации для фиксации </w:t>
      </w:r>
      <w:proofErr w:type="spellStart"/>
      <w:r w:rsidRPr="004D6652">
        <w:t>экзопротеза</w:t>
      </w:r>
      <w:proofErr w:type="spellEnd"/>
      <w:r w:rsidRPr="004D6652">
        <w:t xml:space="preserve"> молочной железы. Классификация, технические требования и методы контроля», а также ГОСТ Р 51632-2021 «Технические средства реабилитации людей с ограничениями жизнедеятельности. Общие технические требования и методы испытаний».</w:t>
      </w:r>
    </w:p>
    <w:p w:rsidR="00B9289C" w:rsidRPr="004D6652" w:rsidRDefault="00B9289C" w:rsidP="00B9289C">
      <w:pPr>
        <w:keepNext/>
        <w:keepLines/>
        <w:autoSpaceDN w:val="0"/>
        <w:ind w:left="142" w:firstLine="567"/>
        <w:jc w:val="both"/>
      </w:pPr>
      <w:r w:rsidRPr="004D6652">
        <w:t xml:space="preserve">Конструкция не должна предусматривать наличие швов в области </w:t>
      </w:r>
      <w:proofErr w:type="spellStart"/>
      <w:r w:rsidRPr="004D6652">
        <w:t>постмастэктомического</w:t>
      </w:r>
      <w:proofErr w:type="spellEnd"/>
      <w:r w:rsidRPr="004D6652">
        <w:t xml:space="preserve"> дефекта (оперативного вмешательства).</w:t>
      </w:r>
    </w:p>
    <w:p w:rsidR="00B9289C" w:rsidRPr="004D6652" w:rsidRDefault="00B9289C" w:rsidP="00B9289C">
      <w:pPr>
        <w:keepNext/>
        <w:keepLines/>
        <w:ind w:firstLine="709"/>
        <w:contextualSpacing/>
        <w:jc w:val="both"/>
      </w:pPr>
      <w:r w:rsidRPr="004D6652">
        <w:t xml:space="preserve">Для удобства использования изделия могут иметь специальные застежки (молнии, ворсовые застежки «контакт», шнуровки), обеспечивающие в застегнутом положении фиксацию </w:t>
      </w:r>
      <w:proofErr w:type="spellStart"/>
      <w:r w:rsidRPr="004D6652">
        <w:t>экзопротеза</w:t>
      </w:r>
      <w:proofErr w:type="spellEnd"/>
      <w:r w:rsidRPr="004D6652">
        <w:t>.</w:t>
      </w:r>
    </w:p>
    <w:p w:rsidR="00B9289C" w:rsidRPr="004D6652" w:rsidRDefault="00B9289C" w:rsidP="00B9289C">
      <w:pPr>
        <w:keepNext/>
        <w:keepLines/>
        <w:ind w:firstLine="709"/>
        <w:contextualSpacing/>
        <w:jc w:val="both"/>
      </w:pPr>
      <w:r w:rsidRPr="004D6652">
        <w:t>Изделия не должны подвергаться воздействию растворителей, щелочей и красящих веществ.</w:t>
      </w:r>
    </w:p>
    <w:p w:rsidR="00B9289C" w:rsidRPr="004D6652" w:rsidRDefault="00B9289C" w:rsidP="00B9289C">
      <w:pPr>
        <w:keepNext/>
        <w:keepLines/>
        <w:ind w:firstLine="709"/>
        <w:contextualSpacing/>
        <w:jc w:val="both"/>
      </w:pPr>
      <w:r w:rsidRPr="004D6652">
        <w:t>В технических условиях на изделие конкретного вида должны быть указаны рекомендации по уходу, содержащие: тип моющего средства; тип стирки (ручная/машинная); особенности сушки и пр., обеспечивающие сохранность основных параметров изделия.</w:t>
      </w:r>
    </w:p>
    <w:p w:rsidR="00B9289C" w:rsidRPr="004D6652" w:rsidRDefault="00B9289C" w:rsidP="00B9289C">
      <w:pPr>
        <w:keepNext/>
        <w:keepLines/>
        <w:autoSpaceDN w:val="0"/>
        <w:ind w:left="142" w:firstLine="567"/>
        <w:jc w:val="both"/>
      </w:pPr>
      <w:r w:rsidRPr="004D6652">
        <w:t>Элементы изделий должны быть изготовлены из материалов, соответствующих требованиям токсикологической безопасности ГОСТ ISO 10993-1-2021, ГОСТ ISO 10993-5-2011, ГОСТ ISO 10993-10-2011, ГОСТ ISO 10993-11-2021 и требованиям санитарно-химической безопасности по ГОСТ Р 52770-20</w:t>
      </w:r>
      <w:r>
        <w:t>23</w:t>
      </w:r>
      <w:r w:rsidRPr="004D6652">
        <w:t>.</w:t>
      </w:r>
    </w:p>
    <w:p w:rsidR="00B9289C" w:rsidRPr="004D6652" w:rsidRDefault="00B9289C" w:rsidP="00B9289C">
      <w:pPr>
        <w:keepNext/>
        <w:keepLines/>
        <w:autoSpaceDN w:val="0"/>
        <w:ind w:left="142" w:firstLine="567"/>
        <w:jc w:val="both"/>
      </w:pPr>
      <w:r w:rsidRPr="004D6652">
        <w:t>При изготовлении изделий не допускается применять легковоспламеняющиеся горючие материалы.</w:t>
      </w:r>
    </w:p>
    <w:p w:rsidR="00B9289C" w:rsidRPr="004D6652" w:rsidRDefault="00B9289C" w:rsidP="00B9289C">
      <w:pPr>
        <w:keepNext/>
        <w:keepLines/>
        <w:autoSpaceDN w:val="0"/>
        <w:ind w:left="142" w:firstLine="567"/>
        <w:jc w:val="both"/>
      </w:pPr>
      <w:r w:rsidRPr="004D6652">
        <w:t>На поверхности бюстгальтеров и граций не должно быть складок, сборок, механических повреждений, загрязнений, а также нарушений структуры материалов.</w:t>
      </w:r>
    </w:p>
    <w:p w:rsidR="00B9289C" w:rsidRPr="004D6652" w:rsidRDefault="00B9289C" w:rsidP="00B9289C">
      <w:pPr>
        <w:keepNext/>
        <w:keepLines/>
        <w:autoSpaceDN w:val="0"/>
        <w:ind w:left="142" w:firstLine="567"/>
        <w:jc w:val="both"/>
        <w:rPr>
          <w:rStyle w:val="FontStyle18"/>
          <w:rFonts w:eastAsia="OpenSymbol"/>
        </w:rPr>
      </w:pPr>
      <w:r w:rsidRPr="004D6652">
        <w:t>Материалы, крепления бюстгальтеров и граций должны быть работоспособными в течение срока службы.</w:t>
      </w:r>
    </w:p>
    <w:p w:rsidR="00B9289C" w:rsidRPr="004D6652" w:rsidRDefault="00B9289C" w:rsidP="00B9289C">
      <w:pPr>
        <w:keepNext/>
        <w:keepLines/>
        <w:ind w:firstLine="709"/>
        <w:contextualSpacing/>
        <w:jc w:val="both"/>
      </w:pPr>
      <w:r w:rsidRPr="004D6652">
        <w:t>Материалы, используемые для изготовления бюстгальтеров и граций, должны обеспечивать изменение линейных размеров изделия после первой стирки не более 20 % от их линейных размеров до стирки.</w:t>
      </w:r>
    </w:p>
    <w:p w:rsidR="00B9289C" w:rsidRPr="004D6652" w:rsidRDefault="00B9289C" w:rsidP="00B9289C">
      <w:pPr>
        <w:keepNext/>
        <w:keepLines/>
        <w:autoSpaceDN w:val="0"/>
        <w:ind w:left="142" w:firstLine="567"/>
        <w:jc w:val="both"/>
      </w:pPr>
      <w:r w:rsidRPr="004D6652">
        <w:t>Значения остаточной деформации бюстгальтеров и граций и их деталей до и после стирки должны быть не более 10 %.</w:t>
      </w:r>
    </w:p>
    <w:p w:rsidR="00B9289C" w:rsidRPr="004D6652" w:rsidRDefault="00B9289C" w:rsidP="00B9289C">
      <w:pPr>
        <w:keepNext/>
        <w:keepLines/>
        <w:ind w:firstLine="709"/>
        <w:contextualSpacing/>
        <w:jc w:val="both"/>
        <w:rPr>
          <w:b/>
        </w:rPr>
      </w:pPr>
      <w:r w:rsidRPr="004D6652">
        <w:rPr>
          <w:b/>
        </w:rPr>
        <w:t>Требования к хранению, транспортировке, маркировке и упаковке</w:t>
      </w:r>
    </w:p>
    <w:p w:rsidR="00B9289C" w:rsidRPr="004D6652" w:rsidRDefault="00B9289C" w:rsidP="00B9289C">
      <w:pPr>
        <w:keepNext/>
        <w:keepLines/>
        <w:autoSpaceDN w:val="0"/>
        <w:ind w:left="142" w:firstLine="567"/>
        <w:jc w:val="both"/>
      </w:pPr>
      <w:r w:rsidRPr="004D6652">
        <w:t>Транспортирование бюстгальтеров и граций в соответствии с ГОСТ 15150-69 может производиться всеми видами крытого транспорта в соответствии с правилами перевозок, действующими на данном виде транспорта.</w:t>
      </w:r>
    </w:p>
    <w:p w:rsidR="00B9289C" w:rsidRPr="004D6652" w:rsidRDefault="00B9289C" w:rsidP="00B9289C">
      <w:pPr>
        <w:keepNext/>
        <w:keepLines/>
        <w:ind w:firstLine="709"/>
        <w:contextualSpacing/>
        <w:jc w:val="both"/>
      </w:pPr>
      <w:r w:rsidRPr="004D6652">
        <w:t>Хранение изделий должно производиться на стеллажах в закрытых помещениях в упакованном виде при температуре от 5</w:t>
      </w:r>
      <w:r w:rsidRPr="004D6652">
        <w:rPr>
          <w:vertAlign w:val="superscript"/>
        </w:rPr>
        <w:t>0</w:t>
      </w:r>
      <w:r w:rsidRPr="004D6652">
        <w:t xml:space="preserve"> С до 25</w:t>
      </w:r>
      <w:r w:rsidRPr="004D6652">
        <w:rPr>
          <w:vertAlign w:val="superscript"/>
        </w:rPr>
        <w:t>0</w:t>
      </w:r>
      <w:r w:rsidRPr="004D6652">
        <w:t xml:space="preserve"> С и относительной влажности воздуха от 10 % до 80 % с защитой от прямых солнечных лучей. Расстояние хранящихся изделий от отопительных и нагревательных приборов должно быть не менее 1 м.</w:t>
      </w:r>
    </w:p>
    <w:p w:rsidR="00B9289C" w:rsidRPr="004D6652" w:rsidRDefault="00B9289C" w:rsidP="00B9289C">
      <w:pPr>
        <w:keepNext/>
        <w:keepLines/>
        <w:ind w:firstLine="709"/>
        <w:contextualSpacing/>
        <w:jc w:val="both"/>
      </w:pPr>
      <w:r w:rsidRPr="004D6652">
        <w:t>Маркировка и упаковка готовых изделий — по ГОСТ 10581-91.</w:t>
      </w:r>
    </w:p>
    <w:p w:rsidR="00B9289C" w:rsidRPr="004D6652" w:rsidRDefault="00B9289C" w:rsidP="00B9289C">
      <w:pPr>
        <w:keepNext/>
        <w:keepLines/>
        <w:ind w:firstLine="709"/>
        <w:contextualSpacing/>
        <w:jc w:val="both"/>
      </w:pPr>
      <w:r w:rsidRPr="004D6652">
        <w:t>Маркировка изделий в дополнение к обязательным требованиям должна содержать следующую информацию;</w:t>
      </w:r>
    </w:p>
    <w:p w:rsidR="00B9289C" w:rsidRPr="004D6652" w:rsidRDefault="00B9289C" w:rsidP="00B9289C">
      <w:pPr>
        <w:keepNext/>
        <w:keepLines/>
        <w:ind w:firstLine="709"/>
        <w:contextualSpacing/>
        <w:jc w:val="both"/>
      </w:pPr>
      <w:r w:rsidRPr="004D6652">
        <w:t>- вид и массовую долю (процентное содержание) натурального и химического сырья в материале верха и подкладки изделия (отклонения фактических значений не должно превышать ± 5 %),</w:t>
      </w:r>
    </w:p>
    <w:p w:rsidR="00B9289C" w:rsidRPr="004D6652" w:rsidRDefault="00B9289C" w:rsidP="00B9289C">
      <w:pPr>
        <w:keepNext/>
        <w:keepLines/>
        <w:ind w:firstLine="709"/>
        <w:contextualSpacing/>
        <w:jc w:val="both"/>
      </w:pPr>
      <w:r w:rsidRPr="004D6652">
        <w:lastRenderedPageBreak/>
        <w:t>- символы по уходу за изделием и (или) инструкцию по особенностям ухода за изделием в процессе эксплуатации (при необходимости).</w:t>
      </w:r>
    </w:p>
    <w:p w:rsidR="00B9289C" w:rsidRPr="004D6652" w:rsidRDefault="00B9289C" w:rsidP="00B9289C">
      <w:pPr>
        <w:keepNext/>
        <w:keepLines/>
        <w:autoSpaceDN w:val="0"/>
        <w:ind w:left="142" w:firstLine="567"/>
        <w:jc w:val="both"/>
      </w:pPr>
      <w:r w:rsidRPr="004D6652">
        <w:t>Требования к упаковке изделий, в том числе конкретные способы упаковывания, а также применяемые при этом материалы и тип транспортной тары должны быть указаны предприятием-изготовителем изделий в технической документации конкретного вида.</w:t>
      </w:r>
    </w:p>
    <w:p w:rsidR="00B9289C" w:rsidRPr="004D6652" w:rsidRDefault="00B9289C" w:rsidP="00B9289C">
      <w:pPr>
        <w:keepNext/>
        <w:keepLines/>
        <w:autoSpaceDN w:val="0"/>
        <w:ind w:left="142" w:firstLine="567"/>
        <w:jc w:val="both"/>
        <w:rPr>
          <w:rFonts w:eastAsia="Arial"/>
          <w:color w:val="000000"/>
        </w:rPr>
      </w:pPr>
      <w:r w:rsidRPr="004D6652">
        <w:rPr>
          <w:rFonts w:eastAsia="Times New Roman CYR"/>
          <w:b/>
          <w:bCs/>
          <w:iCs/>
        </w:rPr>
        <w:t>Гарантийные обязательства:</w:t>
      </w:r>
      <w:r w:rsidRPr="004D6652">
        <w:t xml:space="preserve"> 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B9289C" w:rsidRPr="004D6652" w:rsidRDefault="00B9289C" w:rsidP="00B9289C">
      <w:pPr>
        <w:keepNext/>
        <w:keepLines/>
        <w:autoSpaceDN w:val="0"/>
        <w:ind w:left="142" w:firstLine="567"/>
        <w:jc w:val="both"/>
        <w:rPr>
          <w:rFonts w:eastAsia="Arial"/>
          <w:color w:val="000000"/>
        </w:rPr>
      </w:pPr>
      <w:r w:rsidRPr="004D6652">
        <w:t xml:space="preserve">Установленный срок службы протезно-ортопедических изделий должен соответствовать срокам пользования протезно-ортопедическими изделиями, </w:t>
      </w:r>
      <w:r w:rsidRPr="004D6652">
        <w:rPr>
          <w:rFonts w:eastAsiaTheme="minorEastAsia"/>
        </w:rPr>
        <w:t>утвержденным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r w:rsidRPr="004D6652">
        <w:rPr>
          <w:color w:val="000000"/>
          <w:spacing w:val="-2"/>
        </w:rPr>
        <w:t xml:space="preserve"> исчисляемым с даты предоставления его получателю. </w:t>
      </w:r>
    </w:p>
    <w:p w:rsidR="00B9289C" w:rsidRPr="004D6652" w:rsidRDefault="00B9289C" w:rsidP="00B9289C">
      <w:pPr>
        <w:pStyle w:val="af4"/>
        <w:keepNext/>
        <w:keepLines/>
        <w:numPr>
          <w:ilvl w:val="0"/>
          <w:numId w:val="2"/>
        </w:numPr>
        <w:shd w:val="clear" w:color="auto" w:fill="FFFFFF"/>
        <w:tabs>
          <w:tab w:val="left" w:pos="1344"/>
          <w:tab w:val="left" w:pos="1387"/>
        </w:tabs>
        <w:suppressAutoHyphens w:val="0"/>
        <w:ind w:firstLine="709"/>
        <w:jc w:val="both"/>
        <w:rPr>
          <w:color w:val="000000"/>
          <w:spacing w:val="-2"/>
        </w:rPr>
      </w:pPr>
      <w:r w:rsidRPr="004D6652">
        <w:rPr>
          <w:color w:val="000000"/>
          <w:spacing w:val="-2"/>
        </w:rPr>
        <w:t>В случае если сроки службы, установленные изготовителем, превышают сроки пользования протезами, утверждённые приказом Минтруда России, замена таких протезов должна осуществляться отделением Фонда по истечении сроков службы, установленных изготовителем.</w:t>
      </w:r>
    </w:p>
    <w:p w:rsidR="00B9289C" w:rsidRPr="004D6652" w:rsidRDefault="00B9289C" w:rsidP="00B9289C">
      <w:pPr>
        <w:pStyle w:val="af4"/>
        <w:keepNext/>
        <w:keepLines/>
        <w:numPr>
          <w:ilvl w:val="0"/>
          <w:numId w:val="2"/>
        </w:numPr>
        <w:shd w:val="clear" w:color="auto" w:fill="FFFFFF"/>
        <w:tabs>
          <w:tab w:val="left" w:pos="1344"/>
          <w:tab w:val="left" w:pos="1387"/>
        </w:tabs>
        <w:suppressAutoHyphens w:val="0"/>
        <w:ind w:firstLine="709"/>
        <w:jc w:val="both"/>
        <w:rPr>
          <w:bCs/>
        </w:rPr>
      </w:pPr>
      <w:r w:rsidRPr="004D6652">
        <w:rPr>
          <w:color w:val="000000"/>
          <w:spacing w:val="-2"/>
        </w:rPr>
        <w:t xml:space="preserve">Срок предоставления гарантии качества </w:t>
      </w:r>
      <w:r w:rsidRPr="004D6652">
        <w:rPr>
          <w:spacing w:val="-2"/>
        </w:rPr>
        <w:t xml:space="preserve">на выполненные работы </w:t>
      </w:r>
      <w:r w:rsidRPr="004D6652">
        <w:rPr>
          <w:color w:val="000000"/>
          <w:spacing w:val="-2"/>
        </w:rPr>
        <w:t xml:space="preserve">устанавливается </w:t>
      </w:r>
      <w:r w:rsidRPr="004D6652">
        <w:rPr>
          <w:rStyle w:val="6"/>
          <w:color w:val="000000"/>
          <w:spacing w:val="2"/>
        </w:rPr>
        <w:t xml:space="preserve">с даты подписания </w:t>
      </w:r>
      <w:r w:rsidRPr="004D6652">
        <w:rPr>
          <w:bCs/>
        </w:rPr>
        <w:t xml:space="preserve">Получателем Акта сдачи-приемки работ </w:t>
      </w:r>
      <w:r w:rsidRPr="004D6652">
        <w:rPr>
          <w:color w:val="000000"/>
          <w:spacing w:val="-2"/>
        </w:rPr>
        <w:t xml:space="preserve">и </w:t>
      </w:r>
      <w:r w:rsidRPr="004D6652">
        <w:rPr>
          <w:rStyle w:val="6"/>
          <w:color w:val="000000"/>
          <w:spacing w:val="2"/>
        </w:rPr>
        <w:t>должен составлять 6 (шесть) месяцев.</w:t>
      </w:r>
    </w:p>
    <w:p w:rsidR="00B9289C" w:rsidRPr="004D6652" w:rsidRDefault="00B9289C" w:rsidP="00B9289C">
      <w:pPr>
        <w:keepNext/>
        <w:keepLines/>
        <w:shd w:val="clear" w:color="auto" w:fill="FFFFFF"/>
        <w:tabs>
          <w:tab w:val="left" w:pos="1387"/>
        </w:tabs>
        <w:ind w:firstLine="709"/>
        <w:jc w:val="both"/>
        <w:rPr>
          <w:color w:val="000000"/>
          <w:spacing w:val="-2"/>
        </w:rPr>
      </w:pPr>
      <w:r w:rsidRPr="004D6652">
        <w:rPr>
          <w:color w:val="000000"/>
          <w:spacing w:val="-2"/>
        </w:rPr>
        <w:t>В течение этого срока предприятие-изготовитель должно производить замену или ремонт изделия бесплатно.</w:t>
      </w:r>
    </w:p>
    <w:p w:rsidR="00B9289C" w:rsidRPr="004D6652" w:rsidRDefault="00B9289C" w:rsidP="00B9289C">
      <w:pPr>
        <w:pStyle w:val="af4"/>
        <w:keepNext/>
        <w:keepLines/>
        <w:numPr>
          <w:ilvl w:val="0"/>
          <w:numId w:val="2"/>
        </w:numPr>
        <w:suppressAutoHyphens w:val="0"/>
        <w:ind w:firstLine="709"/>
        <w:jc w:val="both"/>
        <w:rPr>
          <w:color w:val="000000"/>
          <w:spacing w:val="-2"/>
        </w:rPr>
      </w:pPr>
      <w:r w:rsidRPr="004D6652">
        <w:t xml:space="preserve">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w:t>
      </w:r>
      <w:r w:rsidRPr="004D6652">
        <w:rPr>
          <w:rStyle w:val="FontStyle18"/>
          <w:rFonts w:eastAsia="OpenSymbol"/>
        </w:rPr>
        <w:t xml:space="preserve">рабочих </w:t>
      </w:r>
      <w:r w:rsidRPr="004D6652">
        <w:t xml:space="preserve">дней со дня обращения Получателя к Исполнителю либо заменить его в течение 15 </w:t>
      </w:r>
      <w:r w:rsidRPr="004D6652">
        <w:rPr>
          <w:rStyle w:val="FontStyle18"/>
          <w:rFonts w:eastAsia="OpenSymbol"/>
        </w:rPr>
        <w:t xml:space="preserve">рабочих </w:t>
      </w:r>
      <w:r w:rsidRPr="004D6652">
        <w:t xml:space="preserve">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w:t>
      </w:r>
      <w:r w:rsidRPr="004D6652">
        <w:rPr>
          <w:rStyle w:val="FontStyle18"/>
          <w:rFonts w:eastAsia="OpenSymbol"/>
        </w:rPr>
        <w:t xml:space="preserve">рабочих </w:t>
      </w:r>
      <w:r w:rsidRPr="004D6652">
        <w:t>дней со дня предъявления одного из указанных требований.</w:t>
      </w:r>
    </w:p>
    <w:p w:rsidR="00621F42" w:rsidRPr="00B9289C" w:rsidRDefault="005251F6" w:rsidP="00B9289C">
      <w:pPr>
        <w:keepNext/>
        <w:keepLines/>
        <w:tabs>
          <w:tab w:val="left" w:pos="0"/>
        </w:tabs>
        <w:snapToGrid w:val="0"/>
        <w:jc w:val="both"/>
        <w:rPr>
          <w:rFonts w:eastAsia="OpenSymbol"/>
        </w:rPr>
      </w:pPr>
      <w:r>
        <w:rPr>
          <w:b/>
        </w:rPr>
        <w:t xml:space="preserve">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554"/>
        <w:gridCol w:w="1134"/>
        <w:gridCol w:w="1366"/>
      </w:tblGrid>
      <w:tr w:rsidR="00C13123" w:rsidRPr="0006647F" w:rsidTr="00C13123">
        <w:trPr>
          <w:trHeight w:val="680"/>
        </w:trPr>
        <w:tc>
          <w:tcPr>
            <w:tcW w:w="2101" w:type="dxa"/>
            <w:shd w:val="clear" w:color="auto" w:fill="auto"/>
            <w:vAlign w:val="center"/>
          </w:tcPr>
          <w:p w:rsidR="00C13123" w:rsidRPr="0006647F" w:rsidRDefault="00C13123" w:rsidP="009E11F5">
            <w:pPr>
              <w:keepNext/>
              <w:snapToGrid w:val="0"/>
              <w:spacing w:line="200" w:lineRule="exact"/>
              <w:jc w:val="center"/>
            </w:pPr>
            <w:r w:rsidRPr="0006647F">
              <w:t>Наименование</w:t>
            </w:r>
          </w:p>
          <w:p w:rsidR="00C13123" w:rsidRPr="0006647F" w:rsidRDefault="00C13123" w:rsidP="009E11F5">
            <w:pPr>
              <w:keepNext/>
              <w:spacing w:line="200" w:lineRule="exact"/>
              <w:jc w:val="center"/>
            </w:pPr>
            <w:r w:rsidRPr="0006647F">
              <w:t>изделия</w:t>
            </w:r>
          </w:p>
        </w:tc>
        <w:tc>
          <w:tcPr>
            <w:tcW w:w="5554" w:type="dxa"/>
            <w:shd w:val="clear" w:color="auto" w:fill="auto"/>
            <w:vAlign w:val="center"/>
          </w:tcPr>
          <w:p w:rsidR="00C13123" w:rsidRPr="0006647F" w:rsidRDefault="00C13123" w:rsidP="009E11F5">
            <w:pPr>
              <w:keepNext/>
              <w:snapToGrid w:val="0"/>
              <w:spacing w:line="200" w:lineRule="exact"/>
              <w:jc w:val="center"/>
            </w:pPr>
            <w:r w:rsidRPr="0006647F">
              <w:t>Характеристика работ</w:t>
            </w:r>
          </w:p>
        </w:tc>
        <w:tc>
          <w:tcPr>
            <w:tcW w:w="1134" w:type="dxa"/>
            <w:vAlign w:val="center"/>
          </w:tcPr>
          <w:p w:rsidR="00C13123" w:rsidRPr="0006647F" w:rsidRDefault="00C13123" w:rsidP="009E11F5">
            <w:pPr>
              <w:keepNext/>
              <w:snapToGrid w:val="0"/>
              <w:spacing w:line="200" w:lineRule="exact"/>
              <w:jc w:val="center"/>
            </w:pPr>
            <w:r w:rsidRPr="0006647F">
              <w:t>Объем работ, шт.</w:t>
            </w:r>
          </w:p>
        </w:tc>
        <w:tc>
          <w:tcPr>
            <w:tcW w:w="1366" w:type="dxa"/>
            <w:vAlign w:val="center"/>
          </w:tcPr>
          <w:p w:rsidR="00C13123" w:rsidRDefault="00C13123" w:rsidP="009E11F5">
            <w:pPr>
              <w:keepNext/>
              <w:snapToGrid w:val="0"/>
              <w:spacing w:line="200" w:lineRule="exact"/>
              <w:jc w:val="center"/>
            </w:pPr>
            <w:r>
              <w:t>Цена за единицу (шт</w:t>
            </w:r>
            <w:r w:rsidR="002D7028">
              <w:t>.</w:t>
            </w:r>
            <w:r>
              <w:t>)</w:t>
            </w:r>
          </w:p>
          <w:p w:rsidR="00C13123" w:rsidRPr="0006647F" w:rsidRDefault="00C13123" w:rsidP="009E11F5">
            <w:pPr>
              <w:keepNext/>
              <w:snapToGrid w:val="0"/>
              <w:spacing w:line="200" w:lineRule="exact"/>
              <w:jc w:val="center"/>
            </w:pPr>
            <w:r>
              <w:t>Руб.</w:t>
            </w:r>
          </w:p>
        </w:tc>
      </w:tr>
      <w:tr w:rsidR="00C13123" w:rsidRPr="00B31AD7" w:rsidTr="00C13123">
        <w:trPr>
          <w:trHeight w:val="680"/>
        </w:trPr>
        <w:tc>
          <w:tcPr>
            <w:tcW w:w="2101" w:type="dxa"/>
            <w:shd w:val="clear" w:color="auto" w:fill="auto"/>
          </w:tcPr>
          <w:p w:rsidR="00C13123" w:rsidRDefault="00C13123" w:rsidP="009E11F5">
            <w:pPr>
              <w:keepNext/>
              <w:keepLines/>
              <w:contextualSpacing/>
              <w:rPr>
                <w:sz w:val="23"/>
                <w:szCs w:val="23"/>
              </w:rPr>
            </w:pPr>
            <w:r w:rsidRPr="00ED3776">
              <w:rPr>
                <w:sz w:val="23"/>
                <w:szCs w:val="23"/>
              </w:rPr>
              <w:t>Бюстгальтер (лиф-крепление) и/или грация (</w:t>
            </w:r>
            <w:proofErr w:type="spellStart"/>
            <w:r w:rsidRPr="00ED3776">
              <w:rPr>
                <w:sz w:val="23"/>
                <w:szCs w:val="23"/>
              </w:rPr>
              <w:t>полуграция</w:t>
            </w:r>
            <w:proofErr w:type="spellEnd"/>
            <w:r w:rsidRPr="00ED3776">
              <w:rPr>
                <w:sz w:val="23"/>
                <w:szCs w:val="23"/>
              </w:rPr>
              <w:t xml:space="preserve">) для фиксации </w:t>
            </w:r>
            <w:proofErr w:type="spellStart"/>
            <w:r w:rsidRPr="00ED3776">
              <w:rPr>
                <w:sz w:val="23"/>
                <w:szCs w:val="23"/>
              </w:rPr>
              <w:t>экзопротеза</w:t>
            </w:r>
            <w:proofErr w:type="spellEnd"/>
            <w:r w:rsidRPr="00ED3776">
              <w:rPr>
                <w:sz w:val="23"/>
                <w:szCs w:val="23"/>
              </w:rPr>
              <w:t xml:space="preserve"> молочной железы</w:t>
            </w:r>
          </w:p>
          <w:p w:rsidR="00C13123" w:rsidRDefault="00C13123" w:rsidP="009E11F5">
            <w:pPr>
              <w:keepNext/>
              <w:keepLines/>
              <w:contextualSpacing/>
              <w:rPr>
                <w:sz w:val="23"/>
                <w:szCs w:val="23"/>
              </w:rPr>
            </w:pPr>
          </w:p>
          <w:p w:rsidR="00C13123" w:rsidRPr="00C33AFE" w:rsidRDefault="00C13123" w:rsidP="009E11F5">
            <w:pPr>
              <w:keepNext/>
              <w:keepLines/>
              <w:contextualSpacing/>
              <w:rPr>
                <w:sz w:val="23"/>
                <w:szCs w:val="23"/>
              </w:rPr>
            </w:pPr>
            <w:r w:rsidRPr="00525CAD">
              <w:rPr>
                <w:sz w:val="22"/>
                <w:szCs w:val="22"/>
              </w:rPr>
              <w:t xml:space="preserve">КОЗ - </w:t>
            </w:r>
            <w:r w:rsidRPr="00824B73">
              <w:rPr>
                <w:sz w:val="22"/>
                <w:szCs w:val="22"/>
              </w:rPr>
              <w:t>03.28.08.09.</w:t>
            </w:r>
            <w:r>
              <w:rPr>
                <w:sz w:val="22"/>
                <w:szCs w:val="22"/>
              </w:rPr>
              <w:t>2</w:t>
            </w:r>
            <w:r w:rsidRPr="00824B73">
              <w:rPr>
                <w:sz w:val="22"/>
                <w:szCs w:val="22"/>
              </w:rPr>
              <w:t>1</w:t>
            </w:r>
          </w:p>
        </w:tc>
        <w:tc>
          <w:tcPr>
            <w:tcW w:w="5554" w:type="dxa"/>
            <w:shd w:val="clear" w:color="auto" w:fill="auto"/>
          </w:tcPr>
          <w:p w:rsidR="00C13123" w:rsidRPr="00DD54F6" w:rsidRDefault="00C13123" w:rsidP="009E11F5">
            <w:pPr>
              <w:keepNext/>
              <w:keepLines/>
              <w:spacing w:after="200"/>
              <w:ind w:left="33"/>
              <w:contextualSpacing/>
              <w:jc w:val="both"/>
              <w:rPr>
                <w:rFonts w:eastAsia="OpenSymbol"/>
              </w:rPr>
            </w:pPr>
            <w:r w:rsidRPr="00DD54F6">
              <w:rPr>
                <w:rFonts w:eastAsia="OpenSymbol"/>
              </w:rPr>
              <w:t>Бюстгальтер (лиф-крепление) и/или грация (</w:t>
            </w:r>
            <w:proofErr w:type="spellStart"/>
            <w:r w:rsidRPr="00DD54F6">
              <w:rPr>
                <w:rFonts w:eastAsia="OpenSymbol"/>
              </w:rPr>
              <w:t>полуграция</w:t>
            </w:r>
            <w:proofErr w:type="spellEnd"/>
            <w:r w:rsidRPr="00DD54F6">
              <w:rPr>
                <w:rFonts w:eastAsia="OpenSymbol"/>
              </w:rPr>
              <w:t xml:space="preserve">) для фиксации </w:t>
            </w:r>
            <w:proofErr w:type="spellStart"/>
            <w:r w:rsidRPr="00DD54F6">
              <w:rPr>
                <w:rFonts w:eastAsia="OpenSymbol"/>
              </w:rPr>
              <w:t>экзопротеза</w:t>
            </w:r>
            <w:proofErr w:type="spellEnd"/>
            <w:r w:rsidRPr="00DD54F6">
              <w:rPr>
                <w:rFonts w:eastAsia="OpenSymbol"/>
              </w:rPr>
              <w:t xml:space="preserve"> молочной железы должен быть предназначен для фиксации </w:t>
            </w:r>
            <w:proofErr w:type="spellStart"/>
            <w:r w:rsidRPr="00DD54F6">
              <w:rPr>
                <w:rFonts w:eastAsia="OpenSymbol"/>
              </w:rPr>
              <w:t>экзопротеза</w:t>
            </w:r>
            <w:proofErr w:type="spellEnd"/>
            <w:r w:rsidRPr="00DD54F6">
              <w:rPr>
                <w:rFonts w:eastAsia="OpenSymbol"/>
              </w:rPr>
              <w:t xml:space="preserve"> молочной железы, изготовлен из хлопчатобумажных и/или эластичных материалов. </w:t>
            </w:r>
            <w:r w:rsidRPr="00DD54F6">
              <w:t>Регулируемые бретели во всех размерах</w:t>
            </w:r>
            <w:r w:rsidRPr="00DD54F6">
              <w:rPr>
                <w:rFonts w:eastAsia="OpenSymbol"/>
              </w:rPr>
              <w:t xml:space="preserve">. </w:t>
            </w:r>
            <w:proofErr w:type="spellStart"/>
            <w:r w:rsidRPr="00DD54F6">
              <w:rPr>
                <w:rFonts w:eastAsia="OpenSymbol"/>
              </w:rPr>
              <w:t>Бюстгалтеры</w:t>
            </w:r>
            <w:proofErr w:type="spellEnd"/>
            <w:r w:rsidRPr="00DD54F6">
              <w:rPr>
                <w:rFonts w:eastAsia="OpenSymbol"/>
              </w:rPr>
              <w:t xml:space="preserve"> больших размеров должны иметь разгружающие расширения, бретели. В конструкции </w:t>
            </w:r>
            <w:proofErr w:type="spellStart"/>
            <w:r w:rsidRPr="00DD54F6">
              <w:rPr>
                <w:rFonts w:eastAsia="OpenSymbol"/>
              </w:rPr>
              <w:t>бюстгалтера</w:t>
            </w:r>
            <w:proofErr w:type="spellEnd"/>
            <w:r w:rsidRPr="00DD54F6">
              <w:rPr>
                <w:rFonts w:eastAsia="OpenSymbol"/>
              </w:rPr>
              <w:t xml:space="preserve"> должны быть предусмотрены карманы или клапаны для крепления </w:t>
            </w:r>
            <w:proofErr w:type="spellStart"/>
            <w:r w:rsidRPr="00DD54F6">
              <w:rPr>
                <w:rFonts w:eastAsia="OpenSymbol"/>
              </w:rPr>
              <w:t>экзопротеза</w:t>
            </w:r>
            <w:proofErr w:type="spellEnd"/>
            <w:r w:rsidRPr="00DD54F6">
              <w:t xml:space="preserve"> к лифу</w:t>
            </w:r>
            <w:r w:rsidRPr="00DD54F6">
              <w:rPr>
                <w:rFonts w:eastAsia="OpenSymbol"/>
              </w:rPr>
              <w:t>. Изделие должно быть максимальной готовности по типоразмеру на подбор.</w:t>
            </w:r>
          </w:p>
          <w:p w:rsidR="00C13123" w:rsidRPr="00C33AFE" w:rsidRDefault="00C13123" w:rsidP="009E11F5">
            <w:pPr>
              <w:keepNext/>
              <w:keepLines/>
              <w:spacing w:after="200"/>
              <w:contextualSpacing/>
              <w:jc w:val="both"/>
              <w:rPr>
                <w:rFonts w:ascii="Calibri" w:eastAsia="Calibri" w:hAnsi="Calibri"/>
                <w:sz w:val="23"/>
                <w:szCs w:val="23"/>
              </w:rPr>
            </w:pPr>
          </w:p>
        </w:tc>
        <w:tc>
          <w:tcPr>
            <w:tcW w:w="1134" w:type="dxa"/>
          </w:tcPr>
          <w:p w:rsidR="00C13123" w:rsidRPr="00B31AD7" w:rsidRDefault="00C13123" w:rsidP="009E11F5">
            <w:pPr>
              <w:keepNext/>
              <w:spacing w:line="260" w:lineRule="exact"/>
              <w:jc w:val="center"/>
              <w:rPr>
                <w:color w:val="000000"/>
              </w:rPr>
            </w:pPr>
            <w:r>
              <w:rPr>
                <w:color w:val="000000"/>
              </w:rPr>
              <w:t>1200</w:t>
            </w:r>
          </w:p>
        </w:tc>
        <w:tc>
          <w:tcPr>
            <w:tcW w:w="1366" w:type="dxa"/>
          </w:tcPr>
          <w:p w:rsidR="00C13123" w:rsidRPr="00B31AD7" w:rsidRDefault="00C13123" w:rsidP="009E11F5">
            <w:pPr>
              <w:keepNext/>
              <w:spacing w:line="260" w:lineRule="exact"/>
              <w:jc w:val="center"/>
              <w:rPr>
                <w:color w:val="000000"/>
              </w:rPr>
            </w:pPr>
            <w:r w:rsidRPr="00C13123">
              <w:rPr>
                <w:color w:val="000000"/>
              </w:rPr>
              <w:t>904,69</w:t>
            </w:r>
          </w:p>
        </w:tc>
      </w:tr>
    </w:tbl>
    <w:p w:rsidR="00F43ED9" w:rsidRPr="00621F42" w:rsidRDefault="00F43ED9" w:rsidP="00B9289C">
      <w:pPr>
        <w:keepNext/>
        <w:keepLines/>
        <w:suppressAutoHyphens w:val="0"/>
        <w:jc w:val="both"/>
        <w:rPr>
          <w:spacing w:val="-2"/>
        </w:rPr>
      </w:pPr>
    </w:p>
    <w:p w:rsidR="00F13F44" w:rsidRPr="00BE2AD8" w:rsidRDefault="00F13F44" w:rsidP="00F13F44">
      <w:pPr>
        <w:pStyle w:val="af4"/>
        <w:widowControl w:val="0"/>
        <w:numPr>
          <w:ilvl w:val="0"/>
          <w:numId w:val="2"/>
        </w:numPr>
        <w:tabs>
          <w:tab w:val="clear" w:pos="0"/>
          <w:tab w:val="num" w:pos="708"/>
        </w:tabs>
        <w:suppressAutoHyphens w:val="0"/>
        <w:ind w:firstLine="709"/>
        <w:jc w:val="both"/>
      </w:pPr>
      <w:r w:rsidRPr="00FC35F7">
        <w:rPr>
          <w:b/>
        </w:rPr>
        <w:t xml:space="preserve">Место и условия выполнения работ: </w:t>
      </w:r>
      <w:r w:rsidRPr="000173C3">
        <w:rPr>
          <w:rFonts w:eastAsia="Times New Roman CYR"/>
          <w:color w:val="000000"/>
          <w:spacing w:val="-2"/>
          <w:sz w:val="23"/>
          <w:szCs w:val="23"/>
        </w:rPr>
        <w:t xml:space="preserve">по месту нахождения Исполнителя. </w:t>
      </w:r>
      <w:r w:rsidRPr="000173C3">
        <w:rPr>
          <w:color w:val="000000"/>
          <w:spacing w:val="-2"/>
          <w:sz w:val="23"/>
          <w:szCs w:val="23"/>
        </w:rPr>
        <w:t xml:space="preserve">Оформление индивидуального заказа и передача </w:t>
      </w:r>
      <w:r w:rsidRPr="000173C3">
        <w:rPr>
          <w:color w:val="000000"/>
          <w:sz w:val="23"/>
          <w:szCs w:val="23"/>
        </w:rPr>
        <w:t>протезно-ортопедических изделий</w:t>
      </w:r>
      <w:r w:rsidRPr="000173C3">
        <w:rPr>
          <w:color w:val="000000"/>
          <w:spacing w:val="-2"/>
          <w:sz w:val="23"/>
          <w:szCs w:val="23"/>
        </w:rPr>
        <w:t xml:space="preserve"> </w:t>
      </w:r>
      <w:proofErr w:type="spellStart"/>
      <w:r w:rsidRPr="000173C3">
        <w:rPr>
          <w:color w:val="000000"/>
          <w:spacing w:val="-2"/>
          <w:sz w:val="23"/>
          <w:szCs w:val="23"/>
        </w:rPr>
        <w:t>маломобильным</w:t>
      </w:r>
      <w:proofErr w:type="spellEnd"/>
      <w:r w:rsidRPr="000173C3">
        <w:rPr>
          <w:color w:val="000000"/>
          <w:spacing w:val="-2"/>
          <w:sz w:val="23"/>
          <w:szCs w:val="23"/>
        </w:rPr>
        <w:t xml:space="preserve"> гражданам осуществляется по месту их жительства (в пределах Тульской области)</w:t>
      </w:r>
      <w:r w:rsidRPr="00FC35F7">
        <w:rPr>
          <w:spacing w:val="-2"/>
        </w:rPr>
        <w:t>.</w:t>
      </w:r>
    </w:p>
    <w:p w:rsidR="00F13F44" w:rsidRPr="00BE2AD8" w:rsidRDefault="00F13F44" w:rsidP="00F13F44">
      <w:pPr>
        <w:pStyle w:val="af4"/>
        <w:widowControl w:val="0"/>
        <w:numPr>
          <w:ilvl w:val="0"/>
          <w:numId w:val="2"/>
        </w:numPr>
        <w:tabs>
          <w:tab w:val="clear" w:pos="0"/>
          <w:tab w:val="num" w:pos="708"/>
        </w:tabs>
        <w:suppressAutoHyphens w:val="0"/>
        <w:ind w:firstLine="709"/>
        <w:jc w:val="both"/>
        <w:rPr>
          <w:b/>
        </w:rPr>
      </w:pPr>
      <w:r w:rsidRPr="00BE2AD8">
        <w:rPr>
          <w:b/>
        </w:rPr>
        <w:t>Требование к порядку выполненных работ, срок и условия выполнения работ:</w:t>
      </w:r>
    </w:p>
    <w:p w:rsidR="00F13F44" w:rsidRDefault="00F13F44" w:rsidP="00F13F44">
      <w:pPr>
        <w:pStyle w:val="af4"/>
        <w:widowControl w:val="0"/>
        <w:numPr>
          <w:ilvl w:val="0"/>
          <w:numId w:val="2"/>
        </w:numPr>
        <w:suppressAutoHyphens w:val="0"/>
        <w:ind w:firstLine="709"/>
        <w:jc w:val="both"/>
      </w:pPr>
      <w:r>
        <w:t xml:space="preserve">Выполнить работы и выдать Получателям изделия в срок, не превышающий 30 (тридцать) календарных дней с даты обращения Получателя с Направлением Заказчика к Исполнителю, но не позднее 01 августа 2024г. (включительно). </w:t>
      </w:r>
    </w:p>
    <w:p w:rsidR="00F13F44" w:rsidRDefault="00F13F44" w:rsidP="00F13F44">
      <w:pPr>
        <w:pStyle w:val="af4"/>
        <w:widowControl w:val="0"/>
        <w:numPr>
          <w:ilvl w:val="0"/>
          <w:numId w:val="2"/>
        </w:numPr>
        <w:suppressAutoHyphens w:val="0"/>
        <w:ind w:firstLine="709"/>
        <w:jc w:val="both"/>
      </w:pPr>
      <w:r>
        <w:t>Обеспечить Получателей строго согласно Реестру Получателей.</w:t>
      </w:r>
    </w:p>
    <w:p w:rsidR="00F13F44" w:rsidRDefault="00F13F44" w:rsidP="00F13F44">
      <w:pPr>
        <w:pStyle w:val="af4"/>
        <w:widowControl w:val="0"/>
        <w:numPr>
          <w:ilvl w:val="0"/>
          <w:numId w:val="2"/>
        </w:numPr>
        <w:suppressAutoHyphens w:val="0"/>
        <w:ind w:firstLine="709"/>
        <w:jc w:val="both"/>
      </w:pPr>
      <w:r>
        <w:t>Выполнение работ должно осуществляться по индивидуальным заказам Получателей в соответствии с Направлениями, выписанными Заказчиком.</w:t>
      </w:r>
    </w:p>
    <w:p w:rsidR="00F13F44" w:rsidRDefault="00F13F44" w:rsidP="00F13F44">
      <w:pPr>
        <w:pStyle w:val="af4"/>
        <w:widowControl w:val="0"/>
        <w:numPr>
          <w:ilvl w:val="0"/>
          <w:numId w:val="2"/>
        </w:numPr>
        <w:suppressAutoHyphens w:val="0"/>
        <w:ind w:firstLine="709"/>
        <w:jc w:val="both"/>
      </w:pPr>
      <w:r>
        <w:lastRenderedPageBreak/>
        <w:t>Не позднее 3 (трех) рабочих дней с даты заключения Контракта письменно предоставить Заказчику информацию об адресах, телефонах, графике работы пунктов выдачи изделий (пунктов приема),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Установить график работы пунктов выдачи, включая работу в один из выходных дней.</w:t>
      </w:r>
    </w:p>
    <w:p w:rsidR="00F13F44" w:rsidRDefault="00F13F44" w:rsidP="00F13F44">
      <w:pPr>
        <w:pStyle w:val="af4"/>
        <w:widowControl w:val="0"/>
        <w:numPr>
          <w:ilvl w:val="0"/>
          <w:numId w:val="2"/>
        </w:numPr>
        <w:suppressAutoHyphens w:val="0"/>
        <w:ind w:firstLine="709"/>
        <w:jc w:val="both"/>
      </w:pPr>
      <w:r>
        <w:t xml:space="preserve"> Исполнитель обязан начать работу с Получателями, которым Заказчиком выданы Направления на Изделие, принимать все необходимые меры для информирования Получателей (в том числе по месту нахождения Получателя) о необходимости обратиться к Исполнителю с целью оформления заказа на Изделие, проведения и выполнения иных действий, необходимых для начала выполнения работ по обеспечению бюстгальтерами (</w:t>
      </w:r>
      <w:proofErr w:type="spellStart"/>
      <w:r>
        <w:t>лифами-креплением</w:t>
      </w:r>
      <w:proofErr w:type="spellEnd"/>
      <w:r>
        <w:t>) и/или грацией (</w:t>
      </w:r>
      <w:proofErr w:type="spellStart"/>
      <w:r>
        <w:t>полуграцией</w:t>
      </w:r>
      <w:proofErr w:type="spellEnd"/>
      <w:r>
        <w:t xml:space="preserve">) для фиксации </w:t>
      </w:r>
      <w:proofErr w:type="spellStart"/>
      <w:r>
        <w:t>экзопротеза</w:t>
      </w:r>
      <w:proofErr w:type="spellEnd"/>
      <w:r>
        <w:t xml:space="preserve"> молочной железы для Получателя, не позднее 5 (пяти) рабочих дней после получения Реестра Получателей от Заказчика.</w:t>
      </w:r>
    </w:p>
    <w:p w:rsidR="00F13F44" w:rsidRDefault="00F13F44" w:rsidP="00F13F44">
      <w:pPr>
        <w:pStyle w:val="af4"/>
        <w:widowControl w:val="0"/>
        <w:numPr>
          <w:ilvl w:val="0"/>
          <w:numId w:val="2"/>
        </w:numPr>
        <w:suppressAutoHyphens w:val="0"/>
        <w:ind w:firstLine="709"/>
        <w:jc w:val="both"/>
      </w:pPr>
      <w:r>
        <w:t>Выдача протезно-ортопедических изделий непосредственно Получателям (либо представителям Получателей на основании надлежащим образом оформленных соответствующих документов) производится  Исполнителем при предоставлении ими документа, удостоверяющего личность.</w:t>
      </w:r>
    </w:p>
    <w:p w:rsidR="00F13F44" w:rsidRDefault="00F13F44" w:rsidP="00F13F44">
      <w:pPr>
        <w:pStyle w:val="af4"/>
        <w:widowControl w:val="0"/>
        <w:numPr>
          <w:ilvl w:val="0"/>
          <w:numId w:val="2"/>
        </w:numPr>
        <w:tabs>
          <w:tab w:val="clear" w:pos="0"/>
          <w:tab w:val="num" w:pos="708"/>
        </w:tabs>
        <w:suppressAutoHyphens w:val="0"/>
        <w:ind w:firstLine="709"/>
        <w:jc w:val="both"/>
      </w:pPr>
    </w:p>
    <w:p w:rsidR="00F13F44" w:rsidRPr="00BE2AD8" w:rsidRDefault="00F13F44" w:rsidP="00F13F44">
      <w:pPr>
        <w:pStyle w:val="af4"/>
        <w:widowControl w:val="0"/>
        <w:numPr>
          <w:ilvl w:val="0"/>
          <w:numId w:val="2"/>
        </w:numPr>
        <w:tabs>
          <w:tab w:val="clear" w:pos="0"/>
          <w:tab w:val="num" w:pos="708"/>
        </w:tabs>
        <w:suppressAutoHyphens w:val="0"/>
        <w:ind w:firstLine="709"/>
        <w:jc w:val="both"/>
      </w:pPr>
    </w:p>
    <w:p w:rsidR="002F1731" w:rsidRPr="00701EEB" w:rsidRDefault="002F1731" w:rsidP="00F13F44">
      <w:pPr>
        <w:pStyle w:val="af4"/>
        <w:keepNext/>
        <w:keepLines/>
        <w:numPr>
          <w:ilvl w:val="0"/>
          <w:numId w:val="2"/>
        </w:numPr>
        <w:shd w:val="clear" w:color="auto" w:fill="FFFFFF"/>
        <w:tabs>
          <w:tab w:val="left" w:pos="1387"/>
          <w:tab w:val="left" w:pos="3544"/>
          <w:tab w:val="left" w:pos="7380"/>
        </w:tabs>
        <w:suppressAutoHyphens w:val="0"/>
        <w:autoSpaceDE w:val="0"/>
        <w:snapToGrid w:val="0"/>
        <w:jc w:val="both"/>
        <w:rPr>
          <w:spacing w:val="-2"/>
        </w:rPr>
      </w:pPr>
    </w:p>
    <w:sectPr w:rsidR="002F1731" w:rsidRPr="00701EEB" w:rsidSect="002F1731">
      <w:pgSz w:w="11906" w:h="16838"/>
      <w:pgMar w:top="709" w:right="70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F5" w:rsidRDefault="00B709F5" w:rsidP="00583C19">
      <w:r>
        <w:separator/>
      </w:r>
    </w:p>
  </w:endnote>
  <w:endnote w:type="continuationSeparator" w:id="1">
    <w:p w:rsidR="00B709F5" w:rsidRDefault="00B709F5" w:rsidP="0058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F5" w:rsidRDefault="00B709F5" w:rsidP="00583C19">
      <w:r>
        <w:separator/>
      </w:r>
    </w:p>
  </w:footnote>
  <w:footnote w:type="continuationSeparator" w:id="1">
    <w:p w:rsidR="00B709F5" w:rsidRDefault="00B709F5" w:rsidP="00583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0"/>
        </w:tabs>
        <w:ind w:left="0" w:firstLine="0"/>
      </w:pPr>
      <w:rPr>
        <w:rFonts w:ascii="Times New Roman" w:eastAsia="Times New Roman" w:hAnsi="Times New Roman" w:cs="Times New Roman"/>
        <w:bCs/>
        <w:iCs/>
        <w:color w:val="000000"/>
        <w:spacing w:val="4"/>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AAD362F"/>
    <w:multiLevelType w:val="hybridMultilevel"/>
    <w:tmpl w:val="46021C12"/>
    <w:lvl w:ilvl="0" w:tplc="7192855A">
      <w:start w:val="60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D12437"/>
    <w:multiLevelType w:val="hybridMultilevel"/>
    <w:tmpl w:val="A6B4B8A4"/>
    <w:lvl w:ilvl="0" w:tplc="68F02DB4">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17C75"/>
    <w:rsid w:val="000042CB"/>
    <w:rsid w:val="00004E41"/>
    <w:rsid w:val="00005CE9"/>
    <w:rsid w:val="00012B7E"/>
    <w:rsid w:val="00012DE8"/>
    <w:rsid w:val="000154AC"/>
    <w:rsid w:val="00016AF5"/>
    <w:rsid w:val="0002187A"/>
    <w:rsid w:val="000220AB"/>
    <w:rsid w:val="00022D42"/>
    <w:rsid w:val="000235EB"/>
    <w:rsid w:val="000241ED"/>
    <w:rsid w:val="00025393"/>
    <w:rsid w:val="00026D52"/>
    <w:rsid w:val="00027411"/>
    <w:rsid w:val="000307F8"/>
    <w:rsid w:val="00030C32"/>
    <w:rsid w:val="000325BA"/>
    <w:rsid w:val="0004237A"/>
    <w:rsid w:val="00042860"/>
    <w:rsid w:val="00045E69"/>
    <w:rsid w:val="00052DAA"/>
    <w:rsid w:val="00053E02"/>
    <w:rsid w:val="000604F3"/>
    <w:rsid w:val="00061116"/>
    <w:rsid w:val="00065555"/>
    <w:rsid w:val="000752E8"/>
    <w:rsid w:val="00082EB3"/>
    <w:rsid w:val="00082F0D"/>
    <w:rsid w:val="00084B4D"/>
    <w:rsid w:val="00086EE5"/>
    <w:rsid w:val="0009085E"/>
    <w:rsid w:val="00092E1E"/>
    <w:rsid w:val="000A2E72"/>
    <w:rsid w:val="000A39D1"/>
    <w:rsid w:val="000A428D"/>
    <w:rsid w:val="000A52E5"/>
    <w:rsid w:val="000B1934"/>
    <w:rsid w:val="000B3D44"/>
    <w:rsid w:val="000D3AF4"/>
    <w:rsid w:val="000E078A"/>
    <w:rsid w:val="000E51E3"/>
    <w:rsid w:val="000E6FEF"/>
    <w:rsid w:val="000F2778"/>
    <w:rsid w:val="000F4520"/>
    <w:rsid w:val="001008D5"/>
    <w:rsid w:val="00102561"/>
    <w:rsid w:val="00102710"/>
    <w:rsid w:val="0010616A"/>
    <w:rsid w:val="00122AAC"/>
    <w:rsid w:val="00122AB2"/>
    <w:rsid w:val="001347D3"/>
    <w:rsid w:val="00134923"/>
    <w:rsid w:val="00134B55"/>
    <w:rsid w:val="00137D77"/>
    <w:rsid w:val="0015467F"/>
    <w:rsid w:val="00165A21"/>
    <w:rsid w:val="00184859"/>
    <w:rsid w:val="0019128B"/>
    <w:rsid w:val="001A36ED"/>
    <w:rsid w:val="001A524A"/>
    <w:rsid w:val="001B0C9A"/>
    <w:rsid w:val="001D19B0"/>
    <w:rsid w:val="001E1151"/>
    <w:rsid w:val="001E7B3F"/>
    <w:rsid w:val="001F0B4B"/>
    <w:rsid w:val="001F29AC"/>
    <w:rsid w:val="00201AF9"/>
    <w:rsid w:val="00206C88"/>
    <w:rsid w:val="00213E26"/>
    <w:rsid w:val="00214764"/>
    <w:rsid w:val="00221B62"/>
    <w:rsid w:val="00221C9C"/>
    <w:rsid w:val="00222F83"/>
    <w:rsid w:val="0022497A"/>
    <w:rsid w:val="00232A4D"/>
    <w:rsid w:val="00234FB3"/>
    <w:rsid w:val="0023532E"/>
    <w:rsid w:val="00236E17"/>
    <w:rsid w:val="00243574"/>
    <w:rsid w:val="00246ADD"/>
    <w:rsid w:val="00247370"/>
    <w:rsid w:val="002476F8"/>
    <w:rsid w:val="002667B2"/>
    <w:rsid w:val="00273D22"/>
    <w:rsid w:val="002740FB"/>
    <w:rsid w:val="00277B0D"/>
    <w:rsid w:val="00282D3B"/>
    <w:rsid w:val="00282DBE"/>
    <w:rsid w:val="002901D3"/>
    <w:rsid w:val="00290B62"/>
    <w:rsid w:val="002965D7"/>
    <w:rsid w:val="00297884"/>
    <w:rsid w:val="00297B01"/>
    <w:rsid w:val="002B2AD6"/>
    <w:rsid w:val="002B363E"/>
    <w:rsid w:val="002B5A5E"/>
    <w:rsid w:val="002B5BB6"/>
    <w:rsid w:val="002C1436"/>
    <w:rsid w:val="002C56C2"/>
    <w:rsid w:val="002D2779"/>
    <w:rsid w:val="002D46CB"/>
    <w:rsid w:val="002D7028"/>
    <w:rsid w:val="002D70AE"/>
    <w:rsid w:val="002F0D92"/>
    <w:rsid w:val="002F1731"/>
    <w:rsid w:val="002F26A7"/>
    <w:rsid w:val="002F36D9"/>
    <w:rsid w:val="002F5B69"/>
    <w:rsid w:val="00302BA3"/>
    <w:rsid w:val="003040A8"/>
    <w:rsid w:val="00310E02"/>
    <w:rsid w:val="003169AB"/>
    <w:rsid w:val="003300A9"/>
    <w:rsid w:val="0034320C"/>
    <w:rsid w:val="00346B6D"/>
    <w:rsid w:val="00360660"/>
    <w:rsid w:val="00370E4C"/>
    <w:rsid w:val="00371615"/>
    <w:rsid w:val="00371DEA"/>
    <w:rsid w:val="0039332E"/>
    <w:rsid w:val="0039429C"/>
    <w:rsid w:val="00396370"/>
    <w:rsid w:val="003A12F5"/>
    <w:rsid w:val="003B6E3F"/>
    <w:rsid w:val="003C14E2"/>
    <w:rsid w:val="003C1A8D"/>
    <w:rsid w:val="003C6EA2"/>
    <w:rsid w:val="003D1B8C"/>
    <w:rsid w:val="003D360D"/>
    <w:rsid w:val="003D3FFD"/>
    <w:rsid w:val="003D423A"/>
    <w:rsid w:val="003F4E39"/>
    <w:rsid w:val="004006D6"/>
    <w:rsid w:val="00402622"/>
    <w:rsid w:val="0041143F"/>
    <w:rsid w:val="004118E3"/>
    <w:rsid w:val="00411C52"/>
    <w:rsid w:val="004133B3"/>
    <w:rsid w:val="004236AF"/>
    <w:rsid w:val="0042433C"/>
    <w:rsid w:val="004259A3"/>
    <w:rsid w:val="004278A7"/>
    <w:rsid w:val="00441CEA"/>
    <w:rsid w:val="004436AE"/>
    <w:rsid w:val="0044679D"/>
    <w:rsid w:val="0045141B"/>
    <w:rsid w:val="004617FD"/>
    <w:rsid w:val="004668F2"/>
    <w:rsid w:val="0047157D"/>
    <w:rsid w:val="0047251C"/>
    <w:rsid w:val="00472B33"/>
    <w:rsid w:val="004803FE"/>
    <w:rsid w:val="004806D6"/>
    <w:rsid w:val="00480948"/>
    <w:rsid w:val="00481967"/>
    <w:rsid w:val="00481B2E"/>
    <w:rsid w:val="00482B44"/>
    <w:rsid w:val="00492C66"/>
    <w:rsid w:val="00495523"/>
    <w:rsid w:val="004A4F5C"/>
    <w:rsid w:val="004B0C10"/>
    <w:rsid w:val="004B1D2B"/>
    <w:rsid w:val="004B2DAE"/>
    <w:rsid w:val="004B6FB8"/>
    <w:rsid w:val="004C0F7A"/>
    <w:rsid w:val="004C74A8"/>
    <w:rsid w:val="004D123C"/>
    <w:rsid w:val="004D2828"/>
    <w:rsid w:val="004D299D"/>
    <w:rsid w:val="004D5799"/>
    <w:rsid w:val="004E076E"/>
    <w:rsid w:val="004E0FFB"/>
    <w:rsid w:val="004E1E5D"/>
    <w:rsid w:val="004E669B"/>
    <w:rsid w:val="004F42D5"/>
    <w:rsid w:val="00511216"/>
    <w:rsid w:val="00514539"/>
    <w:rsid w:val="00515797"/>
    <w:rsid w:val="00522CFE"/>
    <w:rsid w:val="005251F6"/>
    <w:rsid w:val="005332DE"/>
    <w:rsid w:val="00534D7B"/>
    <w:rsid w:val="00534F76"/>
    <w:rsid w:val="005360F1"/>
    <w:rsid w:val="00536689"/>
    <w:rsid w:val="00541149"/>
    <w:rsid w:val="00543322"/>
    <w:rsid w:val="00543F27"/>
    <w:rsid w:val="00555E66"/>
    <w:rsid w:val="00557C5F"/>
    <w:rsid w:val="00563B2A"/>
    <w:rsid w:val="00576EF0"/>
    <w:rsid w:val="00577225"/>
    <w:rsid w:val="00577B95"/>
    <w:rsid w:val="00577C4A"/>
    <w:rsid w:val="00582060"/>
    <w:rsid w:val="00583C19"/>
    <w:rsid w:val="00584A8A"/>
    <w:rsid w:val="00586A3A"/>
    <w:rsid w:val="00594BE0"/>
    <w:rsid w:val="00595893"/>
    <w:rsid w:val="00597097"/>
    <w:rsid w:val="00597704"/>
    <w:rsid w:val="005B579E"/>
    <w:rsid w:val="005B5E05"/>
    <w:rsid w:val="005B70FD"/>
    <w:rsid w:val="005B711C"/>
    <w:rsid w:val="005B7513"/>
    <w:rsid w:val="005D6447"/>
    <w:rsid w:val="005D6FC4"/>
    <w:rsid w:val="005E0D43"/>
    <w:rsid w:val="005F2BC1"/>
    <w:rsid w:val="005F5A1D"/>
    <w:rsid w:val="005F5D4D"/>
    <w:rsid w:val="005F7FB6"/>
    <w:rsid w:val="00602D12"/>
    <w:rsid w:val="00602D13"/>
    <w:rsid w:val="00604712"/>
    <w:rsid w:val="00615B3F"/>
    <w:rsid w:val="006175B4"/>
    <w:rsid w:val="00621F42"/>
    <w:rsid w:val="00622F04"/>
    <w:rsid w:val="0062487D"/>
    <w:rsid w:val="00627E53"/>
    <w:rsid w:val="0063113B"/>
    <w:rsid w:val="00641BF6"/>
    <w:rsid w:val="00644017"/>
    <w:rsid w:val="00644DE6"/>
    <w:rsid w:val="0064635F"/>
    <w:rsid w:val="00646AF1"/>
    <w:rsid w:val="00655BB3"/>
    <w:rsid w:val="00662E35"/>
    <w:rsid w:val="0067327C"/>
    <w:rsid w:val="006769CE"/>
    <w:rsid w:val="006778B6"/>
    <w:rsid w:val="006836C7"/>
    <w:rsid w:val="00684260"/>
    <w:rsid w:val="00687307"/>
    <w:rsid w:val="00695CC1"/>
    <w:rsid w:val="006967DE"/>
    <w:rsid w:val="006A5B51"/>
    <w:rsid w:val="006A6778"/>
    <w:rsid w:val="006C0F59"/>
    <w:rsid w:val="006D25EE"/>
    <w:rsid w:val="006D2E26"/>
    <w:rsid w:val="006D795D"/>
    <w:rsid w:val="006E0005"/>
    <w:rsid w:val="006E6400"/>
    <w:rsid w:val="006F2BB8"/>
    <w:rsid w:val="006F4057"/>
    <w:rsid w:val="007001EA"/>
    <w:rsid w:val="00700801"/>
    <w:rsid w:val="00701EEB"/>
    <w:rsid w:val="00703C66"/>
    <w:rsid w:val="0070513D"/>
    <w:rsid w:val="0071239B"/>
    <w:rsid w:val="0071257E"/>
    <w:rsid w:val="007149EF"/>
    <w:rsid w:val="00717BA1"/>
    <w:rsid w:val="00732374"/>
    <w:rsid w:val="00732A6D"/>
    <w:rsid w:val="0073312B"/>
    <w:rsid w:val="00734DAC"/>
    <w:rsid w:val="00741AC4"/>
    <w:rsid w:val="00741B4D"/>
    <w:rsid w:val="007429FC"/>
    <w:rsid w:val="007435A0"/>
    <w:rsid w:val="00747688"/>
    <w:rsid w:val="0075016D"/>
    <w:rsid w:val="00751BED"/>
    <w:rsid w:val="00752C6E"/>
    <w:rsid w:val="00760A82"/>
    <w:rsid w:val="00761569"/>
    <w:rsid w:val="00765CBC"/>
    <w:rsid w:val="00774931"/>
    <w:rsid w:val="00775BB7"/>
    <w:rsid w:val="00777B78"/>
    <w:rsid w:val="00780F4A"/>
    <w:rsid w:val="00781A97"/>
    <w:rsid w:val="007837EE"/>
    <w:rsid w:val="00784852"/>
    <w:rsid w:val="00794395"/>
    <w:rsid w:val="0079596A"/>
    <w:rsid w:val="007967F3"/>
    <w:rsid w:val="007B3E99"/>
    <w:rsid w:val="007C23E2"/>
    <w:rsid w:val="007C59DF"/>
    <w:rsid w:val="007C7D39"/>
    <w:rsid w:val="007D3860"/>
    <w:rsid w:val="007F566A"/>
    <w:rsid w:val="008019C9"/>
    <w:rsid w:val="00806D4D"/>
    <w:rsid w:val="00810C2E"/>
    <w:rsid w:val="00813E1D"/>
    <w:rsid w:val="00815568"/>
    <w:rsid w:val="008174FB"/>
    <w:rsid w:val="008244F9"/>
    <w:rsid w:val="00830416"/>
    <w:rsid w:val="00843245"/>
    <w:rsid w:val="00846A29"/>
    <w:rsid w:val="008503C4"/>
    <w:rsid w:val="008524C7"/>
    <w:rsid w:val="00852A9E"/>
    <w:rsid w:val="00853697"/>
    <w:rsid w:val="008549E6"/>
    <w:rsid w:val="00857A2C"/>
    <w:rsid w:val="00866794"/>
    <w:rsid w:val="008678B3"/>
    <w:rsid w:val="00876D51"/>
    <w:rsid w:val="00886ADB"/>
    <w:rsid w:val="0088792C"/>
    <w:rsid w:val="00890711"/>
    <w:rsid w:val="00892455"/>
    <w:rsid w:val="008A16EB"/>
    <w:rsid w:val="008A3B04"/>
    <w:rsid w:val="008A5327"/>
    <w:rsid w:val="008B3E00"/>
    <w:rsid w:val="008B6600"/>
    <w:rsid w:val="008C1435"/>
    <w:rsid w:val="008D0786"/>
    <w:rsid w:val="008D0921"/>
    <w:rsid w:val="008D1154"/>
    <w:rsid w:val="008D28AB"/>
    <w:rsid w:val="008D34AD"/>
    <w:rsid w:val="008D3F53"/>
    <w:rsid w:val="008E530F"/>
    <w:rsid w:val="008E7593"/>
    <w:rsid w:val="008F4F9C"/>
    <w:rsid w:val="009169E1"/>
    <w:rsid w:val="00920A0F"/>
    <w:rsid w:val="009213BF"/>
    <w:rsid w:val="00922323"/>
    <w:rsid w:val="0092346C"/>
    <w:rsid w:val="00933FCE"/>
    <w:rsid w:val="00936837"/>
    <w:rsid w:val="00936E71"/>
    <w:rsid w:val="00940037"/>
    <w:rsid w:val="0094143B"/>
    <w:rsid w:val="00941583"/>
    <w:rsid w:val="009426B6"/>
    <w:rsid w:val="00943297"/>
    <w:rsid w:val="009442E0"/>
    <w:rsid w:val="00947EA8"/>
    <w:rsid w:val="0096023B"/>
    <w:rsid w:val="009624AE"/>
    <w:rsid w:val="00966064"/>
    <w:rsid w:val="00980D64"/>
    <w:rsid w:val="00980EDF"/>
    <w:rsid w:val="00982EDE"/>
    <w:rsid w:val="00985084"/>
    <w:rsid w:val="00985916"/>
    <w:rsid w:val="00987E07"/>
    <w:rsid w:val="00991FD4"/>
    <w:rsid w:val="009A16FF"/>
    <w:rsid w:val="009A439D"/>
    <w:rsid w:val="009A528F"/>
    <w:rsid w:val="009A655C"/>
    <w:rsid w:val="009A748C"/>
    <w:rsid w:val="009B05F4"/>
    <w:rsid w:val="009B0B91"/>
    <w:rsid w:val="009B27BE"/>
    <w:rsid w:val="009B2B77"/>
    <w:rsid w:val="009C11E7"/>
    <w:rsid w:val="009C593E"/>
    <w:rsid w:val="009C6054"/>
    <w:rsid w:val="009D5665"/>
    <w:rsid w:val="009E0FEC"/>
    <w:rsid w:val="009E2691"/>
    <w:rsid w:val="009E2D2B"/>
    <w:rsid w:val="009E4DD0"/>
    <w:rsid w:val="009F2E0D"/>
    <w:rsid w:val="009F44BE"/>
    <w:rsid w:val="00A05A9B"/>
    <w:rsid w:val="00A16E1A"/>
    <w:rsid w:val="00A225BC"/>
    <w:rsid w:val="00A22BA9"/>
    <w:rsid w:val="00A2455C"/>
    <w:rsid w:val="00A35489"/>
    <w:rsid w:val="00A40AEA"/>
    <w:rsid w:val="00A430C3"/>
    <w:rsid w:val="00A43871"/>
    <w:rsid w:val="00A44046"/>
    <w:rsid w:val="00A4525D"/>
    <w:rsid w:val="00A53A9F"/>
    <w:rsid w:val="00A63CB4"/>
    <w:rsid w:val="00A65401"/>
    <w:rsid w:val="00A70E49"/>
    <w:rsid w:val="00A71F5E"/>
    <w:rsid w:val="00A742E9"/>
    <w:rsid w:val="00A82D3D"/>
    <w:rsid w:val="00A83AFF"/>
    <w:rsid w:val="00A9616F"/>
    <w:rsid w:val="00A97697"/>
    <w:rsid w:val="00AA60CB"/>
    <w:rsid w:val="00AA6E71"/>
    <w:rsid w:val="00AB000D"/>
    <w:rsid w:val="00AB0EDE"/>
    <w:rsid w:val="00AB3E17"/>
    <w:rsid w:val="00AB3E96"/>
    <w:rsid w:val="00AB719B"/>
    <w:rsid w:val="00AC0877"/>
    <w:rsid w:val="00AC41B9"/>
    <w:rsid w:val="00AC6313"/>
    <w:rsid w:val="00AD23ED"/>
    <w:rsid w:val="00AE33FA"/>
    <w:rsid w:val="00AE4938"/>
    <w:rsid w:val="00B04A97"/>
    <w:rsid w:val="00B15A85"/>
    <w:rsid w:val="00B2527A"/>
    <w:rsid w:val="00B26878"/>
    <w:rsid w:val="00B369FD"/>
    <w:rsid w:val="00B431CC"/>
    <w:rsid w:val="00B46DAA"/>
    <w:rsid w:val="00B6479F"/>
    <w:rsid w:val="00B65942"/>
    <w:rsid w:val="00B665EF"/>
    <w:rsid w:val="00B709F5"/>
    <w:rsid w:val="00B7335D"/>
    <w:rsid w:val="00B8745B"/>
    <w:rsid w:val="00B9289C"/>
    <w:rsid w:val="00B951F5"/>
    <w:rsid w:val="00BA01C2"/>
    <w:rsid w:val="00BA153A"/>
    <w:rsid w:val="00BA271D"/>
    <w:rsid w:val="00BA47E1"/>
    <w:rsid w:val="00BB788C"/>
    <w:rsid w:val="00BC1E33"/>
    <w:rsid w:val="00BC3A71"/>
    <w:rsid w:val="00BD3B10"/>
    <w:rsid w:val="00C06BF2"/>
    <w:rsid w:val="00C074C8"/>
    <w:rsid w:val="00C07948"/>
    <w:rsid w:val="00C128A1"/>
    <w:rsid w:val="00C13123"/>
    <w:rsid w:val="00C217DA"/>
    <w:rsid w:val="00C22D8C"/>
    <w:rsid w:val="00C25EE8"/>
    <w:rsid w:val="00C44353"/>
    <w:rsid w:val="00C47046"/>
    <w:rsid w:val="00C53B45"/>
    <w:rsid w:val="00C6150F"/>
    <w:rsid w:val="00C65D8B"/>
    <w:rsid w:val="00C722E4"/>
    <w:rsid w:val="00C76F7B"/>
    <w:rsid w:val="00C818A1"/>
    <w:rsid w:val="00C85EE9"/>
    <w:rsid w:val="00C917CB"/>
    <w:rsid w:val="00C9403D"/>
    <w:rsid w:val="00C95C59"/>
    <w:rsid w:val="00CA7205"/>
    <w:rsid w:val="00CB43F0"/>
    <w:rsid w:val="00CC25AF"/>
    <w:rsid w:val="00CC3EE2"/>
    <w:rsid w:val="00CC7C5A"/>
    <w:rsid w:val="00CD1660"/>
    <w:rsid w:val="00CD2C8A"/>
    <w:rsid w:val="00CD3851"/>
    <w:rsid w:val="00CD4BE0"/>
    <w:rsid w:val="00CD4FB7"/>
    <w:rsid w:val="00CD5474"/>
    <w:rsid w:val="00CD5736"/>
    <w:rsid w:val="00CE4A57"/>
    <w:rsid w:val="00CF24F6"/>
    <w:rsid w:val="00CF695D"/>
    <w:rsid w:val="00D03092"/>
    <w:rsid w:val="00D04A09"/>
    <w:rsid w:val="00D066B4"/>
    <w:rsid w:val="00D130E2"/>
    <w:rsid w:val="00D15E97"/>
    <w:rsid w:val="00D16751"/>
    <w:rsid w:val="00D24EBD"/>
    <w:rsid w:val="00D342B9"/>
    <w:rsid w:val="00D37697"/>
    <w:rsid w:val="00D40980"/>
    <w:rsid w:val="00D41D29"/>
    <w:rsid w:val="00D42310"/>
    <w:rsid w:val="00D42D5F"/>
    <w:rsid w:val="00D46EE1"/>
    <w:rsid w:val="00D47B1D"/>
    <w:rsid w:val="00D557C7"/>
    <w:rsid w:val="00D5781C"/>
    <w:rsid w:val="00D62E1F"/>
    <w:rsid w:val="00D662EF"/>
    <w:rsid w:val="00D74D6A"/>
    <w:rsid w:val="00D75F2D"/>
    <w:rsid w:val="00D81088"/>
    <w:rsid w:val="00D81494"/>
    <w:rsid w:val="00D874E3"/>
    <w:rsid w:val="00D95E6D"/>
    <w:rsid w:val="00DA0328"/>
    <w:rsid w:val="00DA5B9B"/>
    <w:rsid w:val="00DB33DF"/>
    <w:rsid w:val="00DB392A"/>
    <w:rsid w:val="00DB5A72"/>
    <w:rsid w:val="00DB716E"/>
    <w:rsid w:val="00DC63FA"/>
    <w:rsid w:val="00DD774B"/>
    <w:rsid w:val="00DE2AAA"/>
    <w:rsid w:val="00DF1CC4"/>
    <w:rsid w:val="00E052A5"/>
    <w:rsid w:val="00E07087"/>
    <w:rsid w:val="00E14FE6"/>
    <w:rsid w:val="00E17C75"/>
    <w:rsid w:val="00E24B58"/>
    <w:rsid w:val="00E3306E"/>
    <w:rsid w:val="00E40AD6"/>
    <w:rsid w:val="00E43DE3"/>
    <w:rsid w:val="00E44C3F"/>
    <w:rsid w:val="00E47CBF"/>
    <w:rsid w:val="00E7126B"/>
    <w:rsid w:val="00E72F34"/>
    <w:rsid w:val="00E760F2"/>
    <w:rsid w:val="00E80082"/>
    <w:rsid w:val="00E94F78"/>
    <w:rsid w:val="00EA2AEA"/>
    <w:rsid w:val="00EA6B9E"/>
    <w:rsid w:val="00EB0A53"/>
    <w:rsid w:val="00EB12D4"/>
    <w:rsid w:val="00EB1D2A"/>
    <w:rsid w:val="00EB7844"/>
    <w:rsid w:val="00EC25FD"/>
    <w:rsid w:val="00EC4228"/>
    <w:rsid w:val="00EC4375"/>
    <w:rsid w:val="00ED3560"/>
    <w:rsid w:val="00ED46E2"/>
    <w:rsid w:val="00EE1CC4"/>
    <w:rsid w:val="00EE6D26"/>
    <w:rsid w:val="00EE7A22"/>
    <w:rsid w:val="00EF190D"/>
    <w:rsid w:val="00EF6A8C"/>
    <w:rsid w:val="00F02926"/>
    <w:rsid w:val="00F06E8E"/>
    <w:rsid w:val="00F11EA0"/>
    <w:rsid w:val="00F13E83"/>
    <w:rsid w:val="00F13F44"/>
    <w:rsid w:val="00F20E2E"/>
    <w:rsid w:val="00F21D3E"/>
    <w:rsid w:val="00F22BCA"/>
    <w:rsid w:val="00F26432"/>
    <w:rsid w:val="00F41A5A"/>
    <w:rsid w:val="00F424BC"/>
    <w:rsid w:val="00F4398C"/>
    <w:rsid w:val="00F43ED9"/>
    <w:rsid w:val="00F47C0C"/>
    <w:rsid w:val="00F5021B"/>
    <w:rsid w:val="00F72192"/>
    <w:rsid w:val="00F812D3"/>
    <w:rsid w:val="00F8425D"/>
    <w:rsid w:val="00F857D8"/>
    <w:rsid w:val="00F90574"/>
    <w:rsid w:val="00F97DEF"/>
    <w:rsid w:val="00FA376E"/>
    <w:rsid w:val="00FA4FD2"/>
    <w:rsid w:val="00FA56FA"/>
    <w:rsid w:val="00FA578D"/>
    <w:rsid w:val="00FA6490"/>
    <w:rsid w:val="00FB127A"/>
    <w:rsid w:val="00FB13E3"/>
    <w:rsid w:val="00FB3D47"/>
    <w:rsid w:val="00FB5C90"/>
    <w:rsid w:val="00FC13FD"/>
    <w:rsid w:val="00FC4484"/>
    <w:rsid w:val="00FD0674"/>
    <w:rsid w:val="00FD0797"/>
    <w:rsid w:val="00FD3B8B"/>
    <w:rsid w:val="00FD4143"/>
    <w:rsid w:val="00FD67DD"/>
    <w:rsid w:val="00FE334A"/>
    <w:rsid w:val="00FE6450"/>
    <w:rsid w:val="00FF2AED"/>
    <w:rsid w:val="00FF7943"/>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link w:val="10"/>
    <w:qFormat/>
    <w:rsid w:val="002667B2"/>
    <w:pPr>
      <w:keepNext/>
      <w:widowControl w:val="0"/>
      <w:tabs>
        <w:tab w:val="left" w:pos="0"/>
      </w:tabs>
      <w:jc w:val="right"/>
      <w:outlineLvl w:val="0"/>
    </w:pPr>
    <w:rPr>
      <w:b/>
      <w:bCs/>
      <w:iCs/>
    </w:rPr>
  </w:style>
  <w:style w:type="paragraph" w:styleId="4">
    <w:name w:val="heading 4"/>
    <w:basedOn w:val="a"/>
    <w:next w:val="a"/>
    <w:link w:val="40"/>
    <w:qFormat/>
    <w:rsid w:val="00D46EE1"/>
    <w:pPr>
      <w:keepNext/>
      <w:tabs>
        <w:tab w:val="num" w:pos="0"/>
      </w:tabs>
      <w:ind w:left="7560"/>
      <w:jc w:val="center"/>
      <w:outlineLvl w:val="3"/>
    </w:pPr>
    <w:rPr>
      <w:b/>
      <w:bCs/>
      <w:sz w:val="18"/>
      <w:szCs w:val="18"/>
      <w:lang w:eastAsia="zh-CN"/>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1">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1">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2">
    <w:name w:val="Название4"/>
    <w:basedOn w:val="a"/>
    <w:rsid w:val="002667B2"/>
    <w:pPr>
      <w:suppressLineNumbers/>
      <w:spacing w:before="120" w:after="120"/>
    </w:pPr>
    <w:rPr>
      <w:rFonts w:cs="Mangal"/>
      <w:i/>
      <w:iCs/>
    </w:rPr>
  </w:style>
  <w:style w:type="paragraph" w:customStyle="1" w:styleId="43">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2">
    <w:name w:val="Название1"/>
    <w:basedOn w:val="a"/>
    <w:next w:val="ab"/>
    <w:rsid w:val="002667B2"/>
    <w:pPr>
      <w:suppressLineNumbers/>
      <w:spacing w:before="120" w:after="120"/>
    </w:pPr>
    <w:rPr>
      <w:rFonts w:ascii="Arial" w:hAnsi="Arial" w:cs="Tahoma"/>
      <w:i/>
      <w:iCs/>
      <w:sz w:val="20"/>
    </w:rPr>
  </w:style>
  <w:style w:type="paragraph" w:customStyle="1" w:styleId="13">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4">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aliases w:val="Нумерованый список,Bullet List,FooterText,numbered,SL_Абзац списка"/>
    <w:basedOn w:val="a"/>
    <w:link w:val="af5"/>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6">
    <w:name w:val="Hyperlink"/>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7">
    <w:name w:val="Без интервала Знак"/>
    <w:link w:val="af8"/>
    <w:uiPriority w:val="1"/>
    <w:locked/>
    <w:rsid w:val="009E0FEC"/>
    <w:rPr>
      <w:sz w:val="22"/>
      <w:szCs w:val="22"/>
      <w:lang w:eastAsia="en-US"/>
    </w:rPr>
  </w:style>
  <w:style w:type="paragraph" w:styleId="af8">
    <w:name w:val="No Spacing"/>
    <w:link w:val="af7"/>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9">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
    <w:link w:val="15"/>
    <w:uiPriority w:val="99"/>
    <w:qFormat/>
    <w:rsid w:val="009E0FEC"/>
    <w:pPr>
      <w:widowControl w:val="0"/>
      <w:spacing w:before="280" w:after="119"/>
    </w:pPr>
    <w:rPr>
      <w:kern w:val="1"/>
      <w:lang w:eastAsia="zh-CN" w:bidi="hi-IN"/>
    </w:rPr>
  </w:style>
  <w:style w:type="character" w:customStyle="1" w:styleId="10">
    <w:name w:val="Заголовок 1 Знак"/>
    <w:basedOn w:val="a0"/>
    <w:link w:val="1"/>
    <w:rsid w:val="009E2691"/>
    <w:rPr>
      <w:b/>
      <w:bCs/>
      <w:iCs/>
      <w:sz w:val="24"/>
      <w:szCs w:val="24"/>
      <w:lang w:eastAsia="ar-SA"/>
    </w:rPr>
  </w:style>
  <w:style w:type="paragraph" w:styleId="23">
    <w:name w:val="Body Text 2"/>
    <w:basedOn w:val="a"/>
    <w:link w:val="24"/>
    <w:uiPriority w:val="99"/>
    <w:unhideWhenUsed/>
    <w:rsid w:val="00243574"/>
    <w:pPr>
      <w:spacing w:after="120" w:line="480" w:lineRule="auto"/>
    </w:pPr>
  </w:style>
  <w:style w:type="character" w:customStyle="1" w:styleId="24">
    <w:name w:val="Основной текст 2 Знак"/>
    <w:basedOn w:val="a0"/>
    <w:link w:val="23"/>
    <w:uiPriority w:val="99"/>
    <w:rsid w:val="00243574"/>
    <w:rPr>
      <w:sz w:val="24"/>
      <w:szCs w:val="24"/>
      <w:lang w:eastAsia="ar-SA"/>
    </w:rPr>
  </w:style>
  <w:style w:type="paragraph" w:customStyle="1" w:styleId="25">
    <w:name w:val="Основной  текст 2"/>
    <w:basedOn w:val="a8"/>
    <w:rsid w:val="00243574"/>
    <w:pPr>
      <w:suppressAutoHyphens w:val="0"/>
      <w:jc w:val="both"/>
    </w:pPr>
    <w:rPr>
      <w:b w:val="0"/>
      <w:bCs w:val="0"/>
      <w:szCs w:val="28"/>
      <w:lang w:eastAsia="ru-RU"/>
    </w:rPr>
  </w:style>
  <w:style w:type="character" w:customStyle="1" w:styleId="FontStyle88">
    <w:name w:val="Font Style88"/>
    <w:basedOn w:val="a0"/>
    <w:uiPriority w:val="99"/>
    <w:rsid w:val="009A655C"/>
    <w:rPr>
      <w:rFonts w:ascii="Times New Roman" w:hAnsi="Times New Roman" w:cs="Times New Roman"/>
      <w:sz w:val="26"/>
      <w:szCs w:val="26"/>
    </w:rPr>
  </w:style>
  <w:style w:type="paragraph" w:customStyle="1" w:styleId="Style62">
    <w:name w:val="Style62"/>
    <w:basedOn w:val="a"/>
    <w:uiPriority w:val="99"/>
    <w:rsid w:val="009A655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42433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42433C"/>
    <w:rPr>
      <w:rFonts w:ascii="Times New Roman" w:hAnsi="Times New Roman" w:cs="Times New Roman"/>
      <w:b/>
      <w:bCs/>
      <w:sz w:val="18"/>
      <w:szCs w:val="18"/>
    </w:rPr>
  </w:style>
  <w:style w:type="character" w:customStyle="1" w:styleId="40">
    <w:name w:val="Заголовок 4 Знак"/>
    <w:basedOn w:val="a0"/>
    <w:link w:val="4"/>
    <w:rsid w:val="00D46EE1"/>
    <w:rPr>
      <w:b/>
      <w:bCs/>
      <w:sz w:val="18"/>
      <w:szCs w:val="18"/>
      <w:lang w:eastAsia="zh-CN"/>
    </w:rPr>
  </w:style>
  <w:style w:type="paragraph" w:customStyle="1" w:styleId="Footnote">
    <w:name w:val="Footnote"/>
    <w:basedOn w:val="a"/>
    <w:rsid w:val="00717BA1"/>
    <w:pPr>
      <w:suppressAutoHyphens w:val="0"/>
      <w:spacing w:after="60"/>
      <w:jc w:val="both"/>
    </w:pPr>
    <w:rPr>
      <w:color w:val="000000"/>
      <w:sz w:val="20"/>
      <w:szCs w:val="20"/>
      <w:lang w:eastAsia="ru-RU"/>
    </w:rPr>
  </w:style>
  <w:style w:type="paragraph" w:styleId="33">
    <w:name w:val="Body Text 3"/>
    <w:basedOn w:val="a"/>
    <w:link w:val="34"/>
    <w:uiPriority w:val="99"/>
    <w:semiHidden/>
    <w:unhideWhenUsed/>
    <w:rsid w:val="000241ED"/>
    <w:pPr>
      <w:spacing w:after="120"/>
    </w:pPr>
    <w:rPr>
      <w:sz w:val="16"/>
      <w:szCs w:val="16"/>
    </w:rPr>
  </w:style>
  <w:style w:type="character" w:customStyle="1" w:styleId="34">
    <w:name w:val="Основной текст 3 Знак"/>
    <w:basedOn w:val="a0"/>
    <w:link w:val="33"/>
    <w:uiPriority w:val="99"/>
    <w:semiHidden/>
    <w:rsid w:val="000241ED"/>
    <w:rPr>
      <w:sz w:val="16"/>
      <w:szCs w:val="16"/>
      <w:lang w:eastAsia="ar-SA"/>
    </w:rPr>
  </w:style>
  <w:style w:type="character" w:customStyle="1" w:styleId="af5">
    <w:name w:val="Абзац списка Знак"/>
    <w:aliases w:val="Нумерованый список Знак,Bullet List Знак,FooterText Знак,numbered Знак,SL_Абзац списка Знак"/>
    <w:basedOn w:val="a0"/>
    <w:link w:val="af4"/>
    <w:rsid w:val="00734DAC"/>
    <w:rPr>
      <w:sz w:val="24"/>
      <w:szCs w:val="24"/>
      <w:lang w:eastAsia="ar-SA"/>
    </w:rPr>
  </w:style>
  <w:style w:type="character" w:customStyle="1" w:styleId="26">
    <w:name w:val="Основной текст (2)_"/>
    <w:basedOn w:val="a0"/>
    <w:link w:val="27"/>
    <w:uiPriority w:val="99"/>
    <w:rsid w:val="000154AC"/>
    <w:rPr>
      <w:rFonts w:ascii="Arial" w:hAnsi="Arial" w:cs="Arial"/>
      <w:sz w:val="19"/>
      <w:szCs w:val="19"/>
      <w:shd w:val="clear" w:color="auto" w:fill="FFFFFF"/>
    </w:rPr>
  </w:style>
  <w:style w:type="paragraph" w:customStyle="1" w:styleId="27">
    <w:name w:val="Основной текст (2)"/>
    <w:basedOn w:val="a"/>
    <w:link w:val="26"/>
    <w:uiPriority w:val="99"/>
    <w:rsid w:val="000154AC"/>
    <w:pPr>
      <w:widowControl w:val="0"/>
      <w:shd w:val="clear" w:color="auto" w:fill="FFFFFF"/>
      <w:suppressAutoHyphens w:val="0"/>
      <w:spacing w:after="540" w:line="468" w:lineRule="exact"/>
      <w:jc w:val="center"/>
    </w:pPr>
    <w:rPr>
      <w:rFonts w:ascii="Arial" w:hAnsi="Arial" w:cs="Arial"/>
      <w:sz w:val="19"/>
      <w:szCs w:val="19"/>
      <w:lang w:eastAsia="ru-RU"/>
    </w:rPr>
  </w:style>
  <w:style w:type="paragraph" w:customStyle="1" w:styleId="formattext">
    <w:name w:val="formattext"/>
    <w:basedOn w:val="a"/>
    <w:rsid w:val="000154AC"/>
    <w:pPr>
      <w:suppressAutoHyphens w:val="0"/>
      <w:spacing w:before="100" w:beforeAutospacing="1" w:after="100" w:afterAutospacing="1"/>
    </w:pPr>
    <w:rPr>
      <w:lang w:eastAsia="ru-RU"/>
    </w:rPr>
  </w:style>
  <w:style w:type="character" w:customStyle="1" w:styleId="15">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9"/>
    <w:uiPriority w:val="99"/>
    <w:locked/>
    <w:rsid w:val="009B0B91"/>
    <w:rPr>
      <w:kern w:val="1"/>
      <w:sz w:val="24"/>
      <w:szCs w:val="24"/>
      <w:lang w:eastAsia="zh-CN" w:bidi="hi-IN"/>
    </w:rPr>
  </w:style>
  <w:style w:type="paragraph" w:styleId="afa">
    <w:name w:val="footnote text"/>
    <w:basedOn w:val="a"/>
    <w:link w:val="afb"/>
    <w:uiPriority w:val="99"/>
    <w:semiHidden/>
    <w:unhideWhenUsed/>
    <w:rsid w:val="00583C19"/>
    <w:rPr>
      <w:sz w:val="20"/>
      <w:szCs w:val="20"/>
    </w:rPr>
  </w:style>
  <w:style w:type="character" w:customStyle="1" w:styleId="afb">
    <w:name w:val="Текст сноски Знак"/>
    <w:basedOn w:val="a0"/>
    <w:link w:val="afa"/>
    <w:uiPriority w:val="99"/>
    <w:semiHidden/>
    <w:rsid w:val="00583C19"/>
    <w:rPr>
      <w:lang w:eastAsia="ar-SA"/>
    </w:rPr>
  </w:style>
  <w:style w:type="character" w:styleId="afc">
    <w:name w:val="footnote reference"/>
    <w:basedOn w:val="a0"/>
    <w:uiPriority w:val="99"/>
    <w:semiHidden/>
    <w:unhideWhenUsed/>
    <w:rsid w:val="00583C19"/>
    <w:rPr>
      <w:vertAlign w:val="superscript"/>
    </w:rPr>
  </w:style>
  <w:style w:type="paragraph" w:customStyle="1" w:styleId="Standard">
    <w:name w:val="Standard"/>
    <w:rsid w:val="00621F42"/>
    <w:pPr>
      <w:widowControl w:val="0"/>
      <w:suppressAutoHyphens/>
      <w:autoSpaceDE w:val="0"/>
      <w:autoSpaceDN w:val="0"/>
      <w:textAlignment w:val="baseline"/>
    </w:pPr>
    <w:rPr>
      <w:kern w:val="3"/>
      <w:lang w:eastAsia="zh-CN"/>
    </w:rPr>
  </w:style>
  <w:style w:type="character" w:customStyle="1" w:styleId="6">
    <w:name w:val="Основной шрифт абзаца6"/>
    <w:rsid w:val="00B9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7297">
      <w:bodyDiv w:val="1"/>
      <w:marLeft w:val="0"/>
      <w:marRight w:val="0"/>
      <w:marTop w:val="0"/>
      <w:marBottom w:val="0"/>
      <w:divBdr>
        <w:top w:val="none" w:sz="0" w:space="0" w:color="auto"/>
        <w:left w:val="none" w:sz="0" w:space="0" w:color="auto"/>
        <w:bottom w:val="none" w:sz="0" w:space="0" w:color="auto"/>
        <w:right w:val="none" w:sz="0" w:space="0" w:color="auto"/>
      </w:divBdr>
    </w:div>
    <w:div w:id="173154878">
      <w:bodyDiv w:val="1"/>
      <w:marLeft w:val="0"/>
      <w:marRight w:val="0"/>
      <w:marTop w:val="0"/>
      <w:marBottom w:val="0"/>
      <w:divBdr>
        <w:top w:val="none" w:sz="0" w:space="0" w:color="auto"/>
        <w:left w:val="none" w:sz="0" w:space="0" w:color="auto"/>
        <w:bottom w:val="none" w:sz="0" w:space="0" w:color="auto"/>
        <w:right w:val="none" w:sz="0" w:space="0" w:color="auto"/>
      </w:divBdr>
    </w:div>
    <w:div w:id="215823569">
      <w:bodyDiv w:val="1"/>
      <w:marLeft w:val="0"/>
      <w:marRight w:val="0"/>
      <w:marTop w:val="0"/>
      <w:marBottom w:val="0"/>
      <w:divBdr>
        <w:top w:val="none" w:sz="0" w:space="0" w:color="auto"/>
        <w:left w:val="none" w:sz="0" w:space="0" w:color="auto"/>
        <w:bottom w:val="none" w:sz="0" w:space="0" w:color="auto"/>
        <w:right w:val="none" w:sz="0" w:space="0" w:color="auto"/>
      </w:divBdr>
    </w:div>
    <w:div w:id="245656302">
      <w:bodyDiv w:val="1"/>
      <w:marLeft w:val="0"/>
      <w:marRight w:val="0"/>
      <w:marTop w:val="0"/>
      <w:marBottom w:val="0"/>
      <w:divBdr>
        <w:top w:val="none" w:sz="0" w:space="0" w:color="auto"/>
        <w:left w:val="none" w:sz="0" w:space="0" w:color="auto"/>
        <w:bottom w:val="none" w:sz="0" w:space="0" w:color="auto"/>
        <w:right w:val="none" w:sz="0" w:space="0" w:color="auto"/>
      </w:divBdr>
    </w:div>
    <w:div w:id="278802940">
      <w:bodyDiv w:val="1"/>
      <w:marLeft w:val="0"/>
      <w:marRight w:val="0"/>
      <w:marTop w:val="0"/>
      <w:marBottom w:val="0"/>
      <w:divBdr>
        <w:top w:val="none" w:sz="0" w:space="0" w:color="auto"/>
        <w:left w:val="none" w:sz="0" w:space="0" w:color="auto"/>
        <w:bottom w:val="none" w:sz="0" w:space="0" w:color="auto"/>
        <w:right w:val="none" w:sz="0" w:space="0" w:color="auto"/>
      </w:divBdr>
    </w:div>
    <w:div w:id="282150454">
      <w:bodyDiv w:val="1"/>
      <w:marLeft w:val="0"/>
      <w:marRight w:val="0"/>
      <w:marTop w:val="0"/>
      <w:marBottom w:val="0"/>
      <w:divBdr>
        <w:top w:val="none" w:sz="0" w:space="0" w:color="auto"/>
        <w:left w:val="none" w:sz="0" w:space="0" w:color="auto"/>
        <w:bottom w:val="none" w:sz="0" w:space="0" w:color="auto"/>
        <w:right w:val="none" w:sz="0" w:space="0" w:color="auto"/>
      </w:divBdr>
    </w:div>
    <w:div w:id="408120308">
      <w:bodyDiv w:val="1"/>
      <w:marLeft w:val="0"/>
      <w:marRight w:val="0"/>
      <w:marTop w:val="0"/>
      <w:marBottom w:val="0"/>
      <w:divBdr>
        <w:top w:val="none" w:sz="0" w:space="0" w:color="auto"/>
        <w:left w:val="none" w:sz="0" w:space="0" w:color="auto"/>
        <w:bottom w:val="none" w:sz="0" w:space="0" w:color="auto"/>
        <w:right w:val="none" w:sz="0" w:space="0" w:color="auto"/>
      </w:divBdr>
    </w:div>
    <w:div w:id="458688611">
      <w:bodyDiv w:val="1"/>
      <w:marLeft w:val="0"/>
      <w:marRight w:val="0"/>
      <w:marTop w:val="0"/>
      <w:marBottom w:val="0"/>
      <w:divBdr>
        <w:top w:val="none" w:sz="0" w:space="0" w:color="auto"/>
        <w:left w:val="none" w:sz="0" w:space="0" w:color="auto"/>
        <w:bottom w:val="none" w:sz="0" w:space="0" w:color="auto"/>
        <w:right w:val="none" w:sz="0" w:space="0" w:color="auto"/>
      </w:divBdr>
    </w:div>
    <w:div w:id="494883547">
      <w:bodyDiv w:val="1"/>
      <w:marLeft w:val="0"/>
      <w:marRight w:val="0"/>
      <w:marTop w:val="0"/>
      <w:marBottom w:val="0"/>
      <w:divBdr>
        <w:top w:val="none" w:sz="0" w:space="0" w:color="auto"/>
        <w:left w:val="none" w:sz="0" w:space="0" w:color="auto"/>
        <w:bottom w:val="none" w:sz="0" w:space="0" w:color="auto"/>
        <w:right w:val="none" w:sz="0" w:space="0" w:color="auto"/>
      </w:divBdr>
    </w:div>
    <w:div w:id="612438013">
      <w:bodyDiv w:val="1"/>
      <w:marLeft w:val="0"/>
      <w:marRight w:val="0"/>
      <w:marTop w:val="0"/>
      <w:marBottom w:val="0"/>
      <w:divBdr>
        <w:top w:val="none" w:sz="0" w:space="0" w:color="auto"/>
        <w:left w:val="none" w:sz="0" w:space="0" w:color="auto"/>
        <w:bottom w:val="none" w:sz="0" w:space="0" w:color="auto"/>
        <w:right w:val="none" w:sz="0" w:space="0" w:color="auto"/>
      </w:divBdr>
    </w:div>
    <w:div w:id="622885223">
      <w:bodyDiv w:val="1"/>
      <w:marLeft w:val="0"/>
      <w:marRight w:val="0"/>
      <w:marTop w:val="0"/>
      <w:marBottom w:val="0"/>
      <w:divBdr>
        <w:top w:val="none" w:sz="0" w:space="0" w:color="auto"/>
        <w:left w:val="none" w:sz="0" w:space="0" w:color="auto"/>
        <w:bottom w:val="none" w:sz="0" w:space="0" w:color="auto"/>
        <w:right w:val="none" w:sz="0" w:space="0" w:color="auto"/>
      </w:divBdr>
    </w:div>
    <w:div w:id="744381220">
      <w:bodyDiv w:val="1"/>
      <w:marLeft w:val="0"/>
      <w:marRight w:val="0"/>
      <w:marTop w:val="0"/>
      <w:marBottom w:val="0"/>
      <w:divBdr>
        <w:top w:val="none" w:sz="0" w:space="0" w:color="auto"/>
        <w:left w:val="none" w:sz="0" w:space="0" w:color="auto"/>
        <w:bottom w:val="none" w:sz="0" w:space="0" w:color="auto"/>
        <w:right w:val="none" w:sz="0" w:space="0" w:color="auto"/>
      </w:divBdr>
    </w:div>
    <w:div w:id="775833881">
      <w:bodyDiv w:val="1"/>
      <w:marLeft w:val="0"/>
      <w:marRight w:val="0"/>
      <w:marTop w:val="0"/>
      <w:marBottom w:val="0"/>
      <w:divBdr>
        <w:top w:val="none" w:sz="0" w:space="0" w:color="auto"/>
        <w:left w:val="none" w:sz="0" w:space="0" w:color="auto"/>
        <w:bottom w:val="none" w:sz="0" w:space="0" w:color="auto"/>
        <w:right w:val="none" w:sz="0" w:space="0" w:color="auto"/>
      </w:divBdr>
    </w:div>
    <w:div w:id="819155910">
      <w:bodyDiv w:val="1"/>
      <w:marLeft w:val="0"/>
      <w:marRight w:val="0"/>
      <w:marTop w:val="0"/>
      <w:marBottom w:val="0"/>
      <w:divBdr>
        <w:top w:val="none" w:sz="0" w:space="0" w:color="auto"/>
        <w:left w:val="none" w:sz="0" w:space="0" w:color="auto"/>
        <w:bottom w:val="none" w:sz="0" w:space="0" w:color="auto"/>
        <w:right w:val="none" w:sz="0" w:space="0" w:color="auto"/>
      </w:divBdr>
    </w:div>
    <w:div w:id="830831781">
      <w:bodyDiv w:val="1"/>
      <w:marLeft w:val="0"/>
      <w:marRight w:val="0"/>
      <w:marTop w:val="0"/>
      <w:marBottom w:val="0"/>
      <w:divBdr>
        <w:top w:val="none" w:sz="0" w:space="0" w:color="auto"/>
        <w:left w:val="none" w:sz="0" w:space="0" w:color="auto"/>
        <w:bottom w:val="none" w:sz="0" w:space="0" w:color="auto"/>
        <w:right w:val="none" w:sz="0" w:space="0" w:color="auto"/>
      </w:divBdr>
    </w:div>
    <w:div w:id="950169355">
      <w:bodyDiv w:val="1"/>
      <w:marLeft w:val="0"/>
      <w:marRight w:val="0"/>
      <w:marTop w:val="0"/>
      <w:marBottom w:val="0"/>
      <w:divBdr>
        <w:top w:val="none" w:sz="0" w:space="0" w:color="auto"/>
        <w:left w:val="none" w:sz="0" w:space="0" w:color="auto"/>
        <w:bottom w:val="none" w:sz="0" w:space="0" w:color="auto"/>
        <w:right w:val="none" w:sz="0" w:space="0" w:color="auto"/>
      </w:divBdr>
    </w:div>
    <w:div w:id="969045354">
      <w:bodyDiv w:val="1"/>
      <w:marLeft w:val="0"/>
      <w:marRight w:val="0"/>
      <w:marTop w:val="0"/>
      <w:marBottom w:val="0"/>
      <w:divBdr>
        <w:top w:val="none" w:sz="0" w:space="0" w:color="auto"/>
        <w:left w:val="none" w:sz="0" w:space="0" w:color="auto"/>
        <w:bottom w:val="none" w:sz="0" w:space="0" w:color="auto"/>
        <w:right w:val="none" w:sz="0" w:space="0" w:color="auto"/>
      </w:divBdr>
    </w:div>
    <w:div w:id="971982645">
      <w:bodyDiv w:val="1"/>
      <w:marLeft w:val="0"/>
      <w:marRight w:val="0"/>
      <w:marTop w:val="0"/>
      <w:marBottom w:val="0"/>
      <w:divBdr>
        <w:top w:val="none" w:sz="0" w:space="0" w:color="auto"/>
        <w:left w:val="none" w:sz="0" w:space="0" w:color="auto"/>
        <w:bottom w:val="none" w:sz="0" w:space="0" w:color="auto"/>
        <w:right w:val="none" w:sz="0" w:space="0" w:color="auto"/>
      </w:divBdr>
    </w:div>
    <w:div w:id="1069841965">
      <w:bodyDiv w:val="1"/>
      <w:marLeft w:val="0"/>
      <w:marRight w:val="0"/>
      <w:marTop w:val="0"/>
      <w:marBottom w:val="0"/>
      <w:divBdr>
        <w:top w:val="none" w:sz="0" w:space="0" w:color="auto"/>
        <w:left w:val="none" w:sz="0" w:space="0" w:color="auto"/>
        <w:bottom w:val="none" w:sz="0" w:space="0" w:color="auto"/>
        <w:right w:val="none" w:sz="0" w:space="0" w:color="auto"/>
      </w:divBdr>
    </w:div>
    <w:div w:id="1084718165">
      <w:bodyDiv w:val="1"/>
      <w:marLeft w:val="0"/>
      <w:marRight w:val="0"/>
      <w:marTop w:val="0"/>
      <w:marBottom w:val="0"/>
      <w:divBdr>
        <w:top w:val="none" w:sz="0" w:space="0" w:color="auto"/>
        <w:left w:val="none" w:sz="0" w:space="0" w:color="auto"/>
        <w:bottom w:val="none" w:sz="0" w:space="0" w:color="auto"/>
        <w:right w:val="none" w:sz="0" w:space="0" w:color="auto"/>
      </w:divBdr>
    </w:div>
    <w:div w:id="1194923352">
      <w:bodyDiv w:val="1"/>
      <w:marLeft w:val="0"/>
      <w:marRight w:val="0"/>
      <w:marTop w:val="0"/>
      <w:marBottom w:val="0"/>
      <w:divBdr>
        <w:top w:val="none" w:sz="0" w:space="0" w:color="auto"/>
        <w:left w:val="none" w:sz="0" w:space="0" w:color="auto"/>
        <w:bottom w:val="none" w:sz="0" w:space="0" w:color="auto"/>
        <w:right w:val="none" w:sz="0" w:space="0" w:color="auto"/>
      </w:divBdr>
    </w:div>
    <w:div w:id="1238977696">
      <w:bodyDiv w:val="1"/>
      <w:marLeft w:val="0"/>
      <w:marRight w:val="0"/>
      <w:marTop w:val="0"/>
      <w:marBottom w:val="0"/>
      <w:divBdr>
        <w:top w:val="none" w:sz="0" w:space="0" w:color="auto"/>
        <w:left w:val="none" w:sz="0" w:space="0" w:color="auto"/>
        <w:bottom w:val="none" w:sz="0" w:space="0" w:color="auto"/>
        <w:right w:val="none" w:sz="0" w:space="0" w:color="auto"/>
      </w:divBdr>
    </w:div>
    <w:div w:id="1316950406">
      <w:bodyDiv w:val="1"/>
      <w:marLeft w:val="0"/>
      <w:marRight w:val="0"/>
      <w:marTop w:val="0"/>
      <w:marBottom w:val="0"/>
      <w:divBdr>
        <w:top w:val="none" w:sz="0" w:space="0" w:color="auto"/>
        <w:left w:val="none" w:sz="0" w:space="0" w:color="auto"/>
        <w:bottom w:val="none" w:sz="0" w:space="0" w:color="auto"/>
        <w:right w:val="none" w:sz="0" w:space="0" w:color="auto"/>
      </w:divBdr>
    </w:div>
    <w:div w:id="1334644370">
      <w:bodyDiv w:val="1"/>
      <w:marLeft w:val="0"/>
      <w:marRight w:val="0"/>
      <w:marTop w:val="0"/>
      <w:marBottom w:val="0"/>
      <w:divBdr>
        <w:top w:val="none" w:sz="0" w:space="0" w:color="auto"/>
        <w:left w:val="none" w:sz="0" w:space="0" w:color="auto"/>
        <w:bottom w:val="none" w:sz="0" w:space="0" w:color="auto"/>
        <w:right w:val="none" w:sz="0" w:space="0" w:color="auto"/>
      </w:divBdr>
    </w:div>
    <w:div w:id="1414202126">
      <w:bodyDiv w:val="1"/>
      <w:marLeft w:val="0"/>
      <w:marRight w:val="0"/>
      <w:marTop w:val="0"/>
      <w:marBottom w:val="0"/>
      <w:divBdr>
        <w:top w:val="none" w:sz="0" w:space="0" w:color="auto"/>
        <w:left w:val="none" w:sz="0" w:space="0" w:color="auto"/>
        <w:bottom w:val="none" w:sz="0" w:space="0" w:color="auto"/>
        <w:right w:val="none" w:sz="0" w:space="0" w:color="auto"/>
      </w:divBdr>
    </w:div>
    <w:div w:id="1545412144">
      <w:bodyDiv w:val="1"/>
      <w:marLeft w:val="0"/>
      <w:marRight w:val="0"/>
      <w:marTop w:val="0"/>
      <w:marBottom w:val="0"/>
      <w:divBdr>
        <w:top w:val="none" w:sz="0" w:space="0" w:color="auto"/>
        <w:left w:val="none" w:sz="0" w:space="0" w:color="auto"/>
        <w:bottom w:val="none" w:sz="0" w:space="0" w:color="auto"/>
        <w:right w:val="none" w:sz="0" w:space="0" w:color="auto"/>
      </w:divBdr>
    </w:div>
    <w:div w:id="1547181752">
      <w:bodyDiv w:val="1"/>
      <w:marLeft w:val="0"/>
      <w:marRight w:val="0"/>
      <w:marTop w:val="0"/>
      <w:marBottom w:val="0"/>
      <w:divBdr>
        <w:top w:val="none" w:sz="0" w:space="0" w:color="auto"/>
        <w:left w:val="none" w:sz="0" w:space="0" w:color="auto"/>
        <w:bottom w:val="none" w:sz="0" w:space="0" w:color="auto"/>
        <w:right w:val="none" w:sz="0" w:space="0" w:color="auto"/>
      </w:divBdr>
    </w:div>
    <w:div w:id="1559592251">
      <w:bodyDiv w:val="1"/>
      <w:marLeft w:val="0"/>
      <w:marRight w:val="0"/>
      <w:marTop w:val="0"/>
      <w:marBottom w:val="0"/>
      <w:divBdr>
        <w:top w:val="none" w:sz="0" w:space="0" w:color="auto"/>
        <w:left w:val="none" w:sz="0" w:space="0" w:color="auto"/>
        <w:bottom w:val="none" w:sz="0" w:space="0" w:color="auto"/>
        <w:right w:val="none" w:sz="0" w:space="0" w:color="auto"/>
      </w:divBdr>
    </w:div>
    <w:div w:id="1669938742">
      <w:bodyDiv w:val="1"/>
      <w:marLeft w:val="0"/>
      <w:marRight w:val="0"/>
      <w:marTop w:val="0"/>
      <w:marBottom w:val="0"/>
      <w:divBdr>
        <w:top w:val="none" w:sz="0" w:space="0" w:color="auto"/>
        <w:left w:val="none" w:sz="0" w:space="0" w:color="auto"/>
        <w:bottom w:val="none" w:sz="0" w:space="0" w:color="auto"/>
        <w:right w:val="none" w:sz="0" w:space="0" w:color="auto"/>
      </w:divBdr>
    </w:div>
    <w:div w:id="1696923922">
      <w:bodyDiv w:val="1"/>
      <w:marLeft w:val="0"/>
      <w:marRight w:val="0"/>
      <w:marTop w:val="0"/>
      <w:marBottom w:val="0"/>
      <w:divBdr>
        <w:top w:val="none" w:sz="0" w:space="0" w:color="auto"/>
        <w:left w:val="none" w:sz="0" w:space="0" w:color="auto"/>
        <w:bottom w:val="none" w:sz="0" w:space="0" w:color="auto"/>
        <w:right w:val="none" w:sz="0" w:space="0" w:color="auto"/>
      </w:divBdr>
    </w:div>
    <w:div w:id="1763524156">
      <w:bodyDiv w:val="1"/>
      <w:marLeft w:val="0"/>
      <w:marRight w:val="0"/>
      <w:marTop w:val="0"/>
      <w:marBottom w:val="0"/>
      <w:divBdr>
        <w:top w:val="none" w:sz="0" w:space="0" w:color="auto"/>
        <w:left w:val="none" w:sz="0" w:space="0" w:color="auto"/>
        <w:bottom w:val="none" w:sz="0" w:space="0" w:color="auto"/>
        <w:right w:val="none" w:sz="0" w:space="0" w:color="auto"/>
      </w:divBdr>
    </w:div>
    <w:div w:id="1772432902">
      <w:bodyDiv w:val="1"/>
      <w:marLeft w:val="0"/>
      <w:marRight w:val="0"/>
      <w:marTop w:val="0"/>
      <w:marBottom w:val="0"/>
      <w:divBdr>
        <w:top w:val="none" w:sz="0" w:space="0" w:color="auto"/>
        <w:left w:val="none" w:sz="0" w:space="0" w:color="auto"/>
        <w:bottom w:val="none" w:sz="0" w:space="0" w:color="auto"/>
        <w:right w:val="none" w:sz="0" w:space="0" w:color="auto"/>
      </w:divBdr>
    </w:div>
    <w:div w:id="1831796754">
      <w:bodyDiv w:val="1"/>
      <w:marLeft w:val="0"/>
      <w:marRight w:val="0"/>
      <w:marTop w:val="0"/>
      <w:marBottom w:val="0"/>
      <w:divBdr>
        <w:top w:val="none" w:sz="0" w:space="0" w:color="auto"/>
        <w:left w:val="none" w:sz="0" w:space="0" w:color="auto"/>
        <w:bottom w:val="none" w:sz="0" w:space="0" w:color="auto"/>
        <w:right w:val="none" w:sz="0" w:space="0" w:color="auto"/>
      </w:divBdr>
    </w:div>
    <w:div w:id="1832062370">
      <w:bodyDiv w:val="1"/>
      <w:marLeft w:val="0"/>
      <w:marRight w:val="0"/>
      <w:marTop w:val="0"/>
      <w:marBottom w:val="0"/>
      <w:divBdr>
        <w:top w:val="none" w:sz="0" w:space="0" w:color="auto"/>
        <w:left w:val="none" w:sz="0" w:space="0" w:color="auto"/>
        <w:bottom w:val="none" w:sz="0" w:space="0" w:color="auto"/>
        <w:right w:val="none" w:sz="0" w:space="0" w:color="auto"/>
      </w:divBdr>
    </w:div>
    <w:div w:id="1833181351">
      <w:bodyDiv w:val="1"/>
      <w:marLeft w:val="0"/>
      <w:marRight w:val="0"/>
      <w:marTop w:val="0"/>
      <w:marBottom w:val="0"/>
      <w:divBdr>
        <w:top w:val="none" w:sz="0" w:space="0" w:color="auto"/>
        <w:left w:val="none" w:sz="0" w:space="0" w:color="auto"/>
        <w:bottom w:val="none" w:sz="0" w:space="0" w:color="auto"/>
        <w:right w:val="none" w:sz="0" w:space="0" w:color="auto"/>
      </w:divBdr>
    </w:div>
    <w:div w:id="1913153759">
      <w:bodyDiv w:val="1"/>
      <w:marLeft w:val="0"/>
      <w:marRight w:val="0"/>
      <w:marTop w:val="0"/>
      <w:marBottom w:val="0"/>
      <w:divBdr>
        <w:top w:val="none" w:sz="0" w:space="0" w:color="auto"/>
        <w:left w:val="none" w:sz="0" w:space="0" w:color="auto"/>
        <w:bottom w:val="none" w:sz="0" w:space="0" w:color="auto"/>
        <w:right w:val="none" w:sz="0" w:space="0" w:color="auto"/>
      </w:divBdr>
    </w:div>
    <w:div w:id="1932271257">
      <w:bodyDiv w:val="1"/>
      <w:marLeft w:val="0"/>
      <w:marRight w:val="0"/>
      <w:marTop w:val="0"/>
      <w:marBottom w:val="0"/>
      <w:divBdr>
        <w:top w:val="none" w:sz="0" w:space="0" w:color="auto"/>
        <w:left w:val="none" w:sz="0" w:space="0" w:color="auto"/>
        <w:bottom w:val="none" w:sz="0" w:space="0" w:color="auto"/>
        <w:right w:val="none" w:sz="0" w:space="0" w:color="auto"/>
      </w:divBdr>
    </w:div>
    <w:div w:id="1959723695">
      <w:bodyDiv w:val="1"/>
      <w:marLeft w:val="0"/>
      <w:marRight w:val="0"/>
      <w:marTop w:val="0"/>
      <w:marBottom w:val="0"/>
      <w:divBdr>
        <w:top w:val="none" w:sz="0" w:space="0" w:color="auto"/>
        <w:left w:val="none" w:sz="0" w:space="0" w:color="auto"/>
        <w:bottom w:val="none" w:sz="0" w:space="0" w:color="auto"/>
        <w:right w:val="none" w:sz="0" w:space="0" w:color="auto"/>
      </w:divBdr>
    </w:div>
    <w:div w:id="2068793988">
      <w:bodyDiv w:val="1"/>
      <w:marLeft w:val="0"/>
      <w:marRight w:val="0"/>
      <w:marTop w:val="0"/>
      <w:marBottom w:val="0"/>
      <w:divBdr>
        <w:top w:val="none" w:sz="0" w:space="0" w:color="auto"/>
        <w:left w:val="none" w:sz="0" w:space="0" w:color="auto"/>
        <w:bottom w:val="none" w:sz="0" w:space="0" w:color="auto"/>
        <w:right w:val="none" w:sz="0" w:space="0" w:color="auto"/>
      </w:divBdr>
    </w:div>
    <w:div w:id="2132018239">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3535-1794-4901-8656-3D0FA816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3</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8337</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081SeliverstovaEV</cp:lastModifiedBy>
  <cp:revision>211</cp:revision>
  <cp:lastPrinted>2023-03-15T07:03:00Z</cp:lastPrinted>
  <dcterms:created xsi:type="dcterms:W3CDTF">2016-11-09T09:41:00Z</dcterms:created>
  <dcterms:modified xsi:type="dcterms:W3CDTF">2024-03-13T11:30:00Z</dcterms:modified>
</cp:coreProperties>
</file>