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3F63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A8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социального обеспечения (поставка специальных средств при нарушении функций выделения в 2024 году)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374"/>
        <w:gridCol w:w="2558"/>
        <w:gridCol w:w="6396"/>
        <w:gridCol w:w="1487"/>
      </w:tblGrid>
      <w:tr w:rsidR="003F63A8" w:rsidRPr="009704FA" w:rsidTr="003F63A8">
        <w:trPr>
          <w:trHeight w:val="3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</w:tbl>
    <w:p w:rsidR="003F63A8" w:rsidRDefault="003F63A8" w:rsidP="003F63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373"/>
        <w:gridCol w:w="2557"/>
        <w:gridCol w:w="6475"/>
        <w:gridCol w:w="1483"/>
      </w:tblGrid>
      <w:tr w:rsidR="003F63A8" w:rsidRPr="009704FA" w:rsidTr="003F63A8">
        <w:trPr>
          <w:trHeight w:val="350"/>
          <w:jc w:val="center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21-01-41</w:t>
            </w: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Защитные кольца для кожи вокруг стомы</w:t>
            </w: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  <w:r w:rsidRPr="009704FA">
              <w:rPr>
                <w:rFonts w:ascii="Times New Roman" w:hAnsi="Times New Roman"/>
                <w:bCs/>
              </w:rPr>
              <w:t>ОКПД2/КТРУ:</w:t>
            </w: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  <w:r w:rsidRPr="003F63A8">
              <w:rPr>
                <w:rFonts w:ascii="Times New Roman" w:hAnsi="Times New Roman"/>
                <w:bCs/>
              </w:rPr>
              <w:t>32.50.50.000-00000274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Защита кожи и поглощения выделений из стом. Заполнение неровностей, складок кожи вокруг стомы и создания герметичного уплотнения между стомой и пластиной, а также для защиты кожи вокруг стомы от кишечного отделяемого или мочи.</w:t>
            </w: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Защитное кольцо применяется вместе с пластинами калоприемников и уроприемников.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28 500</w:t>
            </w:r>
          </w:p>
        </w:tc>
      </w:tr>
      <w:tr w:rsidR="003F63A8" w:rsidRPr="009704FA" w:rsidTr="003F63A8">
        <w:trPr>
          <w:trHeight w:val="1164"/>
          <w:jc w:val="center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Pr="009704FA" w:rsidRDefault="003F63A8" w:rsidP="002A01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58235-2022</w:t>
            </w:r>
          </w:p>
          <w:p w:rsidR="003F63A8" w:rsidRPr="009704FA" w:rsidRDefault="003F63A8" w:rsidP="002A01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58237-2022</w:t>
            </w:r>
          </w:p>
          <w:p w:rsidR="003F63A8" w:rsidRPr="009704FA" w:rsidRDefault="003F63A8" w:rsidP="002A013C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52770-2016</w:t>
            </w:r>
          </w:p>
          <w:p w:rsidR="003F63A8" w:rsidRPr="009704FA" w:rsidRDefault="003F63A8" w:rsidP="002A013C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ГОСТ Р 51632-2021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A8" w:rsidRDefault="003F63A8" w:rsidP="002A013C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3F63A8">
        <w:tc>
          <w:tcPr>
            <w:tcW w:w="5000" w:type="pct"/>
            <w:vAlign w:val="center"/>
          </w:tcPr>
          <w:p w:rsidR="00992FC4" w:rsidRPr="00F60BD8" w:rsidRDefault="003F63A8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3F63A8">
        <w:tc>
          <w:tcPr>
            <w:tcW w:w="5000" w:type="pct"/>
            <w:shd w:val="clear" w:color="auto" w:fill="auto"/>
          </w:tcPr>
          <w:p w:rsidR="003F63A8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CB174A" w:rsidRPr="006F4784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241DCE" w:rsidRDefault="003F63A8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Получателю.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5D4A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BD" w:rsidRDefault="00CD11BD">
      <w:pPr>
        <w:spacing w:after="0" w:line="240" w:lineRule="auto"/>
      </w:pPr>
      <w:r>
        <w:separator/>
      </w:r>
    </w:p>
  </w:endnote>
  <w:endnote w:type="continuationSeparator" w:id="0">
    <w:p w:rsidR="00CD11BD" w:rsidRDefault="00CD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BD" w:rsidRDefault="00CD11BD">
      <w:pPr>
        <w:spacing w:after="0" w:line="240" w:lineRule="auto"/>
      </w:pPr>
      <w:r>
        <w:separator/>
      </w:r>
    </w:p>
  </w:footnote>
  <w:footnote w:type="continuationSeparator" w:id="0">
    <w:p w:rsidR="00CD11BD" w:rsidRDefault="00CD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3A8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11BD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4F36-A60E-481E-98C0-1CA8FBFD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6</cp:revision>
  <cp:lastPrinted>2023-10-27T06:26:00Z</cp:lastPrinted>
  <dcterms:created xsi:type="dcterms:W3CDTF">2023-11-07T08:53:00Z</dcterms:created>
  <dcterms:modified xsi:type="dcterms:W3CDTF">2023-11-24T12:13:00Z</dcterms:modified>
</cp:coreProperties>
</file>