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146" w:rsidRPr="00F736B9" w:rsidRDefault="007A3146" w:rsidP="007A3146">
      <w:pPr>
        <w:tabs>
          <w:tab w:val="left" w:pos="0"/>
        </w:tabs>
        <w:snapToGrid w:val="0"/>
        <w:ind w:right="-168"/>
        <w:jc w:val="center"/>
        <w:rPr>
          <w:b/>
        </w:rPr>
      </w:pPr>
      <w:r w:rsidRPr="00F736B9">
        <w:rPr>
          <w:b/>
        </w:rPr>
        <w:t>Техническое задание</w:t>
      </w:r>
    </w:p>
    <w:p w:rsidR="007A3146" w:rsidRDefault="00A93387" w:rsidP="007A3146">
      <w:pPr>
        <w:tabs>
          <w:tab w:val="left" w:pos="0"/>
        </w:tabs>
        <w:snapToGrid w:val="0"/>
        <w:ind w:right="-168"/>
        <w:jc w:val="center"/>
      </w:pPr>
      <w:r>
        <w:t xml:space="preserve">На </w:t>
      </w:r>
      <w:r w:rsidRPr="00A93387">
        <w:t>выполнение работ по изготовлению протезов бедра для купания и протезов голени для купания</w:t>
      </w:r>
    </w:p>
    <w:p w:rsidR="007A3146" w:rsidRPr="003E5579" w:rsidRDefault="007A3146" w:rsidP="007A3146">
      <w:pPr>
        <w:ind w:firstLine="708"/>
        <w:rPr>
          <w:b/>
        </w:rPr>
      </w:pPr>
      <w:r w:rsidRPr="003E5579">
        <w:rPr>
          <w:b/>
        </w:rPr>
        <w:t>Наименование работ</w:t>
      </w:r>
    </w:p>
    <w:p w:rsidR="007A3146" w:rsidRPr="003E5579" w:rsidRDefault="007A3146" w:rsidP="007A3146">
      <w:pPr>
        <w:ind w:firstLine="708"/>
      </w:pPr>
      <w:r w:rsidRPr="003E5579">
        <w:t>Протез нижней конечности – протезно-ортопедическое изделие, заменяющее частично или полностью отсутствующую, или имеющую врожденные дефекты нижнюю конечность и служащее для восполнения косметического и (или) функционального дефекта.</w:t>
      </w:r>
    </w:p>
    <w:p w:rsidR="007A3146" w:rsidRPr="003E5579" w:rsidRDefault="0080284A" w:rsidP="007A3146">
      <w:pPr>
        <w:ind w:firstLine="708"/>
        <w:rPr>
          <w:b/>
        </w:rPr>
      </w:pPr>
      <w:r>
        <w:t xml:space="preserve">Выполнение работ по изготовлению </w:t>
      </w:r>
      <w:r w:rsidR="007A3146" w:rsidRPr="003E5579">
        <w:t xml:space="preserve">протезами нижних конечностей предусматривают индивидуальное изготовление, обучение пользованию и выдачу протезно-ортопедического изделия. </w:t>
      </w:r>
    </w:p>
    <w:p w:rsidR="007A3146" w:rsidRPr="003E5579" w:rsidRDefault="007A3146" w:rsidP="007A3146">
      <w:pPr>
        <w:ind w:firstLine="708"/>
        <w:rPr>
          <w:b/>
        </w:rPr>
      </w:pPr>
      <w:r w:rsidRPr="003E5579">
        <w:rPr>
          <w:b/>
        </w:rPr>
        <w:t>Требования к качеству работ</w:t>
      </w:r>
    </w:p>
    <w:p w:rsidR="007A3146" w:rsidRPr="00D63DDA" w:rsidRDefault="007A3146" w:rsidP="007A314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DDA">
        <w:rPr>
          <w:rFonts w:ascii="Times New Roman" w:hAnsi="Times New Roman" w:cs="Times New Roman"/>
          <w:sz w:val="24"/>
          <w:szCs w:val="24"/>
        </w:rPr>
        <w:t>Протез нижней конечности должен соответствовать требованиям Государственному стандарту Российской Федерации ГОСТ Р 51632-20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D63DDA">
        <w:rPr>
          <w:rFonts w:ascii="Times New Roman" w:hAnsi="Times New Roman" w:cs="Times New Roman"/>
          <w:sz w:val="24"/>
          <w:szCs w:val="24"/>
        </w:rPr>
        <w:t xml:space="preserve"> «Технические средства реабилитации людей с ограничениями жизнедеятельности. Общие технические требования и методы испытаний», </w:t>
      </w:r>
      <w:r>
        <w:rPr>
          <w:rFonts w:ascii="Times New Roman" w:hAnsi="Times New Roman" w:cs="Times New Roman"/>
          <w:sz w:val="24"/>
          <w:szCs w:val="24"/>
        </w:rPr>
        <w:t>ГОСТ Р 57765-2021</w:t>
      </w:r>
      <w:r w:rsidRPr="00D63DDA">
        <w:rPr>
          <w:rFonts w:ascii="Times New Roman" w:hAnsi="Times New Roman" w:cs="Times New Roman"/>
          <w:sz w:val="24"/>
          <w:szCs w:val="24"/>
        </w:rPr>
        <w:t xml:space="preserve"> «Изделия протезно-ортопедические. Общие техническ</w:t>
      </w:r>
      <w:r w:rsidR="00361A34">
        <w:rPr>
          <w:rFonts w:ascii="Times New Roman" w:hAnsi="Times New Roman" w:cs="Times New Roman"/>
          <w:sz w:val="24"/>
          <w:szCs w:val="24"/>
        </w:rPr>
        <w:t xml:space="preserve">ие требования», </w:t>
      </w:r>
      <w:r w:rsidRPr="00D63DDA">
        <w:rPr>
          <w:rFonts w:ascii="Times New Roman" w:hAnsi="Times New Roman" w:cs="Times New Roman"/>
          <w:sz w:val="24"/>
          <w:szCs w:val="24"/>
        </w:rPr>
        <w:t xml:space="preserve">ГОСТ Р ИСО 22523-2007 «Протезы конечностей и </w:t>
      </w:r>
      <w:proofErr w:type="spellStart"/>
      <w:r w:rsidRPr="00D63DDA">
        <w:rPr>
          <w:rFonts w:ascii="Times New Roman" w:hAnsi="Times New Roman" w:cs="Times New Roman"/>
          <w:sz w:val="24"/>
          <w:szCs w:val="24"/>
        </w:rPr>
        <w:t>ортезы</w:t>
      </w:r>
      <w:proofErr w:type="spellEnd"/>
      <w:r w:rsidRPr="00D63DDA">
        <w:rPr>
          <w:rFonts w:ascii="Times New Roman" w:hAnsi="Times New Roman" w:cs="Times New Roman"/>
          <w:sz w:val="24"/>
          <w:szCs w:val="24"/>
        </w:rPr>
        <w:t xml:space="preserve"> наружные. Тр</w:t>
      </w:r>
      <w:r w:rsidR="00361A34">
        <w:rPr>
          <w:rFonts w:ascii="Times New Roman" w:hAnsi="Times New Roman" w:cs="Times New Roman"/>
          <w:sz w:val="24"/>
          <w:szCs w:val="24"/>
        </w:rPr>
        <w:t xml:space="preserve">ебования и методы испытаний», </w:t>
      </w:r>
      <w:r w:rsidRPr="00D63DDA">
        <w:rPr>
          <w:rFonts w:ascii="Times New Roman" w:hAnsi="Times New Roman" w:cs="Times New Roman"/>
          <w:sz w:val="24"/>
          <w:szCs w:val="24"/>
        </w:rPr>
        <w:t>ГОСТ ISO 10993-1-20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63DDA">
        <w:rPr>
          <w:rFonts w:ascii="Times New Roman" w:hAnsi="Times New Roman" w:cs="Times New Roman"/>
          <w:sz w:val="24"/>
          <w:szCs w:val="24"/>
        </w:rPr>
        <w:t>1 «Изделия медицинские. Оценка биологического действия медицинских изделий. Часть 1. Оценка и исследования</w:t>
      </w:r>
      <w:r w:rsidR="00A140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процессе менеджмента риска</w:t>
      </w:r>
      <w:r w:rsidR="00361A34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ГОСТ Р 52770-2016</w:t>
      </w:r>
      <w:r w:rsidRPr="00D63DDA">
        <w:rPr>
          <w:rFonts w:ascii="Times New Roman" w:hAnsi="Times New Roman" w:cs="Times New Roman"/>
          <w:sz w:val="24"/>
          <w:szCs w:val="24"/>
        </w:rPr>
        <w:t> «Изделия медицинские. Требования безопасности. Методы санитарно-химических и токсикологических испытаний».</w:t>
      </w:r>
    </w:p>
    <w:p w:rsidR="007A3146" w:rsidRDefault="007A3146" w:rsidP="007A31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DDA">
        <w:rPr>
          <w:rFonts w:ascii="Times New Roman" w:hAnsi="Times New Roman" w:cs="Times New Roman"/>
          <w:sz w:val="24"/>
          <w:szCs w:val="24"/>
        </w:rPr>
        <w:t>Терминология и определения при составлении конкурсной документации должна отвечать требованиям Государственного стандарта Россий</w:t>
      </w:r>
      <w:r>
        <w:rPr>
          <w:rFonts w:ascii="Times New Roman" w:hAnsi="Times New Roman" w:cs="Times New Roman"/>
          <w:sz w:val="24"/>
          <w:szCs w:val="24"/>
        </w:rPr>
        <w:t>ской Федерации ГОСТ Р 51819-2022</w:t>
      </w:r>
      <w:r w:rsidRPr="00D63DDA">
        <w:rPr>
          <w:rFonts w:ascii="Times New Roman" w:hAnsi="Times New Roman" w:cs="Times New Roman"/>
          <w:sz w:val="24"/>
          <w:szCs w:val="24"/>
        </w:rPr>
        <w:t xml:space="preserve"> «Протезирование и </w:t>
      </w:r>
      <w:proofErr w:type="spellStart"/>
      <w:r w:rsidRPr="00D63DDA">
        <w:rPr>
          <w:rFonts w:ascii="Times New Roman" w:hAnsi="Times New Roman" w:cs="Times New Roman"/>
          <w:sz w:val="24"/>
          <w:szCs w:val="24"/>
        </w:rPr>
        <w:t>ортезирование</w:t>
      </w:r>
      <w:proofErr w:type="spellEnd"/>
      <w:r w:rsidRPr="00D63DDA">
        <w:rPr>
          <w:rFonts w:ascii="Times New Roman" w:hAnsi="Times New Roman" w:cs="Times New Roman"/>
          <w:sz w:val="24"/>
          <w:szCs w:val="24"/>
        </w:rPr>
        <w:t xml:space="preserve"> верхних и нижних конечностей.</w:t>
      </w:r>
      <w:r w:rsidRPr="00D63DDA">
        <w:rPr>
          <w:rFonts w:ascii="Times New Roman" w:hAnsi="Times New Roman" w:cs="Times New Roman"/>
          <w:color w:val="0E141A"/>
          <w:sz w:val="24"/>
          <w:szCs w:val="24"/>
        </w:rPr>
        <w:t xml:space="preserve"> Термины и определения</w:t>
      </w:r>
      <w:r w:rsidRPr="00D63DDA">
        <w:rPr>
          <w:rFonts w:ascii="Times New Roman" w:hAnsi="Times New Roman" w:cs="Times New Roman"/>
          <w:sz w:val="24"/>
          <w:szCs w:val="24"/>
        </w:rPr>
        <w:t>».</w:t>
      </w:r>
    </w:p>
    <w:p w:rsidR="0080284A" w:rsidRPr="00D63DDA" w:rsidRDefault="0080284A" w:rsidP="0080284A">
      <w:pPr>
        <w:pStyle w:val="ConsPlusNormal"/>
        <w:widowControl/>
        <w:spacing w:line="240" w:lineRule="atLeast"/>
        <w:ind w:firstLine="539"/>
        <w:jc w:val="both"/>
      </w:pPr>
      <w:r w:rsidRPr="00405D3A">
        <w:rPr>
          <w:rStyle w:val="markedcontent"/>
          <w:rFonts w:ascii="Times New Roman" w:hAnsi="Times New Roman" w:cs="Times New Roman"/>
          <w:sz w:val="24"/>
          <w:szCs w:val="24"/>
        </w:rPr>
        <w:t>В соответствии с «ГОСТ Р 59542-2021. Национальный стандарт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05D3A">
        <w:rPr>
          <w:rStyle w:val="markedcontent"/>
          <w:rFonts w:ascii="Times New Roman" w:hAnsi="Times New Roman" w:cs="Times New Roman"/>
          <w:sz w:val="24"/>
          <w:szCs w:val="24"/>
        </w:rPr>
        <w:t>Российской Федерации. Реабилитационные мероприятия. Услуги по обучению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05D3A">
        <w:rPr>
          <w:rStyle w:val="markedcontent"/>
          <w:rFonts w:ascii="Times New Roman" w:hAnsi="Times New Roman" w:cs="Times New Roman"/>
          <w:sz w:val="24"/>
          <w:szCs w:val="24"/>
        </w:rPr>
        <w:t xml:space="preserve">пользованию </w:t>
      </w:r>
      <w:r w:rsidR="00361A34">
        <w:rPr>
          <w:rStyle w:val="markedcontent"/>
          <w:rFonts w:ascii="Times New Roman" w:hAnsi="Times New Roman" w:cs="Times New Roman"/>
          <w:sz w:val="24"/>
          <w:szCs w:val="24"/>
        </w:rPr>
        <w:t>протезом нижней конечности»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05D3A">
        <w:rPr>
          <w:rStyle w:val="markedcontent"/>
          <w:rFonts w:ascii="Times New Roman" w:hAnsi="Times New Roman" w:cs="Times New Roman"/>
          <w:sz w:val="24"/>
          <w:szCs w:val="24"/>
        </w:rPr>
        <w:t xml:space="preserve">исполнитель в ходе выполнения работ по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п</w:t>
      </w:r>
      <w:r w:rsidRPr="00405D3A">
        <w:rPr>
          <w:rStyle w:val="markedcontent"/>
          <w:rFonts w:ascii="Times New Roman" w:hAnsi="Times New Roman" w:cs="Times New Roman"/>
          <w:sz w:val="24"/>
          <w:szCs w:val="24"/>
        </w:rPr>
        <w:t>ротезированию нижних конечностей должен обучить получателя пользованию протезом. Обучение пользованию протезом нижней конечности должно быть направлено на устранение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05D3A">
        <w:rPr>
          <w:rStyle w:val="markedcontent"/>
          <w:rFonts w:ascii="Times New Roman" w:hAnsi="Times New Roman" w:cs="Times New Roman"/>
          <w:sz w:val="24"/>
          <w:szCs w:val="24"/>
        </w:rPr>
        <w:t>или возможно более полную компенсацию ограничения жизнедеятельности, в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05D3A">
        <w:rPr>
          <w:rStyle w:val="markedcontent"/>
          <w:rFonts w:ascii="Times New Roman" w:hAnsi="Times New Roman" w:cs="Times New Roman"/>
          <w:sz w:val="24"/>
          <w:szCs w:val="24"/>
        </w:rPr>
        <w:t>том числе путем проведения медицинской реабилитации.</w:t>
      </w:r>
    </w:p>
    <w:p w:rsidR="007A3146" w:rsidRPr="003E5579" w:rsidRDefault="007A3146" w:rsidP="007A3146">
      <w:pPr>
        <w:ind w:firstLine="708"/>
        <w:rPr>
          <w:b/>
        </w:rPr>
      </w:pPr>
      <w:r w:rsidRPr="003E5579">
        <w:rPr>
          <w:b/>
        </w:rPr>
        <w:t>Требования к техническим и функциональным характеристикам</w:t>
      </w:r>
    </w:p>
    <w:p w:rsidR="007A3146" w:rsidRPr="003E5579" w:rsidRDefault="007A3146" w:rsidP="00361A34">
      <w:pPr>
        <w:ind w:firstLine="708"/>
        <w:jc w:val="both"/>
        <w:rPr>
          <w:spacing w:val="-6"/>
        </w:rPr>
      </w:pPr>
      <w:r w:rsidRPr="003E5579">
        <w:rPr>
          <w:spacing w:val="-6"/>
        </w:rPr>
        <w:t xml:space="preserve">Выполняемые работы по </w:t>
      </w:r>
      <w:r w:rsidR="00361A34">
        <w:rPr>
          <w:spacing w:val="-6"/>
        </w:rPr>
        <w:t>изготовлению протеза нижних конечностей</w:t>
      </w:r>
      <w:r w:rsidRPr="003E5579">
        <w:rPr>
          <w:spacing w:val="-6"/>
        </w:rPr>
        <w:t xml:space="preserve"> должны</w:t>
      </w:r>
      <w:r w:rsidRPr="003E5579">
        <w:rPr>
          <w:b/>
          <w:spacing w:val="-6"/>
        </w:rPr>
        <w:t xml:space="preserve"> </w:t>
      </w:r>
      <w:r w:rsidRPr="003E5579">
        <w:rPr>
          <w:spacing w:val="-6"/>
        </w:rPr>
        <w:t>содержать комплекс медицинских, технических и социальных мероприятий, проводимых с пацие</w:t>
      </w:r>
      <w:r w:rsidR="00361A34">
        <w:rPr>
          <w:spacing w:val="-6"/>
        </w:rPr>
        <w:t xml:space="preserve">нтом, имеющим нарушения и </w:t>
      </w:r>
      <w:r w:rsidRPr="003E5579">
        <w:rPr>
          <w:spacing w:val="-6"/>
        </w:rPr>
        <w:t>дефекты опорно-двигательного аппарата, в целях восстановления или компенсации ограничений их жизнедеятельности.</w:t>
      </w:r>
    </w:p>
    <w:p w:rsidR="007A3146" w:rsidRPr="003E5579" w:rsidRDefault="007A3146" w:rsidP="00361A34">
      <w:pPr>
        <w:ind w:firstLine="709"/>
        <w:jc w:val="both"/>
        <w:rPr>
          <w:spacing w:val="-6"/>
        </w:rPr>
      </w:pPr>
      <w:r w:rsidRPr="003E5579">
        <w:t>Работы по проведению комплекса медицинских, технических и организационных мероприятий, должны быть направлены на частичное восстановление опорно-двигательных функций и (или) устранение косметических дефектов нижней конечности с помощью протезов конечностей.</w:t>
      </w:r>
    </w:p>
    <w:p w:rsidR="007A3146" w:rsidRPr="003E5579" w:rsidRDefault="007A3146" w:rsidP="00361A34">
      <w:pPr>
        <w:ind w:firstLine="709"/>
        <w:jc w:val="both"/>
        <w:rPr>
          <w:spacing w:val="-6"/>
        </w:rPr>
      </w:pPr>
      <w:r w:rsidRPr="003E5579">
        <w:t xml:space="preserve">Приемная гильза протеза конечности предназначается для размещения в ней культи или пораженной конечности, обеспечивая взаимодействие человека с протезом конечности, выполняется по индивидуальным параметрам </w:t>
      </w:r>
      <w:r w:rsidRPr="003E5579">
        <w:rPr>
          <w:spacing w:val="-6"/>
        </w:rPr>
        <w:t>инвалида.</w:t>
      </w:r>
    </w:p>
    <w:p w:rsidR="007A3146" w:rsidRPr="003E5579" w:rsidRDefault="007A3146" w:rsidP="00361A34">
      <w:pPr>
        <w:ind w:firstLine="709"/>
        <w:jc w:val="both"/>
        <w:rPr>
          <w:spacing w:val="-6"/>
        </w:rPr>
      </w:pPr>
      <w:r w:rsidRPr="003E5579">
        <w:rPr>
          <w:spacing w:val="-6"/>
        </w:rPr>
        <w:t>Функциональный узел протеза конечности выполняет заданную функцию и имеет конструктивно-технологическую завершенность.</w:t>
      </w:r>
    </w:p>
    <w:p w:rsidR="007A3146" w:rsidRPr="003E5579" w:rsidRDefault="007A3146" w:rsidP="007A3146">
      <w:pPr>
        <w:ind w:firstLine="708"/>
        <w:rPr>
          <w:b/>
          <w:bCs/>
          <w:iCs/>
        </w:rPr>
      </w:pPr>
      <w:r w:rsidRPr="003E5579">
        <w:rPr>
          <w:b/>
          <w:bCs/>
          <w:iCs/>
        </w:rPr>
        <w:t>Требования к срокам предоставления гарантии качества работ</w:t>
      </w:r>
    </w:p>
    <w:p w:rsidR="007A3146" w:rsidRPr="003E5579" w:rsidRDefault="007A3146" w:rsidP="009F5CA8">
      <w:pPr>
        <w:tabs>
          <w:tab w:val="left" w:pos="-720"/>
        </w:tabs>
        <w:autoSpaceDE w:val="0"/>
        <w:ind w:firstLine="709"/>
        <w:jc w:val="both"/>
      </w:pPr>
      <w:r w:rsidRPr="003E5579">
        <w:rPr>
          <w:b/>
        </w:rPr>
        <w:t xml:space="preserve"> </w:t>
      </w:r>
      <w:r w:rsidRPr="003E5579">
        <w:t>Гарантийный срок на протез устанавливается со дня выдачи готового изделия в эксплуатацию в соответствии с</w:t>
      </w:r>
      <w:r>
        <w:t>о</w:t>
      </w:r>
      <w:r w:rsidRPr="003E5579">
        <w:t xml:space="preserve"> стандартом </w:t>
      </w:r>
      <w:r>
        <w:t>ГОСТ Р 57765-2021</w:t>
      </w:r>
      <w:r w:rsidRPr="003E5579">
        <w:t xml:space="preserve"> «Изделия протезно-ортопедические. Общие технические требования», а именно:</w:t>
      </w:r>
    </w:p>
    <w:p w:rsidR="007A3146" w:rsidRPr="003E5579" w:rsidRDefault="007A3146" w:rsidP="009F5CA8">
      <w:pPr>
        <w:tabs>
          <w:tab w:val="left" w:pos="-720"/>
        </w:tabs>
        <w:autoSpaceDE w:val="0"/>
        <w:ind w:firstLine="709"/>
        <w:jc w:val="both"/>
      </w:pPr>
      <w:r w:rsidRPr="003E5579">
        <w:t xml:space="preserve">- протез нижней конечности </w:t>
      </w:r>
      <w:r>
        <w:t>– не менее 24</w:t>
      </w:r>
      <w:r w:rsidRPr="003E5579">
        <w:t xml:space="preserve"> месяцев.</w:t>
      </w:r>
    </w:p>
    <w:p w:rsidR="007A3146" w:rsidRPr="003E5579" w:rsidRDefault="007A3146" w:rsidP="009F5CA8">
      <w:pPr>
        <w:tabs>
          <w:tab w:val="left" w:pos="-720"/>
        </w:tabs>
        <w:autoSpaceDE w:val="0"/>
        <w:ind w:firstLine="709"/>
        <w:jc w:val="both"/>
      </w:pPr>
      <w:r w:rsidRPr="003E5579">
        <w:t xml:space="preserve">В течение этого срока предприятие-изготовитель производит замену или ремонт изделия бесплатно. </w:t>
      </w:r>
    </w:p>
    <w:p w:rsidR="007A3146" w:rsidRPr="003E5579" w:rsidRDefault="007A3146" w:rsidP="007A3146">
      <w:pPr>
        <w:ind w:firstLine="708"/>
        <w:rPr>
          <w:b/>
          <w:bCs/>
          <w:iCs/>
        </w:rPr>
      </w:pPr>
      <w:r w:rsidRPr="003E5579">
        <w:rPr>
          <w:b/>
          <w:bCs/>
          <w:iCs/>
        </w:rPr>
        <w:t>Требования к результатам работ</w:t>
      </w:r>
    </w:p>
    <w:p w:rsidR="007A3146" w:rsidRPr="003E5579" w:rsidRDefault="007A3146" w:rsidP="007A3146">
      <w:pPr>
        <w:autoSpaceDE w:val="0"/>
        <w:ind w:firstLine="708"/>
      </w:pPr>
      <w:r w:rsidRPr="003E5579">
        <w:t xml:space="preserve">Работы по </w:t>
      </w:r>
      <w:r w:rsidR="009F5CA8">
        <w:t>изготовлению</w:t>
      </w:r>
      <w:r w:rsidRPr="003E5579">
        <w:rPr>
          <w:spacing w:val="-6"/>
        </w:rPr>
        <w:t xml:space="preserve"> протезами нижних конечностей</w:t>
      </w:r>
      <w:r w:rsidRPr="003E5579">
        <w:t xml:space="preserve"> следует считать эффективно исполненными, если у </w:t>
      </w:r>
      <w:r w:rsidR="009F5CA8">
        <w:t>получателя</w:t>
      </w:r>
      <w:r w:rsidRPr="003E5579">
        <w:t xml:space="preserve"> восстановлены опорн</w:t>
      </w:r>
      <w:r w:rsidR="009F5CA8">
        <w:t>ые</w:t>
      </w:r>
      <w:r w:rsidRPr="003E5579">
        <w:t xml:space="preserve"> и двигательн</w:t>
      </w:r>
      <w:r w:rsidR="009F5CA8">
        <w:t>ые</w:t>
      </w:r>
      <w:r w:rsidRPr="003E5579">
        <w:t xml:space="preserve"> функции конечности, созданы условия для предупреждения развития деформации или благоприятного течения</w:t>
      </w:r>
      <w:r w:rsidR="009F5CA8">
        <w:t>,</w:t>
      </w:r>
      <w:r w:rsidRPr="003E5579">
        <w:rPr>
          <w:spacing w:val="-6"/>
        </w:rPr>
        <w:t xml:space="preserve"> </w:t>
      </w:r>
      <w:r w:rsidRPr="003E5579">
        <w:t>должны быть выполнены с надлежащим качеством и в установленные сроки.</w:t>
      </w:r>
    </w:p>
    <w:p w:rsidR="00C7072A" w:rsidRPr="00C94621" w:rsidRDefault="00C7072A" w:rsidP="00C7072A">
      <w:pPr>
        <w:keepNext/>
        <w:ind w:firstLine="567"/>
        <w:jc w:val="both"/>
        <w:rPr>
          <w:sz w:val="28"/>
          <w:szCs w:val="28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6"/>
        <w:gridCol w:w="7751"/>
        <w:gridCol w:w="1163"/>
      </w:tblGrid>
      <w:tr w:rsidR="00C7072A" w:rsidRPr="00762DB3" w:rsidTr="00C7072A">
        <w:tc>
          <w:tcPr>
            <w:tcW w:w="1996" w:type="dxa"/>
          </w:tcPr>
          <w:p w:rsidR="00C7072A" w:rsidRPr="00762DB3" w:rsidRDefault="00C7072A" w:rsidP="009A2EB6">
            <w:r w:rsidRPr="00762DB3">
              <w:t>Наименование объекта закупки</w:t>
            </w:r>
          </w:p>
        </w:tc>
        <w:tc>
          <w:tcPr>
            <w:tcW w:w="7751" w:type="dxa"/>
          </w:tcPr>
          <w:p w:rsidR="00C7072A" w:rsidRPr="001F3313" w:rsidRDefault="003A6DB2" w:rsidP="003A6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1163" w:type="dxa"/>
          </w:tcPr>
          <w:p w:rsidR="00C7072A" w:rsidRPr="00B422E0" w:rsidRDefault="00C7072A" w:rsidP="009A2E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Кол-во, в шт.</w:t>
            </w:r>
          </w:p>
        </w:tc>
      </w:tr>
      <w:tr w:rsidR="00C7072A" w:rsidRPr="00762DB3" w:rsidTr="00C7072A">
        <w:tc>
          <w:tcPr>
            <w:tcW w:w="1996" w:type="dxa"/>
          </w:tcPr>
          <w:p w:rsidR="00C7072A" w:rsidRPr="00762DB3" w:rsidRDefault="007018F7" w:rsidP="007018F7">
            <w:pPr>
              <w:jc w:val="both"/>
            </w:pPr>
            <w:r>
              <w:t>8-07-05 Протез бедра для купания</w:t>
            </w:r>
          </w:p>
        </w:tc>
        <w:tc>
          <w:tcPr>
            <w:tcW w:w="7751" w:type="dxa"/>
          </w:tcPr>
          <w:p w:rsidR="00DC4F58" w:rsidRPr="00DC4F58" w:rsidRDefault="00DC4F58" w:rsidP="00DC4F58">
            <w:pPr>
              <w:jc w:val="both"/>
              <w:rPr>
                <w:sz w:val="20"/>
                <w:szCs w:val="20"/>
                <w:lang w:eastAsia="en-US"/>
              </w:rPr>
            </w:pPr>
            <w:r w:rsidRPr="00DC4F58">
              <w:rPr>
                <w:sz w:val="20"/>
                <w:szCs w:val="20"/>
                <w:lang w:eastAsia="en-US"/>
              </w:rPr>
              <w:t xml:space="preserve">Протез бедра для купания, гильза изготовлена по индивидуальному слепку с культи инвалида. Постоянная приемная гильза из литьевого слоистого пластика на основе акриловых смол. Пробная гильза из листового термопласта. Крепление протезы с применением силиконового чехла с дистальным соединением или с системой </w:t>
            </w:r>
            <w:proofErr w:type="spellStart"/>
            <w:r w:rsidRPr="00DC4F58">
              <w:rPr>
                <w:sz w:val="20"/>
                <w:szCs w:val="20"/>
                <w:lang w:eastAsia="en-US"/>
              </w:rPr>
              <w:t>Kiss</w:t>
            </w:r>
            <w:proofErr w:type="spellEnd"/>
            <w:r w:rsidRPr="00DC4F58">
              <w:rPr>
                <w:sz w:val="20"/>
                <w:szCs w:val="20"/>
                <w:lang w:eastAsia="en-US"/>
              </w:rPr>
              <w:t>. Коленный шарнир водостойкий, отличается небольшими размерами, легким весом, укомплектована миниатюрной гидравлической системой и фиксатором. При использовании шарнира в разблокированном состоянии для управления фазой переноса, возможность независимой регулировки фазы сгибания и разгибания в соответствии с индивидуальными потребностями инвалида. Стопа водостойкая, подошва имеет решетчатый профиль. Все модули, применяемые при изготовлении протеза водостойкие. Тип протеза по назначению: для принятия водных процедур, не предназначен для повседневной носки.</w:t>
            </w:r>
          </w:p>
          <w:p w:rsidR="00C7072A" w:rsidRPr="001F3313" w:rsidRDefault="00C7072A" w:rsidP="007018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:rsidR="00C7072A" w:rsidRPr="00F93731" w:rsidRDefault="00DC4F58" w:rsidP="00C2184D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2</w:t>
            </w:r>
          </w:p>
        </w:tc>
      </w:tr>
      <w:tr w:rsidR="007018F7" w:rsidRPr="00762DB3" w:rsidTr="00C7072A">
        <w:tc>
          <w:tcPr>
            <w:tcW w:w="1996" w:type="dxa"/>
          </w:tcPr>
          <w:p w:rsidR="007018F7" w:rsidRDefault="007018F7" w:rsidP="007018F7">
            <w:pPr>
              <w:jc w:val="both"/>
            </w:pPr>
            <w:r>
              <w:t>8-07-04 Протез голени для купания</w:t>
            </w:r>
          </w:p>
        </w:tc>
        <w:tc>
          <w:tcPr>
            <w:tcW w:w="7751" w:type="dxa"/>
          </w:tcPr>
          <w:p w:rsidR="00DC4F58" w:rsidRDefault="00DC4F58" w:rsidP="00DC4F58">
            <w:pPr>
              <w:jc w:val="both"/>
            </w:pPr>
            <w:r w:rsidRPr="00684D5C">
              <w:t xml:space="preserve">Протез голени для купания, гильза изготовлена по индивидуальному слепку с культи инвалида. Постоянная приемная гильза из литьевого слоистого пластика на основе акриловых смол. Протез водонепроницаем и предназначен для пациента, передвигающегося по воде. Стопа водостойкая. Подошва стопы имеет решетчатый профиль благодаря специальной композиции применяемых материалов и форме, обладает очень хорошей </w:t>
            </w:r>
            <w:proofErr w:type="spellStart"/>
            <w:r w:rsidRPr="00684D5C">
              <w:t>сцепляемостью</w:t>
            </w:r>
            <w:proofErr w:type="spellEnd"/>
            <w:r w:rsidRPr="00684D5C">
              <w:t xml:space="preserve"> с опорной поверхностью. Она имеет естественную форму с отформованными пальцами и отведенным большим пальцем. В проксимальной части имеет защиту от попадания воды, в виде покрытия из герметизирующей смолы. Тип протеза: для принятия водных процедур, не предназначен для повседневной носки. В комплектацию протеза входит: протез 1 шт., чехлы в зависимости от индивидуальных особенностей инвалида.</w:t>
            </w:r>
            <w:r>
              <w:t xml:space="preserve"> </w:t>
            </w:r>
          </w:p>
          <w:p w:rsidR="007018F7" w:rsidRPr="001F3313" w:rsidRDefault="007018F7" w:rsidP="007018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:rsidR="007018F7" w:rsidRDefault="00DC4F58" w:rsidP="00C2184D">
            <w:pPr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  <w:lang w:eastAsia="ar-SA"/>
              </w:rPr>
              <w:t>7</w:t>
            </w:r>
          </w:p>
        </w:tc>
      </w:tr>
      <w:tr w:rsidR="00C7072A" w:rsidRPr="00762DB3" w:rsidTr="00DE5FAB">
        <w:tc>
          <w:tcPr>
            <w:tcW w:w="9747" w:type="dxa"/>
            <w:gridSpan w:val="2"/>
          </w:tcPr>
          <w:p w:rsidR="00C7072A" w:rsidRPr="00762DB3" w:rsidRDefault="00C7072A" w:rsidP="00403506">
            <w:r>
              <w:t>Итого:</w:t>
            </w:r>
          </w:p>
        </w:tc>
        <w:tc>
          <w:tcPr>
            <w:tcW w:w="1163" w:type="dxa"/>
          </w:tcPr>
          <w:p w:rsidR="00C7072A" w:rsidRDefault="00DC4F58" w:rsidP="00DC4F58">
            <w:r>
              <w:t>9</w:t>
            </w:r>
          </w:p>
        </w:tc>
      </w:tr>
      <w:tr w:rsidR="00C7072A" w:rsidRPr="00762DB3" w:rsidTr="00C7072A">
        <w:tc>
          <w:tcPr>
            <w:tcW w:w="1996" w:type="dxa"/>
          </w:tcPr>
          <w:p w:rsidR="00C7072A" w:rsidRPr="00762DB3" w:rsidRDefault="00C7072A" w:rsidP="009A2EB6">
            <w:r w:rsidRPr="00762DB3">
              <w:t>Гарантийный срок на товар, работы, услуги</w:t>
            </w:r>
          </w:p>
        </w:tc>
        <w:tc>
          <w:tcPr>
            <w:tcW w:w="7751" w:type="dxa"/>
          </w:tcPr>
          <w:p w:rsidR="00C7072A" w:rsidRPr="00762DB3" w:rsidRDefault="00C7072A" w:rsidP="00B44432">
            <w:pPr>
              <w:spacing w:line="100" w:lineRule="atLeast"/>
              <w:jc w:val="both"/>
            </w:pPr>
            <w:r>
              <w:t>С</w:t>
            </w:r>
            <w:r w:rsidR="00B44432">
              <w:t xml:space="preserve">о дня выдачи готового изделия </w:t>
            </w:r>
            <w:r>
              <w:t xml:space="preserve">Получателю должен составлять не менее </w:t>
            </w:r>
            <w:r w:rsidR="00B44432">
              <w:t>24 месяцев</w:t>
            </w:r>
          </w:p>
        </w:tc>
        <w:tc>
          <w:tcPr>
            <w:tcW w:w="1163" w:type="dxa"/>
          </w:tcPr>
          <w:p w:rsidR="00C7072A" w:rsidRDefault="00C7072A" w:rsidP="009A2EB6">
            <w:pPr>
              <w:spacing w:line="100" w:lineRule="atLeast"/>
              <w:jc w:val="both"/>
            </w:pPr>
          </w:p>
        </w:tc>
      </w:tr>
      <w:tr w:rsidR="00C7072A" w:rsidRPr="00762DB3" w:rsidTr="00C7072A">
        <w:tc>
          <w:tcPr>
            <w:tcW w:w="1996" w:type="dxa"/>
          </w:tcPr>
          <w:p w:rsidR="00C7072A" w:rsidRPr="00762DB3" w:rsidRDefault="00C7072A" w:rsidP="009A2EB6">
            <w:bookmarkStart w:id="0" w:name="_GoBack" w:colFirst="0" w:colLast="2"/>
            <w:r w:rsidRPr="00762DB3">
              <w:t>Порядок поставки товара, выполнения работ, оказания услуг</w:t>
            </w:r>
          </w:p>
        </w:tc>
        <w:tc>
          <w:tcPr>
            <w:tcW w:w="7751" w:type="dxa"/>
          </w:tcPr>
          <w:p w:rsidR="00C7072A" w:rsidRPr="00692D16" w:rsidRDefault="00C7072A" w:rsidP="009A2EB6">
            <w:pPr>
              <w:rPr>
                <w:rFonts w:eastAsia="Andale Sans UI"/>
                <w:b/>
                <w:kern w:val="3"/>
                <w:sz w:val="22"/>
                <w:szCs w:val="22"/>
                <w:lang w:eastAsia="ja-JP" w:bidi="fa-IR"/>
              </w:rPr>
            </w:pPr>
            <w:r w:rsidRPr="003E5579">
              <w:t>Срок выполнения работ и выдачи изделия в течени</w:t>
            </w:r>
            <w:r w:rsidR="0029284D">
              <w:t>и</w:t>
            </w:r>
            <w:r w:rsidRPr="003E5579">
              <w:t xml:space="preserve"> </w:t>
            </w:r>
            <w:r w:rsidR="00C2184D">
              <w:t>45</w:t>
            </w:r>
            <w:r w:rsidRPr="003E5579">
              <w:t xml:space="preserve"> календарных дней с даты </w:t>
            </w:r>
            <w:r>
              <w:t xml:space="preserve">получения </w:t>
            </w:r>
            <w:r w:rsidR="0029284D">
              <w:t xml:space="preserve">реестра </w:t>
            </w:r>
            <w:r>
              <w:t>от Заказчика, но не позднее 01 декабря</w:t>
            </w:r>
            <w:r w:rsidRPr="003E5579">
              <w:t xml:space="preserve"> 20</w:t>
            </w:r>
            <w:r>
              <w:t>23</w:t>
            </w:r>
            <w:r w:rsidRPr="003E5579">
              <w:t xml:space="preserve"> года.</w:t>
            </w:r>
            <w:r>
              <w:t xml:space="preserve"> Срок действия контракта до 20.12.2023г. </w:t>
            </w:r>
          </w:p>
          <w:p w:rsidR="00C7072A" w:rsidRPr="00762DB3" w:rsidRDefault="00C7072A" w:rsidP="009A2EB6">
            <w:pPr>
              <w:pStyle w:val="Standard"/>
              <w:widowControl/>
              <w:suppressAutoHyphens w:val="0"/>
              <w:autoSpaceDE w:val="0"/>
              <w:jc w:val="both"/>
            </w:pPr>
            <w:proofErr w:type="spellStart"/>
            <w:r>
              <w:rPr>
                <w:sz w:val="22"/>
                <w:szCs w:val="22"/>
              </w:rPr>
              <w:t>Подрядчик</w:t>
            </w:r>
            <w:proofErr w:type="spellEnd"/>
            <w:r w:rsidRPr="00F861B8">
              <w:rPr>
                <w:sz w:val="22"/>
                <w:szCs w:val="22"/>
              </w:rPr>
              <w:t xml:space="preserve"> </w:t>
            </w:r>
            <w:proofErr w:type="spellStart"/>
            <w:r w:rsidRPr="00F861B8">
              <w:rPr>
                <w:sz w:val="22"/>
                <w:szCs w:val="22"/>
              </w:rPr>
              <w:t>должен</w:t>
            </w:r>
            <w:proofErr w:type="spellEnd"/>
            <w:r w:rsidRPr="00F861B8">
              <w:rPr>
                <w:sz w:val="22"/>
                <w:szCs w:val="22"/>
              </w:rPr>
              <w:t xml:space="preserve"> </w:t>
            </w:r>
            <w:proofErr w:type="spellStart"/>
            <w:r w:rsidRPr="00F861B8">
              <w:rPr>
                <w:sz w:val="22"/>
                <w:szCs w:val="22"/>
              </w:rPr>
              <w:t>оказывать</w:t>
            </w:r>
            <w:proofErr w:type="spellEnd"/>
            <w:r w:rsidRPr="00F861B8">
              <w:rPr>
                <w:sz w:val="22"/>
                <w:szCs w:val="22"/>
              </w:rPr>
              <w:t xml:space="preserve"> </w:t>
            </w:r>
            <w:proofErr w:type="spellStart"/>
            <w:r w:rsidRPr="00F861B8">
              <w:rPr>
                <w:sz w:val="22"/>
                <w:szCs w:val="22"/>
              </w:rPr>
              <w:t>гарантийный</w:t>
            </w:r>
            <w:proofErr w:type="spellEnd"/>
            <w:r w:rsidRPr="00F861B8">
              <w:rPr>
                <w:sz w:val="22"/>
                <w:szCs w:val="22"/>
              </w:rPr>
              <w:t xml:space="preserve"> </w:t>
            </w:r>
            <w:proofErr w:type="spellStart"/>
            <w:r w:rsidRPr="00F861B8">
              <w:rPr>
                <w:sz w:val="22"/>
                <w:szCs w:val="22"/>
              </w:rPr>
              <w:t>ремонт</w:t>
            </w:r>
            <w:proofErr w:type="spellEnd"/>
            <w:r w:rsidRPr="00F861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течении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гарантийного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срока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63" w:type="dxa"/>
          </w:tcPr>
          <w:p w:rsidR="00C7072A" w:rsidRPr="003E5579" w:rsidRDefault="00C7072A" w:rsidP="009A2EB6"/>
        </w:tc>
      </w:tr>
      <w:bookmarkEnd w:id="0"/>
    </w:tbl>
    <w:p w:rsidR="00D510D9" w:rsidRDefault="00D510D9"/>
    <w:p w:rsidR="008455E9" w:rsidRDefault="008455E9"/>
    <w:sectPr w:rsidR="008455E9" w:rsidSect="00C7072A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72A"/>
    <w:rsid w:val="00057465"/>
    <w:rsid w:val="000901BB"/>
    <w:rsid w:val="00254E68"/>
    <w:rsid w:val="0029284D"/>
    <w:rsid w:val="00361A34"/>
    <w:rsid w:val="003A6DB2"/>
    <w:rsid w:val="00403506"/>
    <w:rsid w:val="004F00BF"/>
    <w:rsid w:val="007018F7"/>
    <w:rsid w:val="007A3146"/>
    <w:rsid w:val="0080284A"/>
    <w:rsid w:val="00821A3C"/>
    <w:rsid w:val="008455E9"/>
    <w:rsid w:val="009F5CA8"/>
    <w:rsid w:val="00A1404E"/>
    <w:rsid w:val="00A7575A"/>
    <w:rsid w:val="00A93387"/>
    <w:rsid w:val="00B44432"/>
    <w:rsid w:val="00C2184D"/>
    <w:rsid w:val="00C7072A"/>
    <w:rsid w:val="00D510D9"/>
    <w:rsid w:val="00DC4F58"/>
    <w:rsid w:val="00F53108"/>
    <w:rsid w:val="00FE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D267A-F482-4A31-9DA8-21EAF3FB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707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7A31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rkedcontent">
    <w:name w:val="markedcontent"/>
    <w:basedOn w:val="a0"/>
    <w:rsid w:val="0080284A"/>
  </w:style>
  <w:style w:type="paragraph" w:styleId="a3">
    <w:name w:val="Balloon Text"/>
    <w:basedOn w:val="a"/>
    <w:link w:val="a4"/>
    <w:uiPriority w:val="99"/>
    <w:semiHidden/>
    <w:unhideWhenUsed/>
    <w:rsid w:val="004035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35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Санчы Аяна Маадыр-ооловна</dc:creator>
  <cp:keywords/>
  <dc:description/>
  <cp:lastModifiedBy>Кара-Сал Чойганмаа Маадыр-ооловна</cp:lastModifiedBy>
  <cp:revision>4</cp:revision>
  <cp:lastPrinted>2023-09-04T08:43:00Z</cp:lastPrinted>
  <dcterms:created xsi:type="dcterms:W3CDTF">2023-09-15T05:22:00Z</dcterms:created>
  <dcterms:modified xsi:type="dcterms:W3CDTF">2023-09-20T07:52:00Z</dcterms:modified>
</cp:coreProperties>
</file>