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6F" w:rsidRPr="00DF7741" w:rsidRDefault="001C416F" w:rsidP="002F0306">
      <w:pPr>
        <w:keepNext/>
        <w:widowControl w:val="0"/>
        <w:suppressAutoHyphens w:val="0"/>
        <w:ind w:firstLine="709"/>
        <w:jc w:val="right"/>
        <w:rPr>
          <w:bCs/>
        </w:rPr>
      </w:pPr>
      <w:r w:rsidRPr="00DF7741">
        <w:rPr>
          <w:bCs/>
        </w:rPr>
        <w:t>Приложение № 1</w:t>
      </w:r>
    </w:p>
    <w:p w:rsidR="001C416F" w:rsidRPr="00DF7741" w:rsidRDefault="001C416F" w:rsidP="002F0306">
      <w:pPr>
        <w:keepNext/>
        <w:widowControl w:val="0"/>
        <w:suppressAutoHyphens w:val="0"/>
        <w:ind w:firstLine="709"/>
        <w:jc w:val="right"/>
      </w:pPr>
      <w:r w:rsidRPr="00DF7741">
        <w:rPr>
          <w:bCs/>
        </w:rPr>
        <w:t xml:space="preserve">к </w:t>
      </w:r>
      <w:r w:rsidRPr="00DF7741">
        <w:t>извещению о проведении</w:t>
      </w:r>
    </w:p>
    <w:p w:rsidR="001C416F" w:rsidRPr="00DF7741" w:rsidRDefault="001C416F" w:rsidP="002F0306">
      <w:pPr>
        <w:keepNext/>
        <w:widowControl w:val="0"/>
        <w:suppressAutoHyphens w:val="0"/>
        <w:ind w:firstLine="709"/>
        <w:jc w:val="right"/>
        <w:rPr>
          <w:lang w:eastAsia="ru-RU"/>
        </w:rPr>
      </w:pPr>
      <w:r w:rsidRPr="00DF7741">
        <w:t xml:space="preserve">открытого </w:t>
      </w:r>
      <w:r w:rsidRPr="00DF7741">
        <w:rPr>
          <w:lang w:eastAsia="ru-RU"/>
        </w:rPr>
        <w:t>аукциона</w:t>
      </w:r>
    </w:p>
    <w:p w:rsidR="001C416F" w:rsidRPr="00DF7741" w:rsidRDefault="001C416F" w:rsidP="002F0306">
      <w:pPr>
        <w:keepNext/>
        <w:widowControl w:val="0"/>
        <w:suppressAutoHyphens w:val="0"/>
        <w:ind w:firstLine="709"/>
        <w:jc w:val="right"/>
        <w:rPr>
          <w:b/>
        </w:rPr>
      </w:pPr>
      <w:r w:rsidRPr="00DF7741">
        <w:rPr>
          <w:lang w:eastAsia="ru-RU"/>
        </w:rPr>
        <w:t>в электронной форме</w:t>
      </w:r>
    </w:p>
    <w:p w:rsidR="00971A3D" w:rsidRPr="00DF7741" w:rsidRDefault="00971A3D" w:rsidP="002F0306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Pr="00DF7741" w:rsidRDefault="00AA2B12" w:rsidP="002F0306">
      <w:pPr>
        <w:keepNext/>
        <w:widowControl w:val="0"/>
        <w:suppressAutoHyphens w:val="0"/>
        <w:ind w:firstLine="709"/>
        <w:jc w:val="center"/>
        <w:rPr>
          <w:b/>
        </w:rPr>
      </w:pPr>
      <w:r w:rsidRPr="00DF7741">
        <w:rPr>
          <w:b/>
        </w:rPr>
        <w:t>Описание объекта закупки</w:t>
      </w:r>
    </w:p>
    <w:p w:rsidR="001C416F" w:rsidRPr="00DF7741" w:rsidRDefault="001C416F" w:rsidP="002F0306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Pr="00DF7741" w:rsidRDefault="001C416F" w:rsidP="002F0306">
      <w:pPr>
        <w:keepNext/>
        <w:widowControl w:val="0"/>
        <w:suppressAutoHyphens w:val="0"/>
        <w:ind w:firstLine="851"/>
        <w:jc w:val="both"/>
      </w:pPr>
      <w:r w:rsidRPr="00DF7741">
        <w:t xml:space="preserve">Наименование объекта закупки: Поставка </w:t>
      </w:r>
      <w:r w:rsidR="00615300" w:rsidRPr="00DF7741">
        <w:t>технических средств реабилитации (Специальные средства при нарушениях функций выделения) для обеспечения в 2024 году Получателей.</w:t>
      </w:r>
    </w:p>
    <w:p w:rsidR="00F10B6E" w:rsidRPr="00DF7741" w:rsidRDefault="00F10B6E" w:rsidP="002F0306">
      <w:pPr>
        <w:keepNext/>
        <w:widowControl w:val="0"/>
        <w:suppressAutoHyphens w:val="0"/>
        <w:ind w:firstLine="851"/>
        <w:jc w:val="both"/>
        <w:rPr>
          <w:b/>
        </w:rPr>
      </w:pPr>
    </w:p>
    <w:tbl>
      <w:tblPr>
        <w:tblW w:w="10572" w:type="dxa"/>
        <w:jc w:val="center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3621"/>
        <w:gridCol w:w="5026"/>
        <w:gridCol w:w="1382"/>
      </w:tblGrid>
      <w:tr w:rsidR="00FD3D1C" w:rsidRPr="00DF7741" w:rsidTr="00615300">
        <w:trPr>
          <w:trHeight w:val="525"/>
          <w:jc w:val="center"/>
        </w:trPr>
        <w:tc>
          <w:tcPr>
            <w:tcW w:w="543" w:type="dxa"/>
          </w:tcPr>
          <w:p w:rsidR="00751796" w:rsidRPr="00DF7741" w:rsidRDefault="00751796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DF7741">
              <w:t>№</w:t>
            </w:r>
          </w:p>
          <w:p w:rsidR="00751796" w:rsidRPr="00DF7741" w:rsidRDefault="00751796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proofErr w:type="gramStart"/>
            <w:r w:rsidRPr="00DF7741">
              <w:t>п</w:t>
            </w:r>
            <w:proofErr w:type="gramEnd"/>
            <w:r w:rsidRPr="00DF7741">
              <w:t>/п</w:t>
            </w:r>
          </w:p>
        </w:tc>
        <w:tc>
          <w:tcPr>
            <w:tcW w:w="3621" w:type="dxa"/>
          </w:tcPr>
          <w:p w:rsidR="00751796" w:rsidRPr="00DF7741" w:rsidRDefault="00F10B6E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DF7741">
              <w:t>Наименование закупаемого товара</w:t>
            </w:r>
          </w:p>
        </w:tc>
        <w:tc>
          <w:tcPr>
            <w:tcW w:w="5026" w:type="dxa"/>
          </w:tcPr>
          <w:p w:rsidR="00751796" w:rsidRPr="00DF7741" w:rsidRDefault="00F10B6E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DF7741">
              <w:t>Описание функциональных и технических характеристик закупаемого товара</w:t>
            </w:r>
          </w:p>
        </w:tc>
        <w:tc>
          <w:tcPr>
            <w:tcW w:w="1382" w:type="dxa"/>
          </w:tcPr>
          <w:p w:rsidR="00751796" w:rsidRPr="00DF7741" w:rsidRDefault="00751796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DF7741">
              <w:t>Количество</w:t>
            </w:r>
            <w:r w:rsidR="00F10B6E" w:rsidRPr="00DF7741">
              <w:t xml:space="preserve"> закупаемого товара</w:t>
            </w:r>
            <w:r w:rsidRPr="00DF7741">
              <w:t xml:space="preserve"> </w:t>
            </w:r>
            <w:r w:rsidRPr="00DF7741">
              <w:rPr>
                <w:shd w:val="clear" w:color="auto" w:fill="FFFFFF"/>
              </w:rPr>
              <w:t>(</w:t>
            </w:r>
            <w:r w:rsidRPr="00DF7741">
              <w:t>Штука (шт.)</w:t>
            </w:r>
            <w:r w:rsidRPr="00DF7741">
              <w:rPr>
                <w:shd w:val="clear" w:color="auto" w:fill="FFFFFF"/>
              </w:rPr>
              <w:t>)</w:t>
            </w:r>
          </w:p>
        </w:tc>
      </w:tr>
      <w:tr w:rsidR="00615300" w:rsidRPr="00DF7741" w:rsidTr="00615300">
        <w:trPr>
          <w:trHeight w:val="705"/>
          <w:jc w:val="center"/>
        </w:trPr>
        <w:tc>
          <w:tcPr>
            <w:tcW w:w="543" w:type="dxa"/>
          </w:tcPr>
          <w:p w:rsidR="00615300" w:rsidRPr="00DF7741" w:rsidRDefault="00615300" w:rsidP="002F0306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E41F41" w:rsidRPr="00E41F41" w:rsidRDefault="00E41F41" w:rsidP="00E41F41">
            <w:pPr>
              <w:pStyle w:val="ab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41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 32.50.13.190-00006897:</w:t>
            </w:r>
          </w:p>
          <w:p w:rsidR="00E41F41" w:rsidRPr="00E41F41" w:rsidRDefault="00E41F41" w:rsidP="00E41F41">
            <w:pPr>
              <w:pStyle w:val="ab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41">
              <w:rPr>
                <w:rFonts w:ascii="Times New Roman" w:hAnsi="Times New Roman" w:cs="Times New Roman"/>
                <w:sz w:val="24"/>
                <w:szCs w:val="24"/>
              </w:rPr>
              <w:t>Мочеприемник со сливным краном без крепления к пациенту, нестерильный</w:t>
            </w:r>
          </w:p>
          <w:p w:rsidR="00E41F41" w:rsidRPr="00E41F41" w:rsidRDefault="00E41F41" w:rsidP="00E41F41">
            <w:pPr>
              <w:pStyle w:val="ab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F41" w:rsidRPr="00E41F41" w:rsidRDefault="00E41F41" w:rsidP="00E41F41">
            <w:pPr>
              <w:pStyle w:val="ab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41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 32.50.13.190-00006898:</w:t>
            </w:r>
          </w:p>
          <w:p w:rsidR="00E41F41" w:rsidRPr="00E41F41" w:rsidRDefault="00E41F41" w:rsidP="00E41F41">
            <w:pPr>
              <w:pStyle w:val="ab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41">
              <w:rPr>
                <w:rFonts w:ascii="Times New Roman" w:hAnsi="Times New Roman" w:cs="Times New Roman"/>
                <w:sz w:val="24"/>
                <w:szCs w:val="24"/>
              </w:rPr>
              <w:t>Мочеприемник со сливным краном без крепления к пациенту, стерильный</w:t>
            </w:r>
          </w:p>
          <w:p w:rsidR="00E41F41" w:rsidRPr="00E41F41" w:rsidRDefault="00E41F41" w:rsidP="00E41F41">
            <w:pPr>
              <w:pStyle w:val="ab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F41" w:rsidRPr="00E41F41" w:rsidRDefault="00E41F41" w:rsidP="00E41F41">
            <w:pPr>
              <w:pStyle w:val="ab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41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E41F41" w:rsidRPr="00E41F41" w:rsidRDefault="00E41F41" w:rsidP="00E41F41">
            <w:pPr>
              <w:pStyle w:val="ab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41">
              <w:rPr>
                <w:rFonts w:ascii="Times New Roman" w:hAnsi="Times New Roman" w:cs="Times New Roman"/>
                <w:sz w:val="24"/>
                <w:szCs w:val="24"/>
              </w:rPr>
              <w:t>Мочеприемник прикроватный</w:t>
            </w:r>
          </w:p>
          <w:p w:rsidR="00615300" w:rsidRPr="00DF7741" w:rsidRDefault="00E41F41" w:rsidP="00E41F41">
            <w:pPr>
              <w:keepNext/>
              <w:widowControl w:val="0"/>
              <w:suppressAutoHyphens w:val="0"/>
              <w:jc w:val="center"/>
              <w:rPr>
                <w:lang w:eastAsia="en-US"/>
              </w:rPr>
            </w:pPr>
            <w:r w:rsidRPr="00E41F41">
              <w:t xml:space="preserve"> (мешок для сбора мочи) ночной</w:t>
            </w:r>
          </w:p>
        </w:tc>
        <w:tc>
          <w:tcPr>
            <w:tcW w:w="5026" w:type="dxa"/>
          </w:tcPr>
          <w:p w:rsidR="008B0BF4" w:rsidRPr="00DF7741" w:rsidRDefault="008B0BF4" w:rsidP="008B0BF4">
            <w:pPr>
              <w:keepNext/>
              <w:suppressAutoHyphens w:val="0"/>
              <w:ind w:left="-91" w:right="-85"/>
              <w:jc w:val="center"/>
              <w:rPr>
                <w:bCs/>
                <w:spacing w:val="-4"/>
              </w:rPr>
            </w:pPr>
            <w:r w:rsidRPr="00DF7741">
              <w:rPr>
                <w:bCs/>
                <w:spacing w:val="-4"/>
              </w:rPr>
              <w:t xml:space="preserve">Гибкий пластиковый мешок для присоединения к мочевому катетеру или </w:t>
            </w:r>
            <w:proofErr w:type="spellStart"/>
            <w:r w:rsidRPr="00DF7741">
              <w:rPr>
                <w:bCs/>
                <w:spacing w:val="-4"/>
              </w:rPr>
              <w:t>уропрезервативу</w:t>
            </w:r>
            <w:proofErr w:type="spellEnd"/>
            <w:r w:rsidRPr="00DF7741">
              <w:rPr>
                <w:bCs/>
                <w:spacing w:val="-4"/>
              </w:rPr>
              <w:t xml:space="preserve"> для сбора выделенной пациентом мочи. Изделие не фиксируется непосредственно на пациенте.</w:t>
            </w:r>
          </w:p>
          <w:p w:rsidR="008B0BF4" w:rsidRPr="00DF7741" w:rsidRDefault="008B0BF4" w:rsidP="008B0BF4">
            <w:pPr>
              <w:keepNext/>
              <w:suppressAutoHyphens w:val="0"/>
              <w:ind w:left="-91" w:right="-85"/>
              <w:jc w:val="center"/>
              <w:rPr>
                <w:bCs/>
                <w:spacing w:val="-4"/>
              </w:rPr>
            </w:pPr>
            <w:r w:rsidRPr="00DF7741">
              <w:rPr>
                <w:bCs/>
                <w:spacing w:val="-4"/>
              </w:rPr>
              <w:t xml:space="preserve">Мочеприёмник прикрепляется к кровати пациента. Мешок из медицинского материала (плёнки), не пропускающего запах, с </w:t>
            </w:r>
            <w:proofErr w:type="spellStart"/>
            <w:r w:rsidRPr="00DF7741">
              <w:rPr>
                <w:bCs/>
                <w:spacing w:val="-4"/>
              </w:rPr>
              <w:t>антирефлюксным</w:t>
            </w:r>
            <w:proofErr w:type="spellEnd"/>
            <w:r w:rsidRPr="00DF7741">
              <w:rPr>
                <w:bCs/>
                <w:spacing w:val="-4"/>
              </w:rPr>
              <w:t xml:space="preserve"> и </w:t>
            </w:r>
            <w:proofErr w:type="gramStart"/>
            <w:r w:rsidRPr="00DF7741">
              <w:rPr>
                <w:bCs/>
                <w:spacing w:val="-4"/>
              </w:rPr>
              <w:t>сливным</w:t>
            </w:r>
            <w:proofErr w:type="gramEnd"/>
            <w:r w:rsidRPr="00DF7741">
              <w:rPr>
                <w:bCs/>
                <w:spacing w:val="-4"/>
              </w:rPr>
              <w:t xml:space="preserve"> клапанами. Устойчивая к перегибам отводящая трубка, длиной не менее 90 см</w:t>
            </w:r>
            <w:r w:rsidR="004D79F1">
              <w:rPr>
                <w:bCs/>
                <w:spacing w:val="-4"/>
              </w:rPr>
              <w:t xml:space="preserve"> </w:t>
            </w:r>
            <w:r w:rsidR="004F11A0" w:rsidRPr="00DF7741">
              <w:rPr>
                <w:i/>
              </w:rPr>
              <w:t>(участник закупки в своей заявке должен конкретизировать данный показатель)</w:t>
            </w:r>
            <w:r w:rsidRPr="00DF7741">
              <w:rPr>
                <w:bCs/>
                <w:spacing w:val="-4"/>
              </w:rPr>
              <w:t>.</w:t>
            </w:r>
          </w:p>
          <w:p w:rsidR="008B0BF4" w:rsidRPr="00DF7741" w:rsidRDefault="008B0BF4" w:rsidP="008B0BF4">
            <w:pPr>
              <w:keepNext/>
              <w:suppressAutoHyphens w:val="0"/>
              <w:ind w:left="-91" w:right="-85"/>
              <w:jc w:val="center"/>
              <w:rPr>
                <w:bCs/>
                <w:spacing w:val="-4"/>
              </w:rPr>
            </w:pPr>
            <w:r w:rsidRPr="00DF7741">
              <w:rPr>
                <w:bCs/>
                <w:spacing w:val="-4"/>
              </w:rPr>
              <w:t>Мочеприёмник объёмом не менее 1000 мл и не более 1500 мл</w:t>
            </w:r>
            <w:proofErr w:type="gramStart"/>
            <w:r w:rsidRPr="00DF7741">
              <w:rPr>
                <w:bCs/>
                <w:spacing w:val="-4"/>
              </w:rPr>
              <w:t>.</w:t>
            </w:r>
            <w:proofErr w:type="gramEnd"/>
            <w:r w:rsidR="00026519" w:rsidRPr="00DF7741">
              <w:rPr>
                <w:i/>
              </w:rPr>
              <w:t xml:space="preserve"> (</w:t>
            </w:r>
            <w:proofErr w:type="gramStart"/>
            <w:r w:rsidR="00026519" w:rsidRPr="00DF7741">
              <w:rPr>
                <w:i/>
              </w:rPr>
              <w:t>у</w:t>
            </w:r>
            <w:proofErr w:type="gramEnd"/>
            <w:r w:rsidR="00026519" w:rsidRPr="00DF7741">
              <w:rPr>
                <w:i/>
              </w:rPr>
              <w:t>частник закупки в своей заявке должен конкретизировать данный показатель)</w:t>
            </w:r>
            <w:r w:rsidRPr="00DF7741">
              <w:rPr>
                <w:bCs/>
                <w:spacing w:val="-4"/>
              </w:rPr>
              <w:t>,</w:t>
            </w:r>
          </w:p>
          <w:p w:rsidR="008B0BF4" w:rsidRPr="00DF7741" w:rsidRDefault="008B0BF4" w:rsidP="008B0BF4">
            <w:pPr>
              <w:keepNext/>
              <w:suppressAutoHyphens w:val="0"/>
              <w:ind w:left="-91" w:right="-85"/>
              <w:jc w:val="center"/>
              <w:rPr>
                <w:bCs/>
                <w:spacing w:val="-4"/>
              </w:rPr>
            </w:pPr>
            <w:r w:rsidRPr="00DF7741">
              <w:rPr>
                <w:bCs/>
                <w:spacing w:val="-4"/>
              </w:rPr>
              <w:t>не менее 1500 мл и не более 2000 мл</w:t>
            </w:r>
            <w:proofErr w:type="gramStart"/>
            <w:r w:rsidRPr="00DF7741">
              <w:rPr>
                <w:bCs/>
                <w:spacing w:val="-4"/>
              </w:rPr>
              <w:t>.</w:t>
            </w:r>
            <w:proofErr w:type="gramEnd"/>
            <w:r w:rsidR="00026519" w:rsidRPr="00DF7741">
              <w:rPr>
                <w:i/>
              </w:rPr>
              <w:t xml:space="preserve"> (</w:t>
            </w:r>
            <w:proofErr w:type="gramStart"/>
            <w:r w:rsidR="00026519" w:rsidRPr="00DF7741">
              <w:rPr>
                <w:i/>
              </w:rPr>
              <w:t>у</w:t>
            </w:r>
            <w:proofErr w:type="gramEnd"/>
            <w:r w:rsidR="00026519" w:rsidRPr="00DF7741">
              <w:rPr>
                <w:i/>
              </w:rPr>
              <w:t>частник закупки в своей заявке должен конкретизировать данный показатель)</w:t>
            </w:r>
            <w:r w:rsidRPr="00DF7741">
              <w:rPr>
                <w:bCs/>
                <w:spacing w:val="-4"/>
              </w:rPr>
              <w:t xml:space="preserve"> (по заявке заказчика в зависимости от анатомических особенностей получателя).</w:t>
            </w:r>
          </w:p>
          <w:p w:rsidR="00615300" w:rsidRPr="00DF7741" w:rsidRDefault="008B0BF4" w:rsidP="00026519">
            <w:pPr>
              <w:keepNext/>
              <w:widowControl w:val="0"/>
              <w:suppressAutoHyphens w:val="0"/>
              <w:ind w:left="-47" w:right="-39" w:hanging="2"/>
              <w:jc w:val="center"/>
            </w:pPr>
            <w:r w:rsidRPr="00DF7741">
              <w:rPr>
                <w:bCs/>
                <w:spacing w:val="-4"/>
              </w:rPr>
              <w:t>В стерильном или нестерильном исполнении, для однократного применения.</w:t>
            </w:r>
          </w:p>
        </w:tc>
        <w:tc>
          <w:tcPr>
            <w:tcW w:w="1382" w:type="dxa"/>
          </w:tcPr>
          <w:p w:rsidR="00615300" w:rsidRPr="00DF7741" w:rsidRDefault="00615300" w:rsidP="002F0306">
            <w:pPr>
              <w:keepNext/>
              <w:widowControl w:val="0"/>
              <w:suppressAutoHyphens w:val="0"/>
              <w:ind w:left="-91" w:right="-85"/>
              <w:jc w:val="center"/>
            </w:pPr>
          </w:p>
          <w:p w:rsidR="00615300" w:rsidRPr="00DF7741" w:rsidRDefault="00615300" w:rsidP="002F0306">
            <w:pPr>
              <w:keepNext/>
              <w:widowControl w:val="0"/>
              <w:suppressAutoHyphens w:val="0"/>
              <w:ind w:left="-91" w:right="-85"/>
              <w:jc w:val="center"/>
            </w:pPr>
          </w:p>
          <w:p w:rsidR="00615300" w:rsidRPr="00DF7741" w:rsidRDefault="00615300" w:rsidP="002F0306">
            <w:pPr>
              <w:keepNext/>
              <w:widowControl w:val="0"/>
              <w:suppressAutoHyphens w:val="0"/>
              <w:ind w:left="-91" w:right="-85"/>
              <w:jc w:val="center"/>
            </w:pPr>
          </w:p>
          <w:p w:rsidR="00615300" w:rsidRPr="00DF7741" w:rsidRDefault="00615300" w:rsidP="002F0306">
            <w:pPr>
              <w:keepNext/>
              <w:widowControl w:val="0"/>
              <w:suppressAutoHyphens w:val="0"/>
              <w:ind w:left="-91" w:right="-85"/>
              <w:jc w:val="center"/>
            </w:pPr>
          </w:p>
          <w:p w:rsidR="00615300" w:rsidRPr="00DF7741" w:rsidRDefault="00615300" w:rsidP="002F0306">
            <w:pPr>
              <w:keepNext/>
              <w:widowControl w:val="0"/>
              <w:suppressAutoHyphens w:val="0"/>
              <w:ind w:left="-91" w:right="-85"/>
              <w:jc w:val="center"/>
            </w:pPr>
          </w:p>
          <w:p w:rsidR="00615300" w:rsidRPr="00DF7741" w:rsidRDefault="008B0BF4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DF7741">
              <w:t>2 855 389</w:t>
            </w:r>
          </w:p>
        </w:tc>
      </w:tr>
      <w:tr w:rsidR="00F27F2A" w:rsidRPr="00DF7741" w:rsidTr="00F27F2A">
        <w:trPr>
          <w:trHeight w:val="402"/>
          <w:jc w:val="center"/>
        </w:trPr>
        <w:tc>
          <w:tcPr>
            <w:tcW w:w="4164" w:type="dxa"/>
            <w:gridSpan w:val="2"/>
          </w:tcPr>
          <w:p w:rsidR="00F27F2A" w:rsidRPr="00E41F41" w:rsidRDefault="00F27F2A" w:rsidP="00E41F41">
            <w:pPr>
              <w:pStyle w:val="ab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026" w:type="dxa"/>
          </w:tcPr>
          <w:p w:rsidR="00F27F2A" w:rsidRPr="00DF7741" w:rsidRDefault="00F27F2A" w:rsidP="008B0BF4">
            <w:pPr>
              <w:keepNext/>
              <w:suppressAutoHyphens w:val="0"/>
              <w:ind w:left="-91" w:right="-85"/>
              <w:jc w:val="center"/>
              <w:rPr>
                <w:bCs/>
                <w:spacing w:val="-4"/>
              </w:rPr>
            </w:pPr>
          </w:p>
        </w:tc>
        <w:tc>
          <w:tcPr>
            <w:tcW w:w="1382" w:type="dxa"/>
          </w:tcPr>
          <w:p w:rsidR="00F27F2A" w:rsidRPr="00DF7741" w:rsidRDefault="00F27F2A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DF7741">
              <w:t>2 855 389</w:t>
            </w:r>
            <w:bookmarkStart w:id="0" w:name="_GoBack"/>
            <w:bookmarkEnd w:id="0"/>
          </w:p>
        </w:tc>
      </w:tr>
    </w:tbl>
    <w:p w:rsidR="00AA2B12" w:rsidRPr="00DF7741" w:rsidRDefault="00AA2B12" w:rsidP="002F0306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</w:p>
    <w:p w:rsidR="00615300" w:rsidRPr="00DF7741" w:rsidRDefault="00615300" w:rsidP="002F0306">
      <w:pPr>
        <w:pStyle w:val="Style48"/>
        <w:keepNext/>
        <w:tabs>
          <w:tab w:val="left" w:pos="142"/>
          <w:tab w:val="left" w:pos="1430"/>
        </w:tabs>
        <w:spacing w:line="240" w:lineRule="auto"/>
        <w:ind w:right="10" w:firstLine="851"/>
        <w:rPr>
          <w:lang w:eastAsia="ar-SA"/>
        </w:rPr>
      </w:pPr>
      <w:r w:rsidRPr="00DF7741">
        <w:rPr>
          <w:lang w:eastAsia="ar-SA"/>
        </w:rPr>
        <w:t>Срок годности для технических средств реабилитации, поставляемых в 2024 году, должен истекать не ранее чем 01.03.2025</w:t>
      </w:r>
      <w:r w:rsidR="00297053" w:rsidRPr="00DF7741">
        <w:rPr>
          <w:lang w:eastAsia="ar-SA"/>
        </w:rPr>
        <w:t xml:space="preserve"> </w:t>
      </w:r>
      <w:r w:rsidR="00297053" w:rsidRPr="00DF7741">
        <w:rPr>
          <w:i/>
        </w:rPr>
        <w:t>(срок годности товара не относится к функциональным, техническим и качественным характеристикам товара)</w:t>
      </w:r>
      <w:r w:rsidRPr="00DF7741">
        <w:rPr>
          <w:lang w:eastAsia="ar-SA"/>
        </w:rPr>
        <w:t>.</w:t>
      </w:r>
    </w:p>
    <w:p w:rsidR="004E5D5D" w:rsidRPr="00DF7741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>Обоснование необходимости использования других показателей, требований, условных обозначений и терминологии:</w:t>
      </w:r>
    </w:p>
    <w:p w:rsidR="004E5D5D" w:rsidRPr="00DF7741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DF7741"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4E5D5D" w:rsidRPr="00DF7741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программами реабилитации.</w:t>
      </w:r>
    </w:p>
    <w:p w:rsidR="004E5D5D" w:rsidRPr="00DF7741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 xml:space="preserve">Описание функциональных и технических характеристик закупаемых товаров разработано с </w:t>
      </w:r>
      <w:r w:rsidRPr="00DF7741">
        <w:lastRenderedPageBreak/>
        <w:t>учетом программам реабилитации.</w:t>
      </w:r>
    </w:p>
    <w:p w:rsidR="004E5D5D" w:rsidRPr="00DF7741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>Срок пользования товаром устанавливается в соответствии с Приказом Министерства труда и социальной защиты Рос</w:t>
      </w:r>
      <w:r w:rsidR="0012482F" w:rsidRPr="00DF7741">
        <w:t>сийской Федерации от 05.03.2021</w:t>
      </w:r>
      <w:r w:rsidRPr="00DF7741">
        <w:t xml:space="preserve">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9A6320" w:rsidRPr="00DF7741" w:rsidRDefault="009A6320" w:rsidP="002F0306">
      <w:pPr>
        <w:keepNext/>
        <w:widowControl w:val="0"/>
        <w:suppressAutoHyphens w:val="0"/>
        <w:ind w:firstLine="851"/>
        <w:jc w:val="both"/>
      </w:pPr>
      <w:r w:rsidRPr="00DF7741">
        <w:t>В соответствии с Федеральным законом от 21.11.2011. № 323-ФЗ «Об основах охраны здоровья граждан в Российской Федерации» и Постановлением Правительства Российской Федерации от 27.12.2012.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3D604D" w:rsidRPr="00DF7741" w:rsidRDefault="003D604D" w:rsidP="002F0306">
      <w:pPr>
        <w:keepNext/>
        <w:widowControl w:val="0"/>
        <w:suppressAutoHyphens w:val="0"/>
        <w:ind w:firstLine="851"/>
        <w:jc w:val="both"/>
      </w:pPr>
      <w:r w:rsidRPr="00DF7741">
        <w:t>Поставка товаров осуществляется при наличии документов, подтверждающих соответствие товара (</w:t>
      </w:r>
      <w:r w:rsidR="00D91A27" w:rsidRPr="00DF7741">
        <w:t xml:space="preserve">регистрационное удостоверение, </w:t>
      </w:r>
      <w:r w:rsidRPr="00DF7741">
        <w:t>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DF380F" w:rsidRPr="00DF7741" w:rsidRDefault="008B0BF4" w:rsidP="008B0BF4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ГОСТ </w:t>
      </w:r>
      <w:proofErr w:type="gramStart"/>
      <w:r w:rsidRPr="00DF7741">
        <w:t>Р</w:t>
      </w:r>
      <w:proofErr w:type="gramEnd"/>
      <w:r w:rsidRPr="00DF7741"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терминология, ГОСТ </w:t>
      </w:r>
      <w:proofErr w:type="gramStart"/>
      <w:r w:rsidRPr="00DF7741">
        <w:t>Р</w:t>
      </w:r>
      <w:proofErr w:type="gramEnd"/>
      <w:r w:rsidRPr="00DF7741">
        <w:t xml:space="preserve"> 52770-2016 Национальный стандарт Российской Федерации. Изделия медицинские. Требования безопасности. Методы санитарно-химических и токсикологических испытаний, ГОСТ </w:t>
      </w:r>
      <w:proofErr w:type="gramStart"/>
      <w:r w:rsidRPr="00DF7741">
        <w:t>Р</w:t>
      </w:r>
      <w:proofErr w:type="gramEnd"/>
      <w:r w:rsidRPr="00DF7741">
        <w:t xml:space="preserve"> 58235-2022 Национальный стандарт Российской Федерации. Специальные средства при нарушении функции выделения. Термины и определения. Классификация, ГОСТ </w:t>
      </w:r>
      <w:proofErr w:type="gramStart"/>
      <w:r w:rsidRPr="00DF7741">
        <w:t>Р</w:t>
      </w:r>
      <w:proofErr w:type="gramEnd"/>
      <w:r w:rsidRPr="00DF7741">
        <w:t xml:space="preserve"> 58237-2022 Национальный стандарт Российской Федерации. Средства ухода за </w:t>
      </w:r>
      <w:proofErr w:type="gramStart"/>
      <w:r w:rsidRPr="00DF7741">
        <w:t>кишечными</w:t>
      </w:r>
      <w:proofErr w:type="gramEnd"/>
      <w:r w:rsidRPr="00DF7741">
        <w:t xml:space="preserve"> </w:t>
      </w:r>
      <w:proofErr w:type="spellStart"/>
      <w:r w:rsidRPr="00DF7741">
        <w:t>стомами</w:t>
      </w:r>
      <w:proofErr w:type="spellEnd"/>
      <w:r w:rsidRPr="00DF7741">
        <w:t xml:space="preserve">: калоприемники, вспомогательные средства и средства ухода за кожей вокруг </w:t>
      </w:r>
      <w:proofErr w:type="spellStart"/>
      <w:r w:rsidRPr="00DF7741">
        <w:t>стомы</w:t>
      </w:r>
      <w:proofErr w:type="spellEnd"/>
      <w:r w:rsidRPr="00DF7741">
        <w:t xml:space="preserve">. Характеристики и основные требования. Методы испытаний, ГОСТ ISO 10993-1-2021 Межгосударственный стандарт. Изделия медицинские. Оценка биологического действия медицинских изделий. Часть 1. Оценка и исследования, ГОСТ ISO 10993-5-2011 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DF7741">
        <w:t>цитотоксичность</w:t>
      </w:r>
      <w:proofErr w:type="spellEnd"/>
      <w:r w:rsidRPr="00DF7741">
        <w:t xml:space="preserve">: методы </w:t>
      </w:r>
      <w:proofErr w:type="spellStart"/>
      <w:r w:rsidRPr="00DF7741">
        <w:t>in</w:t>
      </w:r>
      <w:proofErr w:type="spellEnd"/>
      <w:r w:rsidRPr="00DF7741">
        <w:t xml:space="preserve"> </w:t>
      </w:r>
      <w:proofErr w:type="spellStart"/>
      <w:r w:rsidRPr="00DF7741">
        <w:t>vitro</w:t>
      </w:r>
      <w:proofErr w:type="spellEnd"/>
      <w:r w:rsidRPr="00DF7741">
        <w:t xml:space="preserve">, ГОСТ ISO 10993-10-2011 Межгосударственный стандарт. Изделия медицинские. Оценка биологического действия медицинских изделий. Часть 10. </w:t>
      </w:r>
      <w:proofErr w:type="gramStart"/>
      <w:r w:rsidRPr="00DF7741">
        <w:t>Исследования раздражающего и сенсибилизирующего действия).</w:t>
      </w:r>
      <w:proofErr w:type="gramEnd"/>
    </w:p>
    <w:p w:rsidR="004E5D5D" w:rsidRPr="00DF7741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DF7741">
        <w:t>Сырье и 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  <w:proofErr w:type="gramEnd"/>
    </w:p>
    <w:p w:rsidR="004E5D5D" w:rsidRPr="00DF7741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4E5D5D" w:rsidRPr="00DF7741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>При использовании товара по назначению не должно создаваться угрозы для жизни и здоровья Получателя, окружающей среды.</w:t>
      </w:r>
    </w:p>
    <w:p w:rsidR="004E5D5D" w:rsidRPr="00DF7741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4E5D5D" w:rsidRPr="00DF7741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4E5D5D" w:rsidRPr="00DF7741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>- безопасность для кожных покровов;</w:t>
      </w:r>
    </w:p>
    <w:p w:rsidR="004E5D5D" w:rsidRPr="00DF7741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>- эстетичность;</w:t>
      </w:r>
    </w:p>
    <w:p w:rsidR="004E5D5D" w:rsidRPr="00DF7741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>- комфортность;</w:t>
      </w:r>
    </w:p>
    <w:p w:rsidR="004E5D5D" w:rsidRPr="00DF7741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>- простота пользования.</w:t>
      </w:r>
    </w:p>
    <w:p w:rsidR="004E5D5D" w:rsidRPr="00DF7741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>Товар должен быть уложен в индивидуальную упаковку. Упаковка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4E5D5D" w:rsidRPr="00DF7741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4E5D5D" w:rsidRPr="00DF7741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 xml:space="preserve">Вся информация на упаковке должна быть представлена на русском языке. </w:t>
      </w:r>
    </w:p>
    <w:p w:rsidR="004E5D5D" w:rsidRPr="00DF7741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</w:t>
      </w:r>
      <w:r w:rsidRPr="00DF7741">
        <w:lastRenderedPageBreak/>
        <w:t xml:space="preserve">возможность правильного выбора Товаров. </w:t>
      </w:r>
    </w:p>
    <w:p w:rsidR="004E5D5D" w:rsidRPr="00DF7741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>Информация в обязательном порядке должна содержать:</w:t>
      </w:r>
    </w:p>
    <w:p w:rsidR="004E5D5D" w:rsidRPr="00DF7741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>- наименование товара,</w:t>
      </w:r>
    </w:p>
    <w:p w:rsidR="004E5D5D" w:rsidRPr="00DF7741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DF7741"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  <w:proofErr w:type="gramEnd"/>
    </w:p>
    <w:p w:rsidR="004E5D5D" w:rsidRPr="00DF7741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4E5D5D" w:rsidRPr="00DF7741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>- сведения об основных потребительских свойствах товара,</w:t>
      </w:r>
    </w:p>
    <w:p w:rsidR="004E5D5D" w:rsidRPr="00DF7741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>- правила и условия эффективного и безопасного использования товара (инструкция по применению),</w:t>
      </w:r>
    </w:p>
    <w:p w:rsidR="004E5D5D" w:rsidRPr="00DF7741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D91A27" w:rsidRPr="00DF7741" w:rsidRDefault="00D91A27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применения,</w:t>
      </w:r>
    </w:p>
    <w:p w:rsidR="004E5D5D" w:rsidRPr="00DF7741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>- не допускается применение товара, если нарушена упаковка,</w:t>
      </w:r>
    </w:p>
    <w:p w:rsidR="004E5D5D" w:rsidRPr="00DF7741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4E5D5D" w:rsidRPr="00DF7741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>Хранение должно осуществляться в соответствии с требованиями, предъявляемыми к данной категории товара.</w:t>
      </w:r>
    </w:p>
    <w:p w:rsidR="004E5D5D" w:rsidRPr="00DF7741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 xml:space="preserve"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</w:p>
    <w:p w:rsidR="00D12DD6" w:rsidRPr="00DF7741" w:rsidRDefault="00D12DD6" w:rsidP="00D12DD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 xml:space="preserve">Место доставки товара: </w:t>
      </w:r>
    </w:p>
    <w:p w:rsidR="00D12DD6" w:rsidRPr="00DF7741" w:rsidRDefault="00D12DD6" w:rsidP="00D12DD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>Поставка товара должна быть осуществлена в Российской Федерации, по направлениям отделений Фонда пенсионного и социального страхования Российской Федерации по выбору Получателем технических средств реабилитации способа получения технического средства реабилитации - по месту жительства Получателя (на условиях DD</w:t>
      </w:r>
      <w:proofErr w:type="gramStart"/>
      <w:r w:rsidRPr="00DF7741">
        <w:t>Р</w:t>
      </w:r>
      <w:proofErr w:type="gramEnd"/>
      <w:r w:rsidRPr="00DF7741">
        <w:t>) или по месту нахождения Поставщика (соисполнителя).</w:t>
      </w:r>
    </w:p>
    <w:p w:rsidR="00D12DD6" w:rsidRPr="00DF7741" w:rsidRDefault="00D12DD6" w:rsidP="00D12DD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 xml:space="preserve">При выборе Получателем способа получения технического средства реабилитации – по месту нахождения Поставщика (соисполнителя) в целях удобства Получателей осуществлять выдачу товара в местах,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субъектах Российской Федерации. </w:t>
      </w:r>
    </w:p>
    <w:p w:rsidR="00D12DD6" w:rsidRPr="00DF7741" w:rsidRDefault="00D12DD6" w:rsidP="00D12DD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>Срок поставки товара в субъект Российской Федерации:</w:t>
      </w:r>
    </w:p>
    <w:p w:rsidR="00D12DD6" w:rsidRPr="00DF7741" w:rsidRDefault="00D12DD6" w:rsidP="00D12DD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 xml:space="preserve">- для Центрального, Северо-Западного, Южного, Северо-Кавказского, Приволжского федеральных округов - в течение 20 рабочих дней со дня вступления в силу государственного контракта; </w:t>
      </w:r>
    </w:p>
    <w:p w:rsidR="00D12DD6" w:rsidRPr="00DF7741" w:rsidRDefault="00D12DD6" w:rsidP="00D12DD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 xml:space="preserve">- для Уральского федерального округа – в течение 30 рабочих дней со дня вступления в силу государственного контракта; </w:t>
      </w:r>
    </w:p>
    <w:p w:rsidR="00D12DD6" w:rsidRPr="00DF7741" w:rsidRDefault="00D12DD6" w:rsidP="00D12DD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 xml:space="preserve">- для Дальневосточного федерального округа – в течение 40 рабочих дней со дня вступления в силу государственного контракта; </w:t>
      </w:r>
    </w:p>
    <w:p w:rsidR="004B5B0C" w:rsidRDefault="00D12DD6" w:rsidP="004B5B0C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>- для Калининградской области – в течение 60 рабочих дней со дня вступления в силу государственного контракта.</w:t>
      </w:r>
    </w:p>
    <w:p w:rsidR="004B5B0C" w:rsidRPr="00E22EA9" w:rsidRDefault="004B5B0C" w:rsidP="004B5B0C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E22EA9">
        <w:t xml:space="preserve">Срок поставки товара: </w:t>
      </w:r>
      <w:proofErr w:type="gramStart"/>
      <w:r w:rsidRPr="00E22EA9">
        <w:t>С даты получения</w:t>
      </w:r>
      <w:proofErr w:type="gramEnd"/>
      <w:r w:rsidRPr="00E22EA9">
        <w:t xml:space="preserve"> от Заказчика реестра Получателей Товара до 31.08.2024 должно быть поставлено 100% общего объема товаров.</w:t>
      </w:r>
    </w:p>
    <w:p w:rsidR="004B5B0C" w:rsidRDefault="004B5B0C" w:rsidP="004B5B0C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E22EA9">
        <w:t>При этом срок обеспечения Получателя товаром серийного производства не может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D12DD6" w:rsidRPr="00DF7741" w:rsidRDefault="00D12DD6" w:rsidP="004B5B0C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 xml:space="preserve">Поставщик гарантирует, что товар передается свободным от прав третьих лиц и не является </w:t>
      </w:r>
      <w:r w:rsidRPr="00DF7741">
        <w:lastRenderedPageBreak/>
        <w:t>предметом залога, ареста или иного обременения.</w:t>
      </w:r>
    </w:p>
    <w:p w:rsidR="00D12DD6" w:rsidRPr="00DF7741" w:rsidRDefault="00D12DD6" w:rsidP="00D12DD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DF7741">
        <w:t>Информация о товаре в соответствии с «Каталогом товаров, работ, услуг для обеспечения государственных и муниципальных нужд» (далее – Каталог, КТРУ):</w:t>
      </w:r>
    </w:p>
    <w:p w:rsidR="004B5B0C" w:rsidRDefault="00D12DD6" w:rsidP="00110D5F">
      <w:pPr>
        <w:keepNext/>
        <w:widowControl w:val="0"/>
        <w:tabs>
          <w:tab w:val="left" w:pos="284"/>
        </w:tabs>
        <w:suppressAutoHyphens w:val="0"/>
        <w:ind w:firstLine="851"/>
        <w:jc w:val="both"/>
        <w:rPr>
          <w:rFonts w:eastAsiaTheme="minorHAnsi"/>
          <w:lang w:eastAsia="en-US"/>
        </w:rPr>
      </w:pPr>
      <w:r w:rsidRPr="00DF7741">
        <w:t xml:space="preserve">Код позиции КТРУ: </w:t>
      </w:r>
      <w:r w:rsidR="004B5B0C">
        <w:rPr>
          <w:rFonts w:eastAsiaTheme="minorHAnsi"/>
          <w:lang w:eastAsia="en-US"/>
        </w:rPr>
        <w:t>32.50.13.190-00006897</w:t>
      </w:r>
    </w:p>
    <w:p w:rsidR="00BC5A67" w:rsidRPr="00DF7741" w:rsidRDefault="004B5B0C" w:rsidP="00110D5F">
      <w:pPr>
        <w:keepNext/>
        <w:widowControl w:val="0"/>
        <w:tabs>
          <w:tab w:val="left" w:pos="284"/>
        </w:tabs>
        <w:suppressAutoHyphens w:val="0"/>
        <w:ind w:firstLine="851"/>
        <w:jc w:val="both"/>
        <w:rPr>
          <w:rFonts w:eastAsiaTheme="minorHAnsi"/>
          <w:lang w:eastAsia="en-US"/>
        </w:rPr>
      </w:pPr>
      <w:r w:rsidRPr="00DF7741">
        <w:t xml:space="preserve">Код позиции КТРУ: </w:t>
      </w:r>
      <w:r w:rsidR="00D12DD6" w:rsidRPr="00DF7741">
        <w:rPr>
          <w:rFonts w:eastAsiaTheme="minorHAnsi"/>
          <w:lang w:eastAsia="en-US"/>
        </w:rPr>
        <w:t>32.50.13.190-00006898</w:t>
      </w:r>
      <w:r w:rsidR="00BC5A67" w:rsidRPr="00DF7741">
        <w:rPr>
          <w:rFonts w:eastAsiaTheme="minorHAnsi"/>
          <w:lang w:eastAsia="en-US"/>
        </w:rPr>
        <w:t> </w:t>
      </w:r>
    </w:p>
    <w:p w:rsidR="00532D21" w:rsidRPr="00DF7741" w:rsidRDefault="00532D21" w:rsidP="00BC5A67">
      <w:pPr>
        <w:keepNext/>
        <w:widowControl w:val="0"/>
        <w:tabs>
          <w:tab w:val="left" w:pos="284"/>
        </w:tabs>
        <w:suppressAutoHyphens w:val="0"/>
        <w:ind w:firstLine="851"/>
        <w:jc w:val="both"/>
        <w:rPr>
          <w:rFonts w:eastAsiaTheme="minorHAnsi"/>
          <w:lang w:eastAsia="en-US"/>
        </w:rPr>
      </w:pPr>
    </w:p>
    <w:p w:rsidR="00532D21" w:rsidRPr="00DF7741" w:rsidRDefault="00532D21" w:rsidP="00532D21">
      <w:pPr>
        <w:widowControl w:val="0"/>
        <w:tabs>
          <w:tab w:val="left" w:pos="1134"/>
        </w:tabs>
        <w:jc w:val="center"/>
        <w:rPr>
          <w:b/>
        </w:rPr>
      </w:pPr>
      <w:r w:rsidRPr="00DF7741">
        <w:rPr>
          <w:b/>
        </w:rPr>
        <w:t>Особые условия исполнения Государственного контракта</w:t>
      </w:r>
    </w:p>
    <w:p w:rsidR="00532D21" w:rsidRPr="00DF7741" w:rsidRDefault="00532D21" w:rsidP="00532D21">
      <w:pPr>
        <w:widowControl w:val="0"/>
        <w:tabs>
          <w:tab w:val="left" w:pos="1134"/>
        </w:tabs>
        <w:jc w:val="center"/>
      </w:pPr>
    </w:p>
    <w:p w:rsidR="00532D21" w:rsidRPr="00DF7741" w:rsidRDefault="00532D21" w:rsidP="00532D21">
      <w:pPr>
        <w:widowControl w:val="0"/>
        <w:tabs>
          <w:tab w:val="left" w:pos="1134"/>
        </w:tabs>
        <w:ind w:firstLine="709"/>
        <w:jc w:val="both"/>
      </w:pPr>
      <w:r w:rsidRPr="00DF7741">
        <w:t>В ходе исполнения Контракта Заказчик для исполнения обязатель</w:t>
      </w:r>
      <w:proofErr w:type="gramStart"/>
      <w:r w:rsidRPr="00DF7741">
        <w:t>ств пр</w:t>
      </w:r>
      <w:proofErr w:type="gramEnd"/>
      <w:r w:rsidRPr="00DF7741">
        <w:t xml:space="preserve">ивлекает отделения Фонда пенсионного и социального страхования Российской Федерации (далее – Отделения СФР), находящиеся в субъектах Российской Федерации, в части: </w:t>
      </w:r>
    </w:p>
    <w:p w:rsidR="00532D21" w:rsidRPr="00DF7741" w:rsidRDefault="00532D21" w:rsidP="00532D21">
      <w:pPr>
        <w:widowControl w:val="0"/>
        <w:tabs>
          <w:tab w:val="left" w:pos="1134"/>
        </w:tabs>
        <w:ind w:firstLine="709"/>
        <w:jc w:val="both"/>
      </w:pPr>
      <w:r w:rsidRPr="00DF7741">
        <w:t>1. Оформления и выдачи направлений Получателям на получение Товара.</w:t>
      </w:r>
    </w:p>
    <w:p w:rsidR="00532D21" w:rsidRPr="00DF7741" w:rsidRDefault="00532D21" w:rsidP="00532D21">
      <w:pPr>
        <w:widowControl w:val="0"/>
        <w:tabs>
          <w:tab w:val="left" w:pos="1134"/>
        </w:tabs>
        <w:ind w:firstLine="709"/>
        <w:jc w:val="both"/>
      </w:pPr>
      <w:r w:rsidRPr="00DF7741">
        <w:t>2. Осуществления выборочной проверки поставляемого Товара с привлечением уполномоченных представителей от региональных общественных организаций, в том числе с правом  подписания акта выборочной проверки поставляемого Товара либо направления Поставщику по Контракту отказа от подписания данного акта в письменной форме с указанием причин отказа и сроков их устранения.</w:t>
      </w:r>
    </w:p>
    <w:p w:rsidR="00532D21" w:rsidRPr="00DF7741" w:rsidRDefault="00532D21" w:rsidP="00532D21">
      <w:pPr>
        <w:widowControl w:val="0"/>
        <w:tabs>
          <w:tab w:val="left" w:pos="1134"/>
        </w:tabs>
        <w:ind w:firstLine="709"/>
        <w:jc w:val="both"/>
      </w:pPr>
      <w:r w:rsidRPr="00DF7741">
        <w:t xml:space="preserve">3. Передачи Поставщику реестров Получателей Товара, которым выданы направления в отношении Товара, поступившего в субъект Российской Федерации. </w:t>
      </w:r>
    </w:p>
    <w:p w:rsidR="00532D21" w:rsidRPr="00DF7741" w:rsidRDefault="00532D21" w:rsidP="00532D21">
      <w:pPr>
        <w:widowControl w:val="0"/>
        <w:tabs>
          <w:tab w:val="left" w:pos="1134"/>
        </w:tabs>
        <w:ind w:firstLine="709"/>
        <w:jc w:val="both"/>
      </w:pPr>
      <w:r w:rsidRPr="00DF7741">
        <w:t>4. Права требования устранения нарушений, в том числе замены Товара на Товар, соответствующий условиям Контракта, при обнаружении несоответствия количества, ассортимента, комплектности и качества поставленного Товара условиям Контракта.</w:t>
      </w:r>
    </w:p>
    <w:p w:rsidR="00532D21" w:rsidRPr="00DF7741" w:rsidRDefault="00532D21" w:rsidP="00532D21">
      <w:pPr>
        <w:widowControl w:val="0"/>
        <w:tabs>
          <w:tab w:val="left" w:pos="1134"/>
        </w:tabs>
        <w:ind w:firstLine="709"/>
        <w:jc w:val="both"/>
      </w:pPr>
      <w:r w:rsidRPr="00DF7741">
        <w:t>5. Информирования Поставщика в случае смерти Получателя, включенного в реестр получателей Товара, который передан Поставщику, и замены Получателя.</w:t>
      </w:r>
    </w:p>
    <w:p w:rsidR="00532D21" w:rsidRPr="00DF7741" w:rsidRDefault="00532D21" w:rsidP="00532D21">
      <w:pPr>
        <w:widowControl w:val="0"/>
        <w:tabs>
          <w:tab w:val="left" w:pos="1134"/>
        </w:tabs>
        <w:ind w:firstLine="709"/>
        <w:jc w:val="both"/>
      </w:pPr>
      <w:r w:rsidRPr="00DF7741">
        <w:t xml:space="preserve">6. </w:t>
      </w:r>
      <w:proofErr w:type="gramStart"/>
      <w:r w:rsidRPr="00DF7741">
        <w:t>Контроля за</w:t>
      </w:r>
      <w:proofErr w:type="gramEnd"/>
      <w:r w:rsidRPr="00DF7741">
        <w:t xml:space="preserve"> наличием, порядком и сроками поставки Товара, включая движение Товара на складе Поставщика, с подписанием, при необходимости, соответствующего акта.</w:t>
      </w:r>
    </w:p>
    <w:p w:rsidR="00532D21" w:rsidRPr="00DF7741" w:rsidRDefault="00532D21" w:rsidP="00532D21">
      <w:pPr>
        <w:widowControl w:val="0"/>
        <w:tabs>
          <w:tab w:val="left" w:pos="1134"/>
        </w:tabs>
        <w:ind w:firstLine="709"/>
        <w:jc w:val="both"/>
      </w:pPr>
      <w:r w:rsidRPr="00DF7741">
        <w:t>7. Права запрашивать у Поставщика журнал телефонных звонков, видеоматериалы движения Товара на складе Поставщика.</w:t>
      </w:r>
    </w:p>
    <w:p w:rsidR="00532D21" w:rsidRPr="00DF7741" w:rsidRDefault="00532D21" w:rsidP="00532D21">
      <w:pPr>
        <w:widowControl w:val="0"/>
        <w:tabs>
          <w:tab w:val="left" w:pos="1134"/>
        </w:tabs>
        <w:ind w:firstLine="709"/>
        <w:jc w:val="both"/>
      </w:pPr>
      <w:r w:rsidRPr="00DF7741">
        <w:t xml:space="preserve">8. </w:t>
      </w:r>
      <w:proofErr w:type="gramStart"/>
      <w:r w:rsidRPr="00DF7741">
        <w:t>Контроля за</w:t>
      </w:r>
      <w:proofErr w:type="gramEnd"/>
      <w:r w:rsidRPr="00DF7741">
        <w:t xml:space="preserve"> исполнением Поставщиком обязательств, предусмотренных Контрактом, по поставке Товара Получателям.</w:t>
      </w:r>
    </w:p>
    <w:p w:rsidR="00532D21" w:rsidRPr="00DF7741" w:rsidRDefault="00532D21" w:rsidP="00532D21">
      <w:pPr>
        <w:widowControl w:val="0"/>
        <w:tabs>
          <w:tab w:val="left" w:pos="1134"/>
        </w:tabs>
        <w:ind w:firstLine="709"/>
        <w:jc w:val="both"/>
      </w:pPr>
      <w:r w:rsidRPr="00DF7741">
        <w:t>9.  Получения от Поставщика актов приема - передачи Товара, отчетов о поставке Товара Получателям, отрывных талонов к направлениям, проверки данных документов либо направление Поставщику отказа от принятия в письменной форме с указанием причин отказа и сроков их устранения.</w:t>
      </w:r>
    </w:p>
    <w:p w:rsidR="00532D21" w:rsidRPr="00DF7741" w:rsidRDefault="00532D21" w:rsidP="00532D21">
      <w:pPr>
        <w:widowControl w:val="0"/>
        <w:tabs>
          <w:tab w:val="left" w:pos="1134"/>
        </w:tabs>
        <w:ind w:firstLine="709"/>
        <w:jc w:val="both"/>
      </w:pPr>
      <w:r w:rsidRPr="00DF7741">
        <w:t>10. Получения от Получателя информации о факте обнаружения при должной эксплуатации Товара несоответствия качества Товара и направлении претензии (рекламации) по качеству Товара в адрес Поставщика.</w:t>
      </w:r>
    </w:p>
    <w:p w:rsidR="00532D21" w:rsidRPr="00DF7741" w:rsidRDefault="00532D21" w:rsidP="00532D21">
      <w:pPr>
        <w:widowControl w:val="0"/>
        <w:tabs>
          <w:tab w:val="left" w:pos="1134"/>
        </w:tabs>
        <w:ind w:firstLine="709"/>
        <w:jc w:val="both"/>
      </w:pPr>
      <w:r w:rsidRPr="00DF7741">
        <w:t>11. Совместной с Поставщиком сверки осуществленных поставок Товара в отделение Фонда в процессе исполнения Контракта.</w:t>
      </w:r>
    </w:p>
    <w:p w:rsidR="00532D21" w:rsidRPr="00DF7741" w:rsidRDefault="00532D21" w:rsidP="00532D21">
      <w:pPr>
        <w:widowControl w:val="0"/>
        <w:tabs>
          <w:tab w:val="left" w:pos="1134"/>
        </w:tabs>
        <w:ind w:firstLine="709"/>
        <w:jc w:val="both"/>
      </w:pPr>
      <w:r w:rsidRPr="00DF7741">
        <w:t>12.  Получения от Поставщика, проверки и подписания Актов приемки поставленного Товара для дальнейшей передачи Заказчику.</w:t>
      </w:r>
    </w:p>
    <w:p w:rsidR="00532D21" w:rsidRPr="00DF7741" w:rsidRDefault="00532D21" w:rsidP="00BC5A67">
      <w:pPr>
        <w:keepNext/>
        <w:widowControl w:val="0"/>
        <w:tabs>
          <w:tab w:val="left" w:pos="284"/>
        </w:tabs>
        <w:suppressAutoHyphens w:val="0"/>
        <w:ind w:firstLine="851"/>
        <w:jc w:val="both"/>
        <w:rPr>
          <w:rFonts w:eastAsiaTheme="minorHAnsi"/>
          <w:lang w:eastAsia="en-US"/>
        </w:rPr>
      </w:pPr>
    </w:p>
    <w:p w:rsidR="00BC5A67" w:rsidRPr="009345E1" w:rsidRDefault="00BC5A67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</w:p>
    <w:sectPr w:rsidR="00BC5A67" w:rsidRPr="009345E1" w:rsidSect="00EC28B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7"/>
      <w:lvlJc w:val="left"/>
      <w:pPr>
        <w:tabs>
          <w:tab w:val="num" w:pos="1296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7.%8"/>
      <w:lvlJc w:val="left"/>
      <w:pPr>
        <w:tabs>
          <w:tab w:val="num" w:pos="1440"/>
        </w:tabs>
        <w:ind w:left="1584" w:hanging="1584"/>
      </w:pPr>
      <w:rPr>
        <w:rFonts w:cs="Times New Roman"/>
      </w:rPr>
    </w:lvl>
    <w:lvl w:ilvl="8">
      <w:start w:val="1"/>
      <w:numFmt w:val="decimal"/>
      <w:lvlText w:val="%1.%2.%3.%4.%7.%8.%9"/>
      <w:lvlJc w:val="left"/>
      <w:pPr>
        <w:tabs>
          <w:tab w:val="num" w:pos="1584"/>
        </w:tabs>
        <w:ind w:left="1886" w:hanging="763"/>
      </w:pPr>
      <w:rPr>
        <w:rFonts w:cs="Times New Roman"/>
      </w:rPr>
    </w:lvl>
  </w:abstractNum>
  <w:abstractNum w:abstractNumId="1">
    <w:nsid w:val="02187CA7"/>
    <w:multiLevelType w:val="hybridMultilevel"/>
    <w:tmpl w:val="656A21FA"/>
    <w:lvl w:ilvl="0" w:tplc="AC5A7A8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0F4455"/>
    <w:multiLevelType w:val="hybridMultilevel"/>
    <w:tmpl w:val="47AE3E78"/>
    <w:lvl w:ilvl="0" w:tplc="130E6D0E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3">
    <w:nsid w:val="05D61A28"/>
    <w:multiLevelType w:val="hybridMultilevel"/>
    <w:tmpl w:val="E42CEFA0"/>
    <w:lvl w:ilvl="0" w:tplc="297273EE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">
    <w:nsid w:val="0AB57FAC"/>
    <w:multiLevelType w:val="hybridMultilevel"/>
    <w:tmpl w:val="305483C4"/>
    <w:lvl w:ilvl="0" w:tplc="22E0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22D7B"/>
    <w:multiLevelType w:val="hybridMultilevel"/>
    <w:tmpl w:val="F97807C6"/>
    <w:lvl w:ilvl="0" w:tplc="83000A4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>
    <w:nsid w:val="193117C6"/>
    <w:multiLevelType w:val="hybridMultilevel"/>
    <w:tmpl w:val="008C3672"/>
    <w:lvl w:ilvl="0" w:tplc="7682E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36D9E"/>
    <w:multiLevelType w:val="hybridMultilevel"/>
    <w:tmpl w:val="BB5C5CC6"/>
    <w:lvl w:ilvl="0" w:tplc="5F105CE2">
      <w:start w:val="1"/>
      <w:numFmt w:val="decimal"/>
      <w:lvlText w:val="%1.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8">
    <w:nsid w:val="2C6A28EE"/>
    <w:multiLevelType w:val="hybridMultilevel"/>
    <w:tmpl w:val="BD5CE770"/>
    <w:lvl w:ilvl="0" w:tplc="0419000F">
      <w:start w:val="1"/>
      <w:numFmt w:val="decimal"/>
      <w:lvlText w:val="%1."/>
      <w:lvlJc w:val="left"/>
      <w:pPr>
        <w:ind w:left="1053" w:hanging="360"/>
      </w:p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>
    <w:nsid w:val="2CC77C66"/>
    <w:multiLevelType w:val="hybridMultilevel"/>
    <w:tmpl w:val="C396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3776B"/>
    <w:multiLevelType w:val="hybridMultilevel"/>
    <w:tmpl w:val="F186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343FE"/>
    <w:multiLevelType w:val="hybridMultilevel"/>
    <w:tmpl w:val="6C0C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D3768"/>
    <w:multiLevelType w:val="hybridMultilevel"/>
    <w:tmpl w:val="BF6642E4"/>
    <w:lvl w:ilvl="0" w:tplc="E7F8928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3">
    <w:nsid w:val="34264A54"/>
    <w:multiLevelType w:val="hybridMultilevel"/>
    <w:tmpl w:val="C7A47896"/>
    <w:lvl w:ilvl="0" w:tplc="4EDE137C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4">
    <w:nsid w:val="35292B78"/>
    <w:multiLevelType w:val="hybridMultilevel"/>
    <w:tmpl w:val="CCCE71EC"/>
    <w:lvl w:ilvl="0" w:tplc="B512F948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5">
    <w:nsid w:val="3A337819"/>
    <w:multiLevelType w:val="hybridMultilevel"/>
    <w:tmpl w:val="5BF8B2B8"/>
    <w:lvl w:ilvl="0" w:tplc="E4424A9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B74E5"/>
    <w:multiLevelType w:val="hybridMultilevel"/>
    <w:tmpl w:val="74D6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276D5"/>
    <w:multiLevelType w:val="hybridMultilevel"/>
    <w:tmpl w:val="F1583E3E"/>
    <w:lvl w:ilvl="0" w:tplc="E4424A9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8">
    <w:nsid w:val="4090036A"/>
    <w:multiLevelType w:val="hybridMultilevel"/>
    <w:tmpl w:val="D836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B2CBD"/>
    <w:multiLevelType w:val="hybridMultilevel"/>
    <w:tmpl w:val="7F44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E22B4"/>
    <w:multiLevelType w:val="hybridMultilevel"/>
    <w:tmpl w:val="32A690FE"/>
    <w:lvl w:ilvl="0" w:tplc="D40C5214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1">
    <w:nsid w:val="4B7058AF"/>
    <w:multiLevelType w:val="hybridMultilevel"/>
    <w:tmpl w:val="D2E4F668"/>
    <w:lvl w:ilvl="0" w:tplc="7C58C1D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22">
    <w:nsid w:val="51E87785"/>
    <w:multiLevelType w:val="hybridMultilevel"/>
    <w:tmpl w:val="C7E67CC4"/>
    <w:lvl w:ilvl="0" w:tplc="39783468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3">
    <w:nsid w:val="524602A4"/>
    <w:multiLevelType w:val="hybridMultilevel"/>
    <w:tmpl w:val="9FAC2212"/>
    <w:lvl w:ilvl="0" w:tplc="4678F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994EE1"/>
    <w:multiLevelType w:val="hybridMultilevel"/>
    <w:tmpl w:val="C0B21E30"/>
    <w:lvl w:ilvl="0" w:tplc="6A6C2862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5">
    <w:nsid w:val="624F3F3C"/>
    <w:multiLevelType w:val="hybridMultilevel"/>
    <w:tmpl w:val="AB22B156"/>
    <w:lvl w:ilvl="0" w:tplc="38AA4544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6">
    <w:nsid w:val="6672660F"/>
    <w:multiLevelType w:val="hybridMultilevel"/>
    <w:tmpl w:val="F660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259B0"/>
    <w:multiLevelType w:val="hybridMultilevel"/>
    <w:tmpl w:val="1436E054"/>
    <w:lvl w:ilvl="0" w:tplc="9F8642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033A1"/>
    <w:multiLevelType w:val="hybridMultilevel"/>
    <w:tmpl w:val="CC383CA4"/>
    <w:lvl w:ilvl="0" w:tplc="04190001">
      <w:start w:val="1"/>
      <w:numFmt w:val="bullet"/>
      <w:lvlText w:val=""/>
      <w:lvlJc w:val="left"/>
      <w:pPr>
        <w:ind w:left="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6"/>
  </w:num>
  <w:num w:numId="5">
    <w:abstractNumId w:val="5"/>
  </w:num>
  <w:num w:numId="6">
    <w:abstractNumId w:val="26"/>
  </w:num>
  <w:num w:numId="7">
    <w:abstractNumId w:val="12"/>
  </w:num>
  <w:num w:numId="8">
    <w:abstractNumId w:val="9"/>
  </w:num>
  <w:num w:numId="9">
    <w:abstractNumId w:val="21"/>
  </w:num>
  <w:num w:numId="10">
    <w:abstractNumId w:val="27"/>
  </w:num>
  <w:num w:numId="11">
    <w:abstractNumId w:val="2"/>
  </w:num>
  <w:num w:numId="12">
    <w:abstractNumId w:val="13"/>
  </w:num>
  <w:num w:numId="13">
    <w:abstractNumId w:val="22"/>
  </w:num>
  <w:num w:numId="14">
    <w:abstractNumId w:val="24"/>
  </w:num>
  <w:num w:numId="15">
    <w:abstractNumId w:val="14"/>
  </w:num>
  <w:num w:numId="16">
    <w:abstractNumId w:val="25"/>
  </w:num>
  <w:num w:numId="17">
    <w:abstractNumId w:val="11"/>
  </w:num>
  <w:num w:numId="18">
    <w:abstractNumId w:val="23"/>
  </w:num>
  <w:num w:numId="19">
    <w:abstractNumId w:val="20"/>
  </w:num>
  <w:num w:numId="20">
    <w:abstractNumId w:val="3"/>
  </w:num>
  <w:num w:numId="21">
    <w:abstractNumId w:val="18"/>
  </w:num>
  <w:num w:numId="22">
    <w:abstractNumId w:val="17"/>
  </w:num>
  <w:num w:numId="23">
    <w:abstractNumId w:val="28"/>
  </w:num>
  <w:num w:numId="24">
    <w:abstractNumId w:val="15"/>
  </w:num>
  <w:num w:numId="25">
    <w:abstractNumId w:val="8"/>
  </w:num>
  <w:num w:numId="26">
    <w:abstractNumId w:val="19"/>
  </w:num>
  <w:num w:numId="27">
    <w:abstractNumId w:val="10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DD"/>
    <w:rsid w:val="0000103C"/>
    <w:rsid w:val="0000104F"/>
    <w:rsid w:val="00002980"/>
    <w:rsid w:val="00003941"/>
    <w:rsid w:val="000122D3"/>
    <w:rsid w:val="0002014D"/>
    <w:rsid w:val="00023B49"/>
    <w:rsid w:val="00024E3B"/>
    <w:rsid w:val="00025A61"/>
    <w:rsid w:val="00026519"/>
    <w:rsid w:val="000446AE"/>
    <w:rsid w:val="00045607"/>
    <w:rsid w:val="00045EFD"/>
    <w:rsid w:val="00060D0F"/>
    <w:rsid w:val="00065348"/>
    <w:rsid w:val="00065385"/>
    <w:rsid w:val="0007458D"/>
    <w:rsid w:val="000C17DD"/>
    <w:rsid w:val="000E2CA6"/>
    <w:rsid w:val="000F1C97"/>
    <w:rsid w:val="001028CD"/>
    <w:rsid w:val="00106864"/>
    <w:rsid w:val="00110D5F"/>
    <w:rsid w:val="001133E1"/>
    <w:rsid w:val="001163A4"/>
    <w:rsid w:val="0012482F"/>
    <w:rsid w:val="001413C4"/>
    <w:rsid w:val="00170795"/>
    <w:rsid w:val="00170C89"/>
    <w:rsid w:val="001716C4"/>
    <w:rsid w:val="00175E5D"/>
    <w:rsid w:val="00176C7B"/>
    <w:rsid w:val="0017769E"/>
    <w:rsid w:val="0019166B"/>
    <w:rsid w:val="001C416F"/>
    <w:rsid w:val="001E0C0F"/>
    <w:rsid w:val="001E77D2"/>
    <w:rsid w:val="001F7DA9"/>
    <w:rsid w:val="00205F8F"/>
    <w:rsid w:val="00212CDE"/>
    <w:rsid w:val="00214066"/>
    <w:rsid w:val="002170A6"/>
    <w:rsid w:val="00217E3C"/>
    <w:rsid w:val="002270B1"/>
    <w:rsid w:val="0023507A"/>
    <w:rsid w:val="002513A8"/>
    <w:rsid w:val="002519A5"/>
    <w:rsid w:val="002619A2"/>
    <w:rsid w:val="002737D6"/>
    <w:rsid w:val="00283DDD"/>
    <w:rsid w:val="00285D8E"/>
    <w:rsid w:val="00297053"/>
    <w:rsid w:val="002A2E62"/>
    <w:rsid w:val="002A68E3"/>
    <w:rsid w:val="002B0DC4"/>
    <w:rsid w:val="002B5B69"/>
    <w:rsid w:val="002B72CD"/>
    <w:rsid w:val="002D67C2"/>
    <w:rsid w:val="002E15F3"/>
    <w:rsid w:val="002E4BA0"/>
    <w:rsid w:val="002E4F87"/>
    <w:rsid w:val="002F0306"/>
    <w:rsid w:val="002F2C1A"/>
    <w:rsid w:val="002F2CA9"/>
    <w:rsid w:val="003033C5"/>
    <w:rsid w:val="00310649"/>
    <w:rsid w:val="00311FED"/>
    <w:rsid w:val="00315D6B"/>
    <w:rsid w:val="00315F0F"/>
    <w:rsid w:val="00322F0B"/>
    <w:rsid w:val="00323E28"/>
    <w:rsid w:val="003471BC"/>
    <w:rsid w:val="0035033A"/>
    <w:rsid w:val="00351E64"/>
    <w:rsid w:val="0036487D"/>
    <w:rsid w:val="00371C93"/>
    <w:rsid w:val="00373383"/>
    <w:rsid w:val="00385D4F"/>
    <w:rsid w:val="00390596"/>
    <w:rsid w:val="00397920"/>
    <w:rsid w:val="00397A7C"/>
    <w:rsid w:val="003A3812"/>
    <w:rsid w:val="003B47FA"/>
    <w:rsid w:val="003C0009"/>
    <w:rsid w:val="003C33B6"/>
    <w:rsid w:val="003C4555"/>
    <w:rsid w:val="003C5323"/>
    <w:rsid w:val="003D5EED"/>
    <w:rsid w:val="003D604D"/>
    <w:rsid w:val="003D7B05"/>
    <w:rsid w:val="003E05E4"/>
    <w:rsid w:val="003E6044"/>
    <w:rsid w:val="003F058C"/>
    <w:rsid w:val="00402B16"/>
    <w:rsid w:val="004125B1"/>
    <w:rsid w:val="004131E6"/>
    <w:rsid w:val="00417DA4"/>
    <w:rsid w:val="00434A5F"/>
    <w:rsid w:val="004626AB"/>
    <w:rsid w:val="00466C0E"/>
    <w:rsid w:val="004736D2"/>
    <w:rsid w:val="00475168"/>
    <w:rsid w:val="00475F55"/>
    <w:rsid w:val="00476C29"/>
    <w:rsid w:val="00495312"/>
    <w:rsid w:val="0049744A"/>
    <w:rsid w:val="004A4B7E"/>
    <w:rsid w:val="004A7589"/>
    <w:rsid w:val="004B5B0C"/>
    <w:rsid w:val="004C15F2"/>
    <w:rsid w:val="004C40BA"/>
    <w:rsid w:val="004C6C7F"/>
    <w:rsid w:val="004D79F1"/>
    <w:rsid w:val="004E04AE"/>
    <w:rsid w:val="004E2AB1"/>
    <w:rsid w:val="004E5D5D"/>
    <w:rsid w:val="004F11A0"/>
    <w:rsid w:val="0050514D"/>
    <w:rsid w:val="005056A5"/>
    <w:rsid w:val="00510CA9"/>
    <w:rsid w:val="00514D7E"/>
    <w:rsid w:val="005206E2"/>
    <w:rsid w:val="00520E1E"/>
    <w:rsid w:val="00532D21"/>
    <w:rsid w:val="005367FB"/>
    <w:rsid w:val="005451A2"/>
    <w:rsid w:val="00547F17"/>
    <w:rsid w:val="00552380"/>
    <w:rsid w:val="00553D13"/>
    <w:rsid w:val="00570818"/>
    <w:rsid w:val="005731DC"/>
    <w:rsid w:val="00573D18"/>
    <w:rsid w:val="00580B20"/>
    <w:rsid w:val="005A14A6"/>
    <w:rsid w:val="005A14AE"/>
    <w:rsid w:val="005A2112"/>
    <w:rsid w:val="005B4BDB"/>
    <w:rsid w:val="005B685A"/>
    <w:rsid w:val="005B6C70"/>
    <w:rsid w:val="005C1B1D"/>
    <w:rsid w:val="005C3A21"/>
    <w:rsid w:val="005C5522"/>
    <w:rsid w:val="005E1FED"/>
    <w:rsid w:val="005F5D11"/>
    <w:rsid w:val="0060215B"/>
    <w:rsid w:val="006023E1"/>
    <w:rsid w:val="00611534"/>
    <w:rsid w:val="00615300"/>
    <w:rsid w:val="00615331"/>
    <w:rsid w:val="006233D4"/>
    <w:rsid w:val="00630A4A"/>
    <w:rsid w:val="006318CB"/>
    <w:rsid w:val="00631D4E"/>
    <w:rsid w:val="00632A3D"/>
    <w:rsid w:val="00644B30"/>
    <w:rsid w:val="00656334"/>
    <w:rsid w:val="00662ABA"/>
    <w:rsid w:val="00666E64"/>
    <w:rsid w:val="00676896"/>
    <w:rsid w:val="006801BB"/>
    <w:rsid w:val="0068232A"/>
    <w:rsid w:val="00682DB9"/>
    <w:rsid w:val="006873BB"/>
    <w:rsid w:val="00687C3C"/>
    <w:rsid w:val="00691F91"/>
    <w:rsid w:val="006A7175"/>
    <w:rsid w:val="006B265F"/>
    <w:rsid w:val="006B4091"/>
    <w:rsid w:val="006C4D69"/>
    <w:rsid w:val="006C7FE2"/>
    <w:rsid w:val="006D09A4"/>
    <w:rsid w:val="006D3FDE"/>
    <w:rsid w:val="006D6E13"/>
    <w:rsid w:val="006F675A"/>
    <w:rsid w:val="0070473E"/>
    <w:rsid w:val="0070583D"/>
    <w:rsid w:val="00716EAB"/>
    <w:rsid w:val="00721F85"/>
    <w:rsid w:val="007260F7"/>
    <w:rsid w:val="0072632F"/>
    <w:rsid w:val="00733A0D"/>
    <w:rsid w:val="00734640"/>
    <w:rsid w:val="0073685F"/>
    <w:rsid w:val="00742484"/>
    <w:rsid w:val="00751796"/>
    <w:rsid w:val="00753756"/>
    <w:rsid w:val="00754715"/>
    <w:rsid w:val="007664D3"/>
    <w:rsid w:val="00777D0F"/>
    <w:rsid w:val="00782966"/>
    <w:rsid w:val="00791511"/>
    <w:rsid w:val="007A13B2"/>
    <w:rsid w:val="007A1D95"/>
    <w:rsid w:val="007A73D1"/>
    <w:rsid w:val="007B18A6"/>
    <w:rsid w:val="007B7AA9"/>
    <w:rsid w:val="007C3056"/>
    <w:rsid w:val="007C4088"/>
    <w:rsid w:val="00803632"/>
    <w:rsid w:val="00812991"/>
    <w:rsid w:val="00814F09"/>
    <w:rsid w:val="00820D75"/>
    <w:rsid w:val="008304B0"/>
    <w:rsid w:val="00831359"/>
    <w:rsid w:val="0086101C"/>
    <w:rsid w:val="00863F07"/>
    <w:rsid w:val="00871617"/>
    <w:rsid w:val="00877C74"/>
    <w:rsid w:val="00881FCB"/>
    <w:rsid w:val="00887D38"/>
    <w:rsid w:val="008972EA"/>
    <w:rsid w:val="008B0763"/>
    <w:rsid w:val="008B0BF4"/>
    <w:rsid w:val="008B2BA1"/>
    <w:rsid w:val="008B412C"/>
    <w:rsid w:val="008B4F59"/>
    <w:rsid w:val="008C58F5"/>
    <w:rsid w:val="008C5B54"/>
    <w:rsid w:val="008D6FE7"/>
    <w:rsid w:val="008D7635"/>
    <w:rsid w:val="008F2291"/>
    <w:rsid w:val="008F2DC7"/>
    <w:rsid w:val="008F7DC1"/>
    <w:rsid w:val="00901583"/>
    <w:rsid w:val="00910A0D"/>
    <w:rsid w:val="00917447"/>
    <w:rsid w:val="009240D2"/>
    <w:rsid w:val="009336EA"/>
    <w:rsid w:val="00934174"/>
    <w:rsid w:val="009345E1"/>
    <w:rsid w:val="009404EF"/>
    <w:rsid w:val="0095780D"/>
    <w:rsid w:val="00971A3D"/>
    <w:rsid w:val="0097360B"/>
    <w:rsid w:val="0097384C"/>
    <w:rsid w:val="00977BB2"/>
    <w:rsid w:val="009979F1"/>
    <w:rsid w:val="009A6320"/>
    <w:rsid w:val="009B1F14"/>
    <w:rsid w:val="009C6219"/>
    <w:rsid w:val="009C66F2"/>
    <w:rsid w:val="009E39E3"/>
    <w:rsid w:val="009E7067"/>
    <w:rsid w:val="009F34A4"/>
    <w:rsid w:val="00A0087A"/>
    <w:rsid w:val="00A00B85"/>
    <w:rsid w:val="00A03C2F"/>
    <w:rsid w:val="00A145CF"/>
    <w:rsid w:val="00A16C4A"/>
    <w:rsid w:val="00A2111B"/>
    <w:rsid w:val="00A21296"/>
    <w:rsid w:val="00A42146"/>
    <w:rsid w:val="00A4648C"/>
    <w:rsid w:val="00A55BF6"/>
    <w:rsid w:val="00A6241B"/>
    <w:rsid w:val="00A636FE"/>
    <w:rsid w:val="00A71CD9"/>
    <w:rsid w:val="00A814CD"/>
    <w:rsid w:val="00A82947"/>
    <w:rsid w:val="00A90E6A"/>
    <w:rsid w:val="00A94AA1"/>
    <w:rsid w:val="00AA2B12"/>
    <w:rsid w:val="00AA3DEF"/>
    <w:rsid w:val="00AA4E44"/>
    <w:rsid w:val="00AA524F"/>
    <w:rsid w:val="00AA6EBF"/>
    <w:rsid w:val="00AA76CB"/>
    <w:rsid w:val="00AB02EB"/>
    <w:rsid w:val="00AB34D8"/>
    <w:rsid w:val="00AB374C"/>
    <w:rsid w:val="00AB5627"/>
    <w:rsid w:val="00AC3432"/>
    <w:rsid w:val="00AC6E6B"/>
    <w:rsid w:val="00AD2782"/>
    <w:rsid w:val="00AD6502"/>
    <w:rsid w:val="00AE2013"/>
    <w:rsid w:val="00AF0160"/>
    <w:rsid w:val="00AF447C"/>
    <w:rsid w:val="00B01BD9"/>
    <w:rsid w:val="00B102F6"/>
    <w:rsid w:val="00B138A8"/>
    <w:rsid w:val="00B2004C"/>
    <w:rsid w:val="00B2703B"/>
    <w:rsid w:val="00B308F6"/>
    <w:rsid w:val="00B32AB4"/>
    <w:rsid w:val="00B4730F"/>
    <w:rsid w:val="00B50888"/>
    <w:rsid w:val="00B638AF"/>
    <w:rsid w:val="00B64AAA"/>
    <w:rsid w:val="00B941BE"/>
    <w:rsid w:val="00B9780D"/>
    <w:rsid w:val="00BC0757"/>
    <w:rsid w:val="00BC23B0"/>
    <w:rsid w:val="00BC5A67"/>
    <w:rsid w:val="00BC5E4F"/>
    <w:rsid w:val="00BD2B4C"/>
    <w:rsid w:val="00BD5E68"/>
    <w:rsid w:val="00BD758F"/>
    <w:rsid w:val="00BE138B"/>
    <w:rsid w:val="00BF01C4"/>
    <w:rsid w:val="00BF6EA3"/>
    <w:rsid w:val="00C01002"/>
    <w:rsid w:val="00C016E8"/>
    <w:rsid w:val="00C20BA5"/>
    <w:rsid w:val="00C21B69"/>
    <w:rsid w:val="00C30C5D"/>
    <w:rsid w:val="00C32EF8"/>
    <w:rsid w:val="00C51C38"/>
    <w:rsid w:val="00C62D0E"/>
    <w:rsid w:val="00C66ED1"/>
    <w:rsid w:val="00C72E50"/>
    <w:rsid w:val="00C7508F"/>
    <w:rsid w:val="00C84A3E"/>
    <w:rsid w:val="00C9377D"/>
    <w:rsid w:val="00C97C1E"/>
    <w:rsid w:val="00CA4A4B"/>
    <w:rsid w:val="00CA517B"/>
    <w:rsid w:val="00CA73C9"/>
    <w:rsid w:val="00CA7C72"/>
    <w:rsid w:val="00CB4835"/>
    <w:rsid w:val="00CC4DF5"/>
    <w:rsid w:val="00CD2F23"/>
    <w:rsid w:val="00CD320D"/>
    <w:rsid w:val="00CD5AF0"/>
    <w:rsid w:val="00CE40BD"/>
    <w:rsid w:val="00CE5F23"/>
    <w:rsid w:val="00CE6B0B"/>
    <w:rsid w:val="00CF4F36"/>
    <w:rsid w:val="00D016B4"/>
    <w:rsid w:val="00D072EC"/>
    <w:rsid w:val="00D12DD6"/>
    <w:rsid w:val="00D135B6"/>
    <w:rsid w:val="00D14916"/>
    <w:rsid w:val="00D15D65"/>
    <w:rsid w:val="00D22F6C"/>
    <w:rsid w:val="00D230D1"/>
    <w:rsid w:val="00D276E6"/>
    <w:rsid w:val="00D40020"/>
    <w:rsid w:val="00D40EE9"/>
    <w:rsid w:val="00D4467F"/>
    <w:rsid w:val="00D47C54"/>
    <w:rsid w:val="00D51012"/>
    <w:rsid w:val="00D53A91"/>
    <w:rsid w:val="00D72E2C"/>
    <w:rsid w:val="00D83A7C"/>
    <w:rsid w:val="00D8466A"/>
    <w:rsid w:val="00D87BCF"/>
    <w:rsid w:val="00D91A27"/>
    <w:rsid w:val="00D9524D"/>
    <w:rsid w:val="00DA1BA1"/>
    <w:rsid w:val="00DA36BD"/>
    <w:rsid w:val="00DA5FE2"/>
    <w:rsid w:val="00DA6071"/>
    <w:rsid w:val="00DB3A7B"/>
    <w:rsid w:val="00DD0605"/>
    <w:rsid w:val="00DD210D"/>
    <w:rsid w:val="00DD4BED"/>
    <w:rsid w:val="00DE1D5A"/>
    <w:rsid w:val="00DF380F"/>
    <w:rsid w:val="00DF5FDC"/>
    <w:rsid w:val="00DF65FF"/>
    <w:rsid w:val="00DF7741"/>
    <w:rsid w:val="00E00DF0"/>
    <w:rsid w:val="00E06464"/>
    <w:rsid w:val="00E10027"/>
    <w:rsid w:val="00E15E2F"/>
    <w:rsid w:val="00E23C89"/>
    <w:rsid w:val="00E35DC4"/>
    <w:rsid w:val="00E41EBB"/>
    <w:rsid w:val="00E41F41"/>
    <w:rsid w:val="00E44455"/>
    <w:rsid w:val="00E500C4"/>
    <w:rsid w:val="00E50795"/>
    <w:rsid w:val="00E515A0"/>
    <w:rsid w:val="00E55B1D"/>
    <w:rsid w:val="00E55B32"/>
    <w:rsid w:val="00E757FE"/>
    <w:rsid w:val="00E904AF"/>
    <w:rsid w:val="00E91D84"/>
    <w:rsid w:val="00E932EE"/>
    <w:rsid w:val="00EA1E4F"/>
    <w:rsid w:val="00EA39AE"/>
    <w:rsid w:val="00EA5C7B"/>
    <w:rsid w:val="00EA640C"/>
    <w:rsid w:val="00EC28B5"/>
    <w:rsid w:val="00ED448E"/>
    <w:rsid w:val="00EE6095"/>
    <w:rsid w:val="00EF1CE0"/>
    <w:rsid w:val="00EF47DC"/>
    <w:rsid w:val="00EF512C"/>
    <w:rsid w:val="00F02701"/>
    <w:rsid w:val="00F07CE6"/>
    <w:rsid w:val="00F10B6E"/>
    <w:rsid w:val="00F13346"/>
    <w:rsid w:val="00F16D38"/>
    <w:rsid w:val="00F27CD9"/>
    <w:rsid w:val="00F27F2A"/>
    <w:rsid w:val="00F33F09"/>
    <w:rsid w:val="00F34ADF"/>
    <w:rsid w:val="00F4338F"/>
    <w:rsid w:val="00F50E72"/>
    <w:rsid w:val="00F536AE"/>
    <w:rsid w:val="00F64FAE"/>
    <w:rsid w:val="00F650A2"/>
    <w:rsid w:val="00F714A6"/>
    <w:rsid w:val="00F71C63"/>
    <w:rsid w:val="00F8117A"/>
    <w:rsid w:val="00F83C9D"/>
    <w:rsid w:val="00FA1960"/>
    <w:rsid w:val="00FA2E94"/>
    <w:rsid w:val="00FA3BD5"/>
    <w:rsid w:val="00FB04B3"/>
    <w:rsid w:val="00FB15D3"/>
    <w:rsid w:val="00FB7DE1"/>
    <w:rsid w:val="00FC052E"/>
    <w:rsid w:val="00FC1583"/>
    <w:rsid w:val="00FC6A8D"/>
    <w:rsid w:val="00FC75A1"/>
    <w:rsid w:val="00FD3D1C"/>
    <w:rsid w:val="00FE72B3"/>
    <w:rsid w:val="00FF4FB3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5451A2"/>
  </w:style>
  <w:style w:type="character" w:customStyle="1" w:styleId="FontStyle92">
    <w:name w:val="Font Style92"/>
    <w:uiPriority w:val="99"/>
    <w:rsid w:val="00615300"/>
    <w:rPr>
      <w:rFonts w:ascii="Times New Roman" w:hAnsi="Times New Roman" w:cs="Times New Roman"/>
      <w:sz w:val="26"/>
      <w:szCs w:val="26"/>
    </w:rPr>
  </w:style>
  <w:style w:type="paragraph" w:customStyle="1" w:styleId="Style48">
    <w:name w:val="Style48"/>
    <w:basedOn w:val="a"/>
    <w:uiPriority w:val="99"/>
    <w:qFormat/>
    <w:rsid w:val="00615300"/>
    <w:pPr>
      <w:widowControl w:val="0"/>
      <w:suppressAutoHyphens w:val="0"/>
      <w:autoSpaceDE w:val="0"/>
      <w:autoSpaceDN w:val="0"/>
      <w:adjustRightInd w:val="0"/>
      <w:spacing w:line="317" w:lineRule="exact"/>
      <w:ind w:firstLine="710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5451A2"/>
  </w:style>
  <w:style w:type="character" w:customStyle="1" w:styleId="FontStyle92">
    <w:name w:val="Font Style92"/>
    <w:uiPriority w:val="99"/>
    <w:rsid w:val="00615300"/>
    <w:rPr>
      <w:rFonts w:ascii="Times New Roman" w:hAnsi="Times New Roman" w:cs="Times New Roman"/>
      <w:sz w:val="26"/>
      <w:szCs w:val="26"/>
    </w:rPr>
  </w:style>
  <w:style w:type="paragraph" w:customStyle="1" w:styleId="Style48">
    <w:name w:val="Style48"/>
    <w:basedOn w:val="a"/>
    <w:uiPriority w:val="99"/>
    <w:qFormat/>
    <w:rsid w:val="00615300"/>
    <w:pPr>
      <w:widowControl w:val="0"/>
      <w:suppressAutoHyphens w:val="0"/>
      <w:autoSpaceDE w:val="0"/>
      <w:autoSpaceDN w:val="0"/>
      <w:adjustRightInd w:val="0"/>
      <w:spacing w:line="317" w:lineRule="exact"/>
      <w:ind w:firstLine="710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DE4F2-9F64-4422-BA81-AAAF73EF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GUZEL_GAL</dc:creator>
  <cp:lastModifiedBy>Ильчук Айгуль Назимовна</cp:lastModifiedBy>
  <cp:revision>85</cp:revision>
  <cp:lastPrinted>2023-08-04T05:36:00Z</cp:lastPrinted>
  <dcterms:created xsi:type="dcterms:W3CDTF">2023-08-24T13:52:00Z</dcterms:created>
  <dcterms:modified xsi:type="dcterms:W3CDTF">2023-11-11T11:25:00Z</dcterms:modified>
</cp:coreProperties>
</file>