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E8" w:rsidRPr="00832255" w:rsidRDefault="00AB27E8" w:rsidP="00AB27E8">
      <w:pPr>
        <w:spacing w:after="0"/>
        <w:jc w:val="center"/>
        <w:rPr>
          <w:rFonts w:ascii="Times New Roman" w:hAnsi="Times New Roman" w:cs="Times New Roman"/>
          <w:b/>
        </w:rPr>
      </w:pPr>
      <w:r w:rsidRPr="00832255">
        <w:rPr>
          <w:rFonts w:ascii="Times New Roman" w:hAnsi="Times New Roman" w:cs="Times New Roman"/>
          <w:b/>
        </w:rPr>
        <w:t xml:space="preserve">ОПИСАНИЕ ОБЪЕКТА ЗАКУПКИ </w:t>
      </w:r>
    </w:p>
    <w:p w:rsidR="00777405" w:rsidRPr="00777405" w:rsidRDefault="00832255" w:rsidP="0077740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2255">
        <w:rPr>
          <w:rFonts w:ascii="Times New Roman" w:hAnsi="Times New Roman" w:cs="Times New Roman"/>
          <w:sz w:val="26"/>
          <w:szCs w:val="26"/>
        </w:rPr>
        <w:t>Техническое задание на поставку картриджей.</w:t>
      </w:r>
    </w:p>
    <w:p w:rsidR="00777405" w:rsidRPr="00777405" w:rsidRDefault="00777405" w:rsidP="00777405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Требования, предъявляемые к качеству поставляемого Товара: поставляемый Товар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находиться в упаковке производителя. При эксплуатации печатающих устройств, картриджи не должны вызывать сообщений о сбоях, отсутствии тонера, системных ошибках, вызывающих остановку устройства и требующих вмешательства, не должны вызывать замятие, </w:t>
      </w:r>
      <w:proofErr w:type="spellStart"/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застревание</w:t>
      </w:r>
      <w:proofErr w:type="spellEnd"/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разрыв бумаги. Картриджи должны обеспечивать равномерное нанесение тонера по всей области печати. Технические характеристики Товара должны соответствовать характеристикам, указанным в таблице:</w:t>
      </w:r>
    </w:p>
    <w:tbl>
      <w:tblPr>
        <w:tblW w:w="10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821"/>
        <w:gridCol w:w="3611"/>
        <w:gridCol w:w="1208"/>
        <w:gridCol w:w="431"/>
        <w:gridCol w:w="498"/>
        <w:gridCol w:w="885"/>
        <w:gridCol w:w="1220"/>
      </w:tblGrid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  <w:vAlign w:val="center"/>
            <w:hideMark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Позиция в каталоге товаров, работ, услуг (КТРУ)</w:t>
            </w:r>
            <w:r w:rsidRPr="0077740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  <w:hideMark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777405" w:rsidRPr="00777405" w:rsidRDefault="00777405" w:rsidP="00777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77405" w:rsidRPr="00777405" w:rsidRDefault="00777405" w:rsidP="00777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цена за шт. Товара, руб.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777405" w:rsidRPr="00777405" w:rsidRDefault="00777405" w:rsidP="00777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Товара, всего, руб.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  <w:hideMark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62D5H00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печати при заполнении страницы 5,0%-25000 стр.; совместимый для модели МФУ(принтера)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Lexmark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MX710dhe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4 537,33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90 746,60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52D0Z00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печати при заполнении страницы 5,0%-100000 стр.; совместимый для модели МФУ(принтера)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Lexmark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MX710dhe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5 103,67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204 146,80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TL-420X 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 печати при заполнении страницы 5,0%-6000 стр.; 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Pantum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модели МФУ(принтера)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Pantum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M7300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DW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6 332,33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253 293,20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DL-420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 печати при заполнении страницы 5,0%-30000 стр.; 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Pantum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модели МФУ(принтера)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Pantum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M7300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DW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6 737,67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134 753,40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Картридж CE285A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печати при заполнении страницы 5,0%-1600 стр.; совместимый для модели МФУ(принтера) HP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M1132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709,33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35 466,50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Тонер-картридж CF218A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печати при заполнении страницы 5,0%-1400 стр.; совместимый для модели МФУ(принтера) HP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M132nw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680,33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34 016,50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CF219A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печати при заполнении страницы 5,0%-12000 стр.; совместимый для модели МФУ(принтера) HP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M132nw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753,67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15 073,40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Тонер-картридж SCX-D6555A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печати при заполнении страницы 5,0%-25000 стр.; совместимый для модели МФУ(принтера)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SCX-6545N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3 090,67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24 725,36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Драм-картридж SCX-R6555A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Ресурс печати при заполнении страницы 5,0%-80000 стр.; совместимый для модели МФУ(принтера)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Samsung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SCX-6545N</w:t>
            </w:r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6 446,33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25 785,32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Тонер-картридж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TK-3190 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 печати при заполнении страницы 5,0%-25000 стр.; 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модели МФУ(принтера)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Kyocera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idn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34 027,67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136 110,68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Узел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фотобарабана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DK-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3190 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Ресурс печати при заполнении страницы 5,0%-500000 стр.;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модели МФУ(принтера)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Kyocera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idn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41 363,33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41 363,33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82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Узел проявки DV-3100 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361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 печати при заполнении страницы 5,0%-300000 стр.; оригинальный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Kyocera</w:t>
            </w:r>
            <w:proofErr w:type="spellEnd"/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модели МФУ(принтера)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Kyocera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3655</w:t>
            </w:r>
            <w:proofErr w:type="spellStart"/>
            <w:r w:rsidRPr="007774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idn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431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20 530,67</w:t>
            </w: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20 530,67</w:t>
            </w:r>
          </w:p>
        </w:tc>
      </w:tr>
      <w:tr w:rsidR="00777405" w:rsidRPr="00777405" w:rsidTr="00FC6E1E">
        <w:trPr>
          <w:trHeight w:val="20"/>
        </w:trPr>
        <w:tc>
          <w:tcPr>
            <w:tcW w:w="397" w:type="dxa"/>
            <w:shd w:val="clear" w:color="auto" w:fill="auto"/>
            <w:hideMark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71" w:type="dxa"/>
            <w:gridSpan w:val="4"/>
            <w:shd w:val="clear" w:color="auto" w:fill="auto"/>
            <w:hideMark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8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77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258</w:t>
            </w:r>
          </w:p>
        </w:tc>
        <w:tc>
          <w:tcPr>
            <w:tcW w:w="885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shd w:val="clear" w:color="auto" w:fill="auto"/>
          </w:tcPr>
          <w:p w:rsidR="00777405" w:rsidRPr="00777405" w:rsidRDefault="00777405" w:rsidP="0077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77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1 016 011,76</w:t>
            </w:r>
          </w:p>
        </w:tc>
      </w:tr>
    </w:tbl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Значения показателей, указанные Заказчиком как ссылка на ГОСТ – НЕ ИЗМЕНЯЮТСЯ.</w:t>
      </w:r>
      <w:r w:rsidRPr="0077740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3</w:t>
      </w:r>
    </w:p>
    <w:p w:rsidR="00777405" w:rsidRPr="00777405" w:rsidRDefault="00777405" w:rsidP="00777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ресурса картриджей согласно международным стандартам ISO/IEC 19752 – для монохромной лазерной печати, ISO/IEC 19798 – для цветной лазерной печати.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упаковке ГОСТ 33781-2016 «Упаковка потребительская из картона, бумаги и комбинированных материалов. Общие технические условия»: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«5.2. Характеристики»: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«5.2.4 Крышки коробки должны надеваться на корпус без деформации. Элементы корпуса коробки и крышки скрепляют путем склеивания, сшивания металлическими скобами, складывания или иными способами.»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«5.3 Требования к сырью и материалам»: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«5.3.1 Для изготовления упаковки применяют следующие материалы: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«комбинированные материалы на основе бумаги и картона по технической документации.»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«6. Требования безопасности»: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«6.1 Упаковка из бумаги и картона не токсична, в обращении безопасна. Упаковка является горючим материалом, </w:t>
      </w:r>
      <w:proofErr w:type="spellStart"/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пожароопасна</w:t>
      </w:r>
      <w:proofErr w:type="spellEnd"/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упаковке должны отсутствовать следы вскрытия (разрез скотча или его переклеивание и т.п.) и повреждения (вмятины, разрезы и т.п.), повлекшие нарушение упаковки.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несет ответственность за все потери и/или повреждения, вызванные неправильной упаковкой Товара.</w:t>
      </w:r>
    </w:p>
    <w:p w:rsidR="00777405" w:rsidRPr="00777405" w:rsidRDefault="00777405" w:rsidP="007774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Приведенные наименования торговых и фирменных марок, типов и моделей являются обязательными. </w:t>
      </w:r>
    </w:p>
    <w:p w:rsidR="00777405" w:rsidRPr="00777405" w:rsidRDefault="00777405" w:rsidP="00777405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 товара: со дня подписания сторонами Государственного контракта по 29 июля 2022 года с правом досрочной поставки.</w:t>
      </w:r>
    </w:p>
    <w:p w:rsidR="00777405" w:rsidRPr="00777405" w:rsidRDefault="00777405" w:rsidP="00777405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доставки товара: ул. Дерендяева,77 г. Киров, 610017, Российская Федерация.</w:t>
      </w:r>
    </w:p>
    <w:p w:rsidR="00777405" w:rsidRPr="00777405" w:rsidRDefault="00777405" w:rsidP="00777405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 на Товар составляет не менее 12 месяцев с даты подписания Сторонами документа о приемке товара.</w:t>
      </w:r>
    </w:p>
    <w:p w:rsidR="00777405" w:rsidRPr="00777405" w:rsidRDefault="00777405" w:rsidP="00777405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предоставления гарантии качества в период гарантийного срока должен включать:</w:t>
      </w:r>
    </w:p>
    <w:p w:rsidR="00777405" w:rsidRPr="00777405" w:rsidRDefault="00777405" w:rsidP="0077740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– устранение неисправности товара при наступлении гарантийного случая – не более 5 (пяти) календарных дней с момента выявления дефекта товара, при этом в случае необходимости доставки товара до сервисного центра и обратно, затраты на доставку товара осуществляются силами и средствами поставщика и не требуют дополнительных затрат заказчика;</w:t>
      </w:r>
    </w:p>
    <w:p w:rsidR="00777405" w:rsidRPr="00777405" w:rsidRDefault="00777405" w:rsidP="00777405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замену неисправного товара на новый в случае невозможности устранения неисправности товара в вышеуказанные сроки.</w:t>
      </w:r>
    </w:p>
    <w:p w:rsidR="00777405" w:rsidRPr="00777405" w:rsidRDefault="00777405" w:rsidP="00777405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безопасности: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 и утилизации в соответствии с Законами Российской Федерации от 07.02.1992 № 2300-1 «О защите прав потребителей» и от 30.03.1999 №52-ФЗ «О санитарно-эпидемиологическом благополучии населения». Товар при хранении и использовании не должен выделять вредных веществ. В воздушной </w:t>
      </w: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среде, в сточных водах и в присутствии других веществ товар не должен образовывать вредных соединений. Поставляемые картриджи в ходе их эксплуатации обеспечивают соблюдение требований безопасности и совместимости с имеющимися у Заказчика печатающими устройствами, в составе которых будут использоваться.</w:t>
      </w:r>
    </w:p>
    <w:p w:rsidR="00777405" w:rsidRPr="00777405" w:rsidRDefault="00777405" w:rsidP="00777405">
      <w:pPr>
        <w:numPr>
          <w:ilvl w:val="0"/>
          <w:numId w:val="2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Поставляемые расходные материалы должны быть свободны от любых прав третьих лиц.</w:t>
      </w:r>
    </w:p>
    <w:p w:rsidR="00777405" w:rsidRPr="00777405" w:rsidRDefault="00777405" w:rsidP="007774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40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777405" w:rsidRPr="00777405" w:rsidRDefault="00777405" w:rsidP="007774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40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777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Постановлением Правительства Российской Федерации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 (далее – КТРУ).</w:t>
      </w:r>
    </w:p>
    <w:p w:rsidR="00777405" w:rsidRPr="00777405" w:rsidRDefault="00777405" w:rsidP="007774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40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777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п.1 ч.1 ст.33 Закона №44-ФЗ</w:t>
      </w:r>
      <w:r w:rsidRPr="00777405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 эквивалент и аналог не допустимы, что обусловлено необходимостью обеспечения взаимодействия таких товаров с товарами, используемыми заказчиком, а также поскольку предметом закупки является расходный материал к машинам и оборудованию, используемым заказчиком, в соответствии с технической документацией на указанные машины и оборудование. Под оригинальным Товаром понимается Товар, произведенный изготовителем соответствующего оборудования Заказчика.</w:t>
      </w:r>
    </w:p>
    <w:p w:rsidR="00777405" w:rsidRPr="00777405" w:rsidRDefault="00777405" w:rsidP="0077740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7405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777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777405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7774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техническом задании используются требования к объекту закупки на основании п.1-2. ч.1 ст.33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связанные с соблюдением требований упаковки и маркировки, а так</w:t>
      </w:r>
      <w:bookmarkStart w:id="0" w:name="_GoBack"/>
      <w:bookmarkEnd w:id="0"/>
      <w:r w:rsidRPr="00777405">
        <w:rPr>
          <w:rFonts w:ascii="Times New Roman" w:eastAsia="Times New Roman" w:hAnsi="Times New Roman" w:cs="Times New Roman"/>
          <w:sz w:val="16"/>
          <w:szCs w:val="16"/>
          <w:lang w:eastAsia="ru-RU"/>
        </w:rPr>
        <w:t>же касающиеся технических и качественных характеристик Товара.</w:t>
      </w:r>
    </w:p>
    <w:p w:rsidR="00C849BD" w:rsidRPr="00832255" w:rsidRDefault="00C849BD" w:rsidP="0077740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sectPr w:rsidR="00C849BD" w:rsidRPr="00832255" w:rsidSect="00C849BD">
      <w:pgSz w:w="11907" w:h="16840"/>
      <w:pgMar w:top="397" w:right="1134" w:bottom="1134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49EC"/>
    <w:multiLevelType w:val="hybridMultilevel"/>
    <w:tmpl w:val="96024E68"/>
    <w:lvl w:ilvl="0" w:tplc="94420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32831"/>
    <w:multiLevelType w:val="hybridMultilevel"/>
    <w:tmpl w:val="6F3817B8"/>
    <w:lvl w:ilvl="0" w:tplc="E2707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1"/>
    <w:rsid w:val="0003518E"/>
    <w:rsid w:val="0007375C"/>
    <w:rsid w:val="000B6CB7"/>
    <w:rsid w:val="001B7FFE"/>
    <w:rsid w:val="00234EF2"/>
    <w:rsid w:val="002B0C19"/>
    <w:rsid w:val="002E10D3"/>
    <w:rsid w:val="0032492F"/>
    <w:rsid w:val="003C4F3F"/>
    <w:rsid w:val="004A7091"/>
    <w:rsid w:val="004F023B"/>
    <w:rsid w:val="00651796"/>
    <w:rsid w:val="00715EDB"/>
    <w:rsid w:val="00775EFF"/>
    <w:rsid w:val="00777405"/>
    <w:rsid w:val="007C7B85"/>
    <w:rsid w:val="007E73D2"/>
    <w:rsid w:val="007F02C3"/>
    <w:rsid w:val="00825097"/>
    <w:rsid w:val="00832255"/>
    <w:rsid w:val="00865EE2"/>
    <w:rsid w:val="00906332"/>
    <w:rsid w:val="00A25C95"/>
    <w:rsid w:val="00AB27E8"/>
    <w:rsid w:val="00B01DA6"/>
    <w:rsid w:val="00B605C8"/>
    <w:rsid w:val="00C8478F"/>
    <w:rsid w:val="00C849BD"/>
    <w:rsid w:val="00CA3C96"/>
    <w:rsid w:val="00D556DF"/>
    <w:rsid w:val="00D818ED"/>
    <w:rsid w:val="00DC7AD1"/>
    <w:rsid w:val="00E30F02"/>
    <w:rsid w:val="00E9756B"/>
    <w:rsid w:val="00F202BD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C871"/>
  <w15:docId w15:val="{B50C9601-BC25-4398-85C5-B623E3AF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3B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4A7091"/>
    <w:rPr>
      <w:color w:val="0000FF"/>
      <w:u w:val="single"/>
    </w:rPr>
  </w:style>
  <w:style w:type="table" w:styleId="a6">
    <w:name w:val="Table Grid"/>
    <w:basedOn w:val="a1"/>
    <w:uiPriority w:val="39"/>
    <w:rsid w:val="00A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B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B27E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B27E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AB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605C8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Побидаш Ольга Викторовна</cp:lastModifiedBy>
  <cp:revision>32</cp:revision>
  <cp:lastPrinted>2022-01-20T13:15:00Z</cp:lastPrinted>
  <dcterms:created xsi:type="dcterms:W3CDTF">2022-01-19T12:23:00Z</dcterms:created>
  <dcterms:modified xsi:type="dcterms:W3CDTF">2022-05-13T06:55:00Z</dcterms:modified>
</cp:coreProperties>
</file>