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FD" w:rsidRDefault="00EB55FD" w:rsidP="00465986">
      <w:pPr>
        <w:keepLines/>
        <w:widowControl w:val="0"/>
        <w:autoSpaceDE w:val="0"/>
        <w:autoSpaceDN w:val="0"/>
        <w:adjustRightInd w:val="0"/>
        <w:jc w:val="center"/>
        <w:rPr>
          <w:b/>
        </w:rPr>
      </w:pPr>
      <w:r w:rsidRPr="00EB55FD">
        <w:rPr>
          <w:b/>
        </w:rPr>
        <w:t>Техническое задание (описание объекта закупки и условия исполнения государственного контракта)</w:t>
      </w:r>
    </w:p>
    <w:p w:rsidR="003A0502" w:rsidRDefault="003A0502" w:rsidP="00465986">
      <w:pPr>
        <w:keepLines/>
        <w:widowControl w:val="0"/>
        <w:autoSpaceDE w:val="0"/>
        <w:autoSpaceDN w:val="0"/>
        <w:adjustRightInd w:val="0"/>
        <w:jc w:val="center"/>
        <w:rPr>
          <w:b/>
        </w:rPr>
      </w:pPr>
    </w:p>
    <w:p w:rsidR="001515D4" w:rsidRPr="001515D4" w:rsidRDefault="001515D4" w:rsidP="001515D4">
      <w:pPr>
        <w:keepLines/>
        <w:widowControl w:val="0"/>
        <w:autoSpaceDE w:val="0"/>
        <w:autoSpaceDN w:val="0"/>
        <w:adjustRightInd w:val="0"/>
        <w:jc w:val="center"/>
        <w:rPr>
          <w:b/>
        </w:rPr>
      </w:pPr>
      <w:r w:rsidRPr="001515D4">
        <w:rPr>
          <w:b/>
        </w:rPr>
        <w:t>Поставка телефонных устройств с функцией видеосвязи, навигации и с текстовым выходом для инвалидов</w:t>
      </w:r>
    </w:p>
    <w:p w:rsidR="001515D4" w:rsidRDefault="001515D4" w:rsidP="001515D4">
      <w:pPr>
        <w:keepLines/>
        <w:widowControl w:val="0"/>
        <w:autoSpaceDE w:val="0"/>
        <w:autoSpaceDN w:val="0"/>
        <w:adjustRightInd w:val="0"/>
        <w:jc w:val="center"/>
        <w:rPr>
          <w:b/>
        </w:rPr>
      </w:pPr>
      <w:r w:rsidRPr="001515D4">
        <w:rPr>
          <w:b/>
        </w:rPr>
        <w:t>Краснодарского края в 2022 году</w:t>
      </w:r>
    </w:p>
    <w:tbl>
      <w:tblPr>
        <w:tblStyle w:val="2"/>
        <w:tblW w:w="5000" w:type="pct"/>
        <w:tblLook w:val="04A0" w:firstRow="1" w:lastRow="0" w:firstColumn="1" w:lastColumn="0" w:noHBand="0" w:noVBand="1"/>
      </w:tblPr>
      <w:tblGrid>
        <w:gridCol w:w="540"/>
        <w:gridCol w:w="2570"/>
        <w:gridCol w:w="6774"/>
        <w:gridCol w:w="1169"/>
        <w:gridCol w:w="708"/>
        <w:gridCol w:w="1416"/>
        <w:gridCol w:w="1696"/>
      </w:tblGrid>
      <w:tr w:rsidR="00335F9A" w:rsidRPr="00335F9A" w:rsidTr="00335F9A">
        <w:tc>
          <w:tcPr>
            <w:tcW w:w="182" w:type="pct"/>
          </w:tcPr>
          <w:p w:rsidR="00335F9A" w:rsidRPr="00335F9A" w:rsidRDefault="00335F9A" w:rsidP="00C27909">
            <w:pPr>
              <w:jc w:val="center"/>
            </w:pPr>
            <w:r w:rsidRPr="00335F9A">
              <w:t>№ п/п</w:t>
            </w:r>
          </w:p>
        </w:tc>
        <w:tc>
          <w:tcPr>
            <w:tcW w:w="864" w:type="pct"/>
          </w:tcPr>
          <w:p w:rsidR="00335F9A" w:rsidRPr="00335F9A" w:rsidRDefault="00335F9A" w:rsidP="00C27909">
            <w:pPr>
              <w:jc w:val="center"/>
            </w:pPr>
            <w:r w:rsidRPr="00335F9A">
              <w:t>Наименование товара, работ, услуг</w:t>
            </w:r>
          </w:p>
        </w:tc>
        <w:tc>
          <w:tcPr>
            <w:tcW w:w="2277" w:type="pct"/>
          </w:tcPr>
          <w:p w:rsidR="00335F9A" w:rsidRPr="00335F9A" w:rsidRDefault="00335F9A" w:rsidP="00C27909">
            <w:pPr>
              <w:jc w:val="center"/>
            </w:pPr>
            <w:r w:rsidRPr="00335F9A">
              <w:t>Описание объекта закупки</w:t>
            </w:r>
          </w:p>
        </w:tc>
        <w:tc>
          <w:tcPr>
            <w:tcW w:w="393" w:type="pct"/>
          </w:tcPr>
          <w:p w:rsidR="00335F9A" w:rsidRPr="00335F9A" w:rsidRDefault="00335F9A" w:rsidP="00C27909">
            <w:pPr>
              <w:jc w:val="center"/>
            </w:pPr>
            <w:r w:rsidRPr="00335F9A">
              <w:t>Кол-во (объем)</w:t>
            </w:r>
          </w:p>
        </w:tc>
        <w:tc>
          <w:tcPr>
            <w:tcW w:w="238" w:type="pct"/>
          </w:tcPr>
          <w:p w:rsidR="00335F9A" w:rsidRPr="00335F9A" w:rsidRDefault="00335F9A" w:rsidP="00C27909">
            <w:pPr>
              <w:jc w:val="center"/>
            </w:pPr>
            <w:r w:rsidRPr="00335F9A">
              <w:t>Ед. изм.</w:t>
            </w:r>
          </w:p>
        </w:tc>
        <w:tc>
          <w:tcPr>
            <w:tcW w:w="476" w:type="pct"/>
          </w:tcPr>
          <w:p w:rsidR="00335F9A" w:rsidRPr="00335F9A" w:rsidRDefault="00335F9A" w:rsidP="00C27909">
            <w:pPr>
              <w:jc w:val="center"/>
            </w:pPr>
            <w:r w:rsidRPr="00335F9A">
              <w:t>Цена за ед. изм.</w:t>
            </w:r>
            <w:r w:rsidRPr="00335F9A">
              <w:rPr>
                <w:vertAlign w:val="superscript"/>
              </w:rPr>
              <w:footnoteReference w:id="1"/>
            </w:r>
            <w:r w:rsidRPr="00335F9A">
              <w:t>, руб.</w:t>
            </w:r>
          </w:p>
        </w:tc>
        <w:tc>
          <w:tcPr>
            <w:tcW w:w="570" w:type="pct"/>
          </w:tcPr>
          <w:p w:rsidR="00335F9A" w:rsidRPr="00335F9A" w:rsidRDefault="00335F9A" w:rsidP="00C27909">
            <w:pPr>
              <w:jc w:val="center"/>
            </w:pPr>
            <w:r w:rsidRPr="00335F9A">
              <w:t>Цена по позиции</w:t>
            </w:r>
            <w:r w:rsidRPr="00335F9A">
              <w:rPr>
                <w:vertAlign w:val="superscript"/>
              </w:rPr>
              <w:footnoteReference w:id="2"/>
            </w:r>
            <w:r w:rsidRPr="00335F9A">
              <w:t>, руб.</w:t>
            </w:r>
          </w:p>
        </w:tc>
      </w:tr>
      <w:tr w:rsidR="00335F9A" w:rsidRPr="00335F9A" w:rsidTr="00335F9A">
        <w:tc>
          <w:tcPr>
            <w:tcW w:w="182" w:type="pct"/>
          </w:tcPr>
          <w:p w:rsidR="00335F9A" w:rsidRPr="00335F9A" w:rsidRDefault="00335F9A" w:rsidP="00C27909">
            <w:r w:rsidRPr="00335F9A">
              <w:t>1.</w:t>
            </w:r>
          </w:p>
        </w:tc>
        <w:tc>
          <w:tcPr>
            <w:tcW w:w="864" w:type="pct"/>
          </w:tcPr>
          <w:p w:rsidR="00335F9A" w:rsidRPr="00335F9A" w:rsidRDefault="00335F9A" w:rsidP="00C27909">
            <w:r w:rsidRPr="00335F9A">
              <w:t>Телефонное устройство с функцией видеосвязи, навигации и с текстовым выходом</w:t>
            </w:r>
          </w:p>
        </w:tc>
        <w:tc>
          <w:tcPr>
            <w:tcW w:w="2277" w:type="pct"/>
          </w:tcPr>
          <w:tbl>
            <w:tblPr>
              <w:tblStyle w:val="2"/>
              <w:tblW w:w="6548" w:type="dxa"/>
              <w:tblLook w:val="04A0" w:firstRow="1" w:lastRow="0" w:firstColumn="1" w:lastColumn="0" w:noHBand="0" w:noVBand="1"/>
            </w:tblPr>
            <w:tblGrid>
              <w:gridCol w:w="3288"/>
              <w:gridCol w:w="3260"/>
            </w:tblGrid>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 xml:space="preserve">Тип корпуса классический (моноблок) </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Цельный корпус, отдельные функциональные части которого не могут смещаться относительно друг друга</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Стандарт применения GSM 900/1800/1900 МГц</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 xml:space="preserve">Наличие </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contextualSpacing/>
                    <w:jc w:val="both"/>
                    <w:rPr>
                      <w:rFonts w:eastAsiaTheme="minorHAnsi"/>
                    </w:rPr>
                  </w:pPr>
                  <w:r w:rsidRPr="00335F9A">
                    <w:rPr>
                      <w:rFonts w:eastAsiaTheme="minorHAnsi"/>
                    </w:rPr>
                    <w:t>Поддержка стандарта 4G/LTE интернет</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Наличие</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contextualSpacing/>
                    <w:jc w:val="both"/>
                    <w:rPr>
                      <w:rFonts w:eastAsiaTheme="minorHAnsi"/>
                    </w:rPr>
                  </w:pPr>
                  <w:r w:rsidRPr="00335F9A">
                    <w:rPr>
                      <w:rFonts w:eastAsiaTheme="minorHAnsi"/>
                    </w:rPr>
                    <w:t xml:space="preserve"> </w:t>
                  </w:r>
                  <w:r w:rsidRPr="00335F9A">
                    <w:rPr>
                      <w:rFonts w:eastAsiaTheme="minorHAnsi"/>
                      <w:lang w:val="en-US"/>
                    </w:rPr>
                    <w:t>Wi-Fi</w:t>
                  </w:r>
                  <w:r w:rsidRPr="00335F9A">
                    <w:rPr>
                      <w:rFonts w:eastAsiaTheme="minorHAnsi"/>
                    </w:rPr>
                    <w:t xml:space="preserve"> точка доступа</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Наличие</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contextualSpacing/>
                    <w:jc w:val="both"/>
                    <w:rPr>
                      <w:rFonts w:eastAsiaTheme="minorHAnsi"/>
                    </w:rPr>
                  </w:pPr>
                  <w:r w:rsidRPr="00335F9A">
                    <w:rPr>
                      <w:rFonts w:eastAsiaTheme="minorHAnsi"/>
                    </w:rPr>
                    <w:t>Возможность поддержки программного обеспечения, позволяющих использовать функцию удаленной видеосвязи с переводчиком русского жестового языка</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lang w:val="en-US"/>
                    </w:rPr>
                  </w:pPr>
                  <w:r w:rsidRPr="00335F9A">
                    <w:rPr>
                      <w:rFonts w:eastAsiaTheme="minorHAnsi"/>
                    </w:rPr>
                    <w:t>Наличие</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Голосовое управление</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Наличие</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Распознавание речи</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Наличие</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Русский синтезатор речи</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Наличие</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 xml:space="preserve">Клавиатура с алфавитом на русском языке </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 xml:space="preserve">Наличие </w:t>
                  </w:r>
                </w:p>
              </w:tc>
            </w:tr>
            <w:tr w:rsidR="00335F9A" w:rsidRPr="00335F9A" w:rsidTr="00335F9A">
              <w:tc>
                <w:tcPr>
                  <w:tcW w:w="3288" w:type="dxa"/>
                  <w:tcBorders>
                    <w:top w:val="single" w:sz="4" w:space="0" w:color="auto"/>
                    <w:left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rPr>
                      <w:rFonts w:eastAsiaTheme="minorHAnsi"/>
                    </w:rPr>
                  </w:pPr>
                  <w:r w:rsidRPr="00335F9A">
                    <w:rPr>
                      <w:rFonts w:eastAsiaTheme="minorHAnsi"/>
                    </w:rPr>
                    <w:t>Система позиционирования и навигации:</w:t>
                  </w:r>
                </w:p>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GPS/</w:t>
                  </w:r>
                  <w:proofErr w:type="spellStart"/>
                  <w:r w:rsidRPr="00335F9A">
                    <w:rPr>
                      <w:rFonts w:eastAsiaTheme="minorHAnsi"/>
                    </w:rPr>
                    <w:t>Глонасс</w:t>
                  </w:r>
                  <w:proofErr w:type="spellEnd"/>
                  <w:r w:rsidRPr="00335F9A">
                    <w:rPr>
                      <w:rFonts w:eastAsiaTheme="minorHAnsi"/>
                    </w:rPr>
                    <w:t>-приемник</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 xml:space="preserve">Наличие </w:t>
                  </w:r>
                </w:p>
              </w:tc>
            </w:tr>
            <w:tr w:rsidR="00335F9A" w:rsidRPr="00335F9A" w:rsidTr="00335F9A">
              <w:tc>
                <w:tcPr>
                  <w:tcW w:w="3288" w:type="dxa"/>
                  <w:tcBorders>
                    <w:top w:val="single" w:sz="4" w:space="0" w:color="auto"/>
                    <w:left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rPr>
                      <w:rFonts w:eastAsiaTheme="minorHAnsi"/>
                    </w:rPr>
                  </w:pPr>
                  <w:r w:rsidRPr="00335F9A">
                    <w:rPr>
                      <w:rFonts w:eastAsiaTheme="minorHAnsi"/>
                    </w:rPr>
                    <w:t>Наличие автофокуса</w:t>
                  </w:r>
                </w:p>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фотокамеры</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Наличие</w:t>
                  </w:r>
                </w:p>
              </w:tc>
            </w:tr>
            <w:tr w:rsidR="00335F9A" w:rsidRPr="00335F9A" w:rsidTr="00335F9A">
              <w:tc>
                <w:tcPr>
                  <w:tcW w:w="3288" w:type="dxa"/>
                  <w:tcBorders>
                    <w:top w:val="single" w:sz="4" w:space="0" w:color="auto"/>
                    <w:left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Наличие встроенной вспышки фотокамеры</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Наличие</w:t>
                  </w:r>
                </w:p>
              </w:tc>
            </w:tr>
            <w:tr w:rsidR="00335F9A" w:rsidRPr="00335F9A" w:rsidTr="00335F9A">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Датчик приближения</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Наличие</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vAlign w:val="center"/>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lastRenderedPageBreak/>
                    <w:t>Автоматическая ориентация изображения (акселерометр)</w:t>
                  </w:r>
                </w:p>
              </w:tc>
              <w:tc>
                <w:tcPr>
                  <w:tcW w:w="3260" w:type="dxa"/>
                  <w:tcBorders>
                    <w:top w:val="single" w:sz="4" w:space="0" w:color="auto"/>
                    <w:left w:val="single" w:sz="4" w:space="0" w:color="auto"/>
                    <w:bottom w:val="single" w:sz="4" w:space="0" w:color="auto"/>
                    <w:right w:val="single" w:sz="4" w:space="0" w:color="auto"/>
                  </w:tcBorders>
                  <w:vAlign w:val="center"/>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Наличие</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 xml:space="preserve">Виброзвонок </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 xml:space="preserve">Наличие </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Возможность поддержки работы с различными операторами сотовой связи (по выбору пользователя)</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Наличие</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contextualSpacing/>
                    <w:jc w:val="both"/>
                    <w:rPr>
                      <w:rFonts w:eastAsiaTheme="minorHAnsi"/>
                    </w:rPr>
                  </w:pPr>
                  <w:r w:rsidRPr="00335F9A">
                    <w:rPr>
                      <w:rFonts w:eastAsiaTheme="minorHAnsi"/>
                    </w:rPr>
                    <w:t>Зарядное устройство для заряда аккумулятора</w:t>
                  </w:r>
                </w:p>
              </w:tc>
              <w:tc>
                <w:tcPr>
                  <w:tcW w:w="3260" w:type="dxa"/>
                  <w:tcBorders>
                    <w:top w:val="single" w:sz="4" w:space="0" w:color="auto"/>
                    <w:left w:val="single" w:sz="4" w:space="0" w:color="auto"/>
                    <w:bottom w:val="single" w:sz="4" w:space="0" w:color="auto"/>
                    <w:right w:val="single" w:sz="4" w:space="0" w:color="auto"/>
                  </w:tcBorders>
                  <w:vAlign w:val="center"/>
                </w:tcPr>
                <w:p w:rsidR="00335F9A" w:rsidRPr="00335F9A" w:rsidRDefault="00335F9A" w:rsidP="00C27909">
                  <w:pPr>
                    <w:contextualSpacing/>
                    <w:jc w:val="both"/>
                    <w:rPr>
                      <w:rFonts w:eastAsiaTheme="minorHAnsi"/>
                    </w:rPr>
                  </w:pPr>
                  <w:r w:rsidRPr="00335F9A">
                    <w:rPr>
                      <w:rFonts w:eastAsiaTheme="minorHAnsi"/>
                    </w:rPr>
                    <w:t>Наличие</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Диагональ дисплея</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Не менее 4,8 дюйма</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 xml:space="preserve">Количество ядер процессора </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Не менее 4 ядер</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Объем оперативной памяти</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Не менее 2 Гб</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Объем встроенной памяти</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Не менее 16 Гб</w:t>
                  </w:r>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Фотокамера</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57497" w:rsidP="00C27909">
                  <w:pPr>
                    <w:autoSpaceDE w:val="0"/>
                    <w:autoSpaceDN w:val="0"/>
                    <w:adjustRightInd w:val="0"/>
                    <w:contextualSpacing/>
                    <w:jc w:val="both"/>
                    <w:rPr>
                      <w:rFonts w:eastAsiaTheme="minorHAnsi"/>
                    </w:rPr>
                  </w:pPr>
                  <w:r>
                    <w:rPr>
                      <w:rFonts w:eastAsiaTheme="minorHAnsi"/>
                    </w:rPr>
                    <w:t xml:space="preserve">Не менее 8 </w:t>
                  </w:r>
                  <w:proofErr w:type="spellStart"/>
                  <w:r w:rsidR="00335F9A" w:rsidRPr="00335F9A">
                    <w:rPr>
                      <w:rFonts w:eastAsiaTheme="minorHAnsi"/>
                    </w:rPr>
                    <w:t>Мпикс</w:t>
                  </w:r>
                  <w:proofErr w:type="spellEnd"/>
                </w:p>
              </w:tc>
            </w:tr>
            <w:tr w:rsidR="00335F9A" w:rsidRPr="00335F9A"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Фронтальная камера</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 xml:space="preserve">Не менее 3 </w:t>
                  </w:r>
                  <w:proofErr w:type="spellStart"/>
                  <w:r w:rsidRPr="00335F9A">
                    <w:rPr>
                      <w:rFonts w:eastAsiaTheme="minorHAnsi"/>
                    </w:rPr>
                    <w:t>Мпикс</w:t>
                  </w:r>
                  <w:proofErr w:type="spellEnd"/>
                </w:p>
              </w:tc>
            </w:tr>
            <w:tr w:rsidR="00335F9A" w:rsidRPr="00335F9A" w:rsidTr="00335F9A">
              <w:tc>
                <w:tcPr>
                  <w:tcW w:w="3288" w:type="dxa"/>
                  <w:tcBorders>
                    <w:top w:val="single" w:sz="4" w:space="0" w:color="auto"/>
                    <w:bottom w:val="single" w:sz="4" w:space="0" w:color="auto"/>
                    <w:right w:val="single" w:sz="4" w:space="0" w:color="auto"/>
                  </w:tcBorders>
                  <w:shd w:val="clear" w:color="auto" w:fill="auto"/>
                  <w:vAlign w:val="center"/>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 xml:space="preserve">Ёмкость аккумуляторной батареи </w:t>
                  </w:r>
                </w:p>
              </w:tc>
              <w:tc>
                <w:tcPr>
                  <w:tcW w:w="3260" w:type="dxa"/>
                  <w:tcBorders>
                    <w:top w:val="single" w:sz="4" w:space="0" w:color="auto"/>
                    <w:left w:val="single" w:sz="4" w:space="0" w:color="auto"/>
                    <w:bottom w:val="single" w:sz="4" w:space="0" w:color="auto"/>
                    <w:right w:val="single" w:sz="4" w:space="0" w:color="auto"/>
                  </w:tcBorders>
                  <w:vAlign w:val="center"/>
                </w:tcPr>
                <w:p w:rsidR="00335F9A" w:rsidRPr="00335F9A" w:rsidRDefault="00335F9A" w:rsidP="00C27909">
                  <w:pPr>
                    <w:autoSpaceDE w:val="0"/>
                    <w:autoSpaceDN w:val="0"/>
                    <w:adjustRightInd w:val="0"/>
                    <w:contextualSpacing/>
                    <w:jc w:val="both"/>
                    <w:rPr>
                      <w:rFonts w:eastAsiaTheme="minorHAnsi"/>
                    </w:rPr>
                  </w:pPr>
                  <w:r w:rsidRPr="00335F9A">
                    <w:rPr>
                      <w:rFonts w:eastAsiaTheme="minorHAnsi"/>
                    </w:rPr>
                    <w:t xml:space="preserve">Не менее 3000 </w:t>
                  </w:r>
                  <w:proofErr w:type="spellStart"/>
                  <w:r w:rsidRPr="00335F9A">
                    <w:rPr>
                      <w:rFonts w:eastAsiaTheme="minorHAnsi"/>
                    </w:rPr>
                    <w:t>mAh</w:t>
                  </w:r>
                  <w:proofErr w:type="spellEnd"/>
                </w:p>
              </w:tc>
            </w:tr>
            <w:tr w:rsidR="00335F9A" w:rsidRPr="00EA6AA5" w:rsidTr="00335F9A">
              <w:tc>
                <w:tcPr>
                  <w:tcW w:w="3288" w:type="dxa"/>
                  <w:tcBorders>
                    <w:top w:val="single" w:sz="4" w:space="0" w:color="auto"/>
                    <w:bottom w:val="single" w:sz="4" w:space="0" w:color="auto"/>
                    <w:right w:val="single" w:sz="4" w:space="0" w:color="auto"/>
                  </w:tcBorders>
                  <w:shd w:val="clear" w:color="auto" w:fill="auto"/>
                </w:tcPr>
                <w:p w:rsidR="00335F9A" w:rsidRPr="00335F9A" w:rsidRDefault="00335F9A" w:rsidP="00C27909">
                  <w:pPr>
                    <w:contextualSpacing/>
                    <w:jc w:val="both"/>
                    <w:rPr>
                      <w:rFonts w:eastAsiaTheme="minorHAnsi"/>
                    </w:rPr>
                  </w:pPr>
                  <w:r w:rsidRPr="00335F9A">
                    <w:rPr>
                      <w:rFonts w:eastAsiaTheme="minorHAnsi"/>
                    </w:rPr>
                    <w:t xml:space="preserve">Сенсорный экран </w:t>
                  </w:r>
                </w:p>
              </w:tc>
              <w:tc>
                <w:tcPr>
                  <w:tcW w:w="3260" w:type="dxa"/>
                  <w:tcBorders>
                    <w:top w:val="single" w:sz="4" w:space="0" w:color="auto"/>
                    <w:left w:val="single" w:sz="4" w:space="0" w:color="auto"/>
                    <w:bottom w:val="single" w:sz="4" w:space="0" w:color="auto"/>
                    <w:right w:val="single" w:sz="4" w:space="0" w:color="auto"/>
                  </w:tcBorders>
                </w:tcPr>
                <w:p w:rsidR="00335F9A" w:rsidRPr="00335F9A" w:rsidRDefault="00335F9A" w:rsidP="00C27909">
                  <w:pPr>
                    <w:autoSpaceDE w:val="0"/>
                    <w:autoSpaceDN w:val="0"/>
                    <w:adjustRightInd w:val="0"/>
                    <w:contextualSpacing/>
                    <w:jc w:val="both"/>
                    <w:rPr>
                      <w:rFonts w:eastAsiaTheme="minorHAnsi"/>
                      <w:lang w:val="en-US"/>
                    </w:rPr>
                  </w:pPr>
                  <w:r w:rsidRPr="00335F9A">
                    <w:rPr>
                      <w:rFonts w:eastAsiaTheme="minorHAnsi"/>
                      <w:lang w:val="en-US"/>
                    </w:rPr>
                    <w:t xml:space="preserve">IPS </w:t>
                  </w:r>
                  <w:r w:rsidRPr="00335F9A">
                    <w:rPr>
                      <w:rFonts w:eastAsiaTheme="minorHAnsi"/>
                    </w:rPr>
                    <w:t>или</w:t>
                  </w:r>
                  <w:r w:rsidRPr="00335F9A">
                    <w:rPr>
                      <w:rFonts w:eastAsiaTheme="minorHAnsi"/>
                      <w:lang w:val="en-US"/>
                    </w:rPr>
                    <w:t xml:space="preserve"> Super IPS+ </w:t>
                  </w:r>
                  <w:r w:rsidRPr="00335F9A">
                    <w:rPr>
                      <w:rFonts w:eastAsiaTheme="minorHAnsi"/>
                    </w:rPr>
                    <w:t>или</w:t>
                  </w:r>
                  <w:r w:rsidRPr="00335F9A">
                    <w:rPr>
                      <w:rFonts w:eastAsiaTheme="minorHAnsi"/>
                      <w:lang w:val="en-US"/>
                    </w:rPr>
                    <w:t xml:space="preserve"> HD Super AMOLED </w:t>
                  </w:r>
                  <w:r w:rsidRPr="00335F9A">
                    <w:rPr>
                      <w:rFonts w:eastAsiaTheme="minorHAnsi"/>
                    </w:rPr>
                    <w:t>или</w:t>
                  </w:r>
                  <w:r w:rsidRPr="00335F9A">
                    <w:rPr>
                      <w:rFonts w:eastAsiaTheme="minorHAnsi"/>
                      <w:lang w:val="en-US"/>
                    </w:rPr>
                    <w:t xml:space="preserve"> TFT</w:t>
                  </w:r>
                </w:p>
              </w:tc>
            </w:tr>
            <w:tr w:rsidR="00335F9A" w:rsidRPr="00335F9A" w:rsidTr="00335F9A">
              <w:tc>
                <w:tcPr>
                  <w:tcW w:w="6548" w:type="dxa"/>
                  <w:gridSpan w:val="2"/>
                </w:tcPr>
                <w:p w:rsidR="00335F9A" w:rsidRPr="00335F9A" w:rsidRDefault="00335F9A" w:rsidP="00C27909">
                  <w:pPr>
                    <w:jc w:val="both"/>
                  </w:pPr>
                  <w:r w:rsidRPr="00335F9A">
                    <w:t>В комплект поставки должны входить:</w:t>
                  </w:r>
                </w:p>
                <w:p w:rsidR="00335F9A" w:rsidRPr="00335F9A" w:rsidRDefault="00335F9A" w:rsidP="00C27909">
                  <w:pPr>
                    <w:jc w:val="both"/>
                  </w:pPr>
                  <w:r w:rsidRPr="00335F9A">
                    <w:t>- телефон;</w:t>
                  </w:r>
                </w:p>
                <w:p w:rsidR="00335F9A" w:rsidRPr="00335F9A" w:rsidRDefault="00335F9A" w:rsidP="00C27909">
                  <w:pPr>
                    <w:jc w:val="both"/>
                  </w:pPr>
                  <w:r w:rsidRPr="00335F9A">
                    <w:t>- сетевое зарядное устройство;</w:t>
                  </w:r>
                </w:p>
                <w:p w:rsidR="00335F9A" w:rsidRPr="00335F9A" w:rsidRDefault="00335F9A" w:rsidP="00C27909">
                  <w:pPr>
                    <w:jc w:val="both"/>
                  </w:pPr>
                  <w:r w:rsidRPr="00335F9A">
                    <w:t xml:space="preserve">- краткое руководство пользователя (паспорт) на русском языке; </w:t>
                  </w:r>
                </w:p>
                <w:p w:rsidR="00335F9A" w:rsidRPr="00335F9A" w:rsidRDefault="00335F9A" w:rsidP="00C27909">
                  <w:pPr>
                    <w:jc w:val="both"/>
                  </w:pPr>
                  <w:r w:rsidRPr="00335F9A">
                    <w:t>- гарантийный талон.</w:t>
                  </w:r>
                </w:p>
                <w:p w:rsidR="00335F9A" w:rsidRPr="00335F9A" w:rsidRDefault="00335F9A" w:rsidP="00C27909">
                  <w:pPr>
                    <w:jc w:val="both"/>
                  </w:pPr>
                  <w:r w:rsidRPr="00335F9A">
                    <w:t>Гарантийный срок на изделие устанавливается со дня выдачи Изделия Получателю и должен составлять не менее 12 месяцев.</w:t>
                  </w:r>
                </w:p>
                <w:p w:rsidR="00335F9A" w:rsidRPr="00335F9A" w:rsidRDefault="00335F9A" w:rsidP="00C27909">
                  <w:pPr>
                    <w:jc w:val="both"/>
                  </w:pPr>
                  <w:r w:rsidRPr="00335F9A">
                    <w:t>Товар должен отвечать требованиям к безопасности товара в соответствии с Техническими регламентами Таможенного союза:</w:t>
                  </w:r>
                </w:p>
                <w:p w:rsidR="00335F9A" w:rsidRPr="00335F9A" w:rsidRDefault="00335F9A" w:rsidP="00C27909">
                  <w:pPr>
                    <w:jc w:val="both"/>
                  </w:pPr>
                  <w:r w:rsidRPr="00335F9A">
                    <w:t xml:space="preserve">- 004/2011 «О безопасности низковольтного оборудования»; </w:t>
                  </w:r>
                </w:p>
                <w:p w:rsidR="00335F9A" w:rsidRPr="00335F9A" w:rsidRDefault="00335F9A" w:rsidP="00C27909">
                  <w:pPr>
                    <w:jc w:val="both"/>
                  </w:pPr>
                  <w:r w:rsidRPr="00335F9A">
                    <w:t>- 020/2011 «Электромагнитная совместимость технических средств».</w:t>
                  </w:r>
                </w:p>
                <w:p w:rsidR="00335F9A" w:rsidRPr="00335F9A" w:rsidRDefault="00335F9A" w:rsidP="00C27909">
                  <w:pPr>
                    <w:jc w:val="both"/>
                  </w:pPr>
                  <w:r w:rsidRPr="00335F9A">
                    <w:t xml:space="preserve">Упаковка, маркировка, транспортирование и хранение должны осуществляться с соблюдением требований Государственного стандарта Союза ССР 28594-90 </w:t>
                  </w:r>
                  <w:r w:rsidRPr="00335F9A">
                    <w:lastRenderedPageBreak/>
                    <w:t>«Аппаратура радиоэлектронная бытовая. Упаковка, маркировка, транспортировка и хранение».</w:t>
                  </w:r>
                </w:p>
              </w:tc>
            </w:tr>
          </w:tbl>
          <w:p w:rsidR="00335F9A" w:rsidRPr="00335F9A" w:rsidRDefault="00335F9A" w:rsidP="00C27909">
            <w:pPr>
              <w:jc w:val="both"/>
            </w:pPr>
          </w:p>
        </w:tc>
        <w:tc>
          <w:tcPr>
            <w:tcW w:w="393" w:type="pct"/>
          </w:tcPr>
          <w:p w:rsidR="00335F9A" w:rsidRPr="00335F9A" w:rsidRDefault="00335F9A" w:rsidP="00C27909">
            <w:pPr>
              <w:jc w:val="center"/>
            </w:pPr>
            <w:r w:rsidRPr="00335F9A">
              <w:lastRenderedPageBreak/>
              <w:t>400</w:t>
            </w:r>
          </w:p>
        </w:tc>
        <w:tc>
          <w:tcPr>
            <w:tcW w:w="238" w:type="pct"/>
          </w:tcPr>
          <w:p w:rsidR="00335F9A" w:rsidRPr="00335F9A" w:rsidRDefault="00335F9A" w:rsidP="00C27909">
            <w:pPr>
              <w:jc w:val="center"/>
            </w:pPr>
            <w:r>
              <w:t>ш</w:t>
            </w:r>
            <w:r w:rsidRPr="00335F9A">
              <w:t>т.</w:t>
            </w:r>
          </w:p>
        </w:tc>
        <w:tc>
          <w:tcPr>
            <w:tcW w:w="476" w:type="pct"/>
          </w:tcPr>
          <w:p w:rsidR="00335F9A" w:rsidRPr="00335F9A" w:rsidRDefault="00335F9A" w:rsidP="00C27909">
            <w:pPr>
              <w:jc w:val="center"/>
            </w:pPr>
            <w:r w:rsidRPr="00EA6AA5">
              <w:rPr>
                <w:bCs/>
              </w:rPr>
              <w:t>7</w:t>
            </w:r>
            <w:r w:rsidRPr="00335F9A">
              <w:rPr>
                <w:bCs/>
              </w:rPr>
              <w:t> 432,91</w:t>
            </w:r>
          </w:p>
        </w:tc>
        <w:tc>
          <w:tcPr>
            <w:tcW w:w="570" w:type="pct"/>
          </w:tcPr>
          <w:p w:rsidR="00335F9A" w:rsidRPr="00335F9A" w:rsidRDefault="00335F9A" w:rsidP="00C27909">
            <w:pPr>
              <w:jc w:val="center"/>
            </w:pPr>
            <w:r w:rsidRPr="00335F9A">
              <w:t>2 973 1</w:t>
            </w:r>
            <w:bookmarkStart w:id="0" w:name="_GoBack"/>
            <w:bookmarkEnd w:id="0"/>
            <w:r w:rsidRPr="00335F9A">
              <w:t>64,00</w:t>
            </w:r>
          </w:p>
        </w:tc>
      </w:tr>
      <w:tr w:rsidR="00335F9A" w:rsidRPr="00335F9A" w:rsidTr="00335F9A">
        <w:tc>
          <w:tcPr>
            <w:tcW w:w="3323" w:type="pct"/>
            <w:gridSpan w:val="3"/>
          </w:tcPr>
          <w:p w:rsidR="00335F9A" w:rsidRPr="00335F9A" w:rsidRDefault="00335F9A" w:rsidP="00C27909">
            <w:pPr>
              <w:jc w:val="both"/>
              <w:rPr>
                <w:b/>
                <w:lang w:val="en-US"/>
              </w:rPr>
            </w:pPr>
            <w:r w:rsidRPr="00335F9A">
              <w:rPr>
                <w:b/>
              </w:rPr>
              <w:lastRenderedPageBreak/>
              <w:t>ИТОГО</w:t>
            </w:r>
            <w:r w:rsidRPr="00335F9A">
              <w:rPr>
                <w:b/>
                <w:lang w:val="en-US"/>
              </w:rPr>
              <w:t>:</w:t>
            </w:r>
          </w:p>
        </w:tc>
        <w:tc>
          <w:tcPr>
            <w:tcW w:w="393" w:type="pct"/>
          </w:tcPr>
          <w:p w:rsidR="00335F9A" w:rsidRPr="00335F9A" w:rsidRDefault="00335F9A" w:rsidP="00C27909">
            <w:pPr>
              <w:jc w:val="center"/>
              <w:rPr>
                <w:b/>
                <w:lang w:val="en-US"/>
              </w:rPr>
            </w:pPr>
            <w:r w:rsidRPr="00335F9A">
              <w:rPr>
                <w:b/>
                <w:lang w:val="en-US"/>
              </w:rPr>
              <w:t>400</w:t>
            </w:r>
          </w:p>
        </w:tc>
        <w:tc>
          <w:tcPr>
            <w:tcW w:w="238" w:type="pct"/>
          </w:tcPr>
          <w:p w:rsidR="00335F9A" w:rsidRPr="00335F9A" w:rsidRDefault="00335F9A" w:rsidP="00C27909">
            <w:pPr>
              <w:jc w:val="center"/>
              <w:rPr>
                <w:b/>
              </w:rPr>
            </w:pPr>
          </w:p>
        </w:tc>
        <w:tc>
          <w:tcPr>
            <w:tcW w:w="476" w:type="pct"/>
          </w:tcPr>
          <w:p w:rsidR="00335F9A" w:rsidRPr="00335F9A" w:rsidRDefault="00335F9A" w:rsidP="00C27909">
            <w:pPr>
              <w:jc w:val="center"/>
              <w:rPr>
                <w:b/>
              </w:rPr>
            </w:pPr>
          </w:p>
        </w:tc>
        <w:tc>
          <w:tcPr>
            <w:tcW w:w="570" w:type="pct"/>
          </w:tcPr>
          <w:p w:rsidR="00335F9A" w:rsidRPr="00335F9A" w:rsidRDefault="00335F9A" w:rsidP="00C27909">
            <w:pPr>
              <w:jc w:val="center"/>
              <w:rPr>
                <w:b/>
              </w:rPr>
            </w:pPr>
            <w:r w:rsidRPr="00335F9A">
              <w:rPr>
                <w:b/>
              </w:rPr>
              <w:t>2 973 164,00</w:t>
            </w:r>
          </w:p>
        </w:tc>
      </w:tr>
    </w:tbl>
    <w:p w:rsidR="001515D4" w:rsidRDefault="001515D4" w:rsidP="001515D4">
      <w:pPr>
        <w:keepLines/>
        <w:widowControl w:val="0"/>
        <w:autoSpaceDE w:val="0"/>
        <w:autoSpaceDN w:val="0"/>
        <w:adjustRightInd w:val="0"/>
        <w:jc w:val="center"/>
        <w:rPr>
          <w:b/>
        </w:rPr>
      </w:pPr>
    </w:p>
    <w:p w:rsidR="001515D4" w:rsidRPr="000E1969" w:rsidRDefault="001515D4" w:rsidP="00B30389">
      <w:pPr>
        <w:tabs>
          <w:tab w:val="left" w:pos="709"/>
        </w:tabs>
        <w:ind w:firstLine="567"/>
        <w:jc w:val="both"/>
        <w:rPr>
          <w:rFonts w:eastAsiaTheme="minorHAnsi"/>
          <w:bCs/>
          <w:lang w:eastAsia="en-US"/>
        </w:rPr>
      </w:pPr>
      <w:r w:rsidRPr="000E1969">
        <w:rPr>
          <w:rFonts w:eastAsiaTheme="minorHAnsi"/>
          <w:bCs/>
          <w:lang w:eastAsia="en-US"/>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p w:rsidR="001515D4" w:rsidRPr="000E1969" w:rsidRDefault="001515D4" w:rsidP="00B30389">
      <w:pPr>
        <w:tabs>
          <w:tab w:val="left" w:pos="709"/>
        </w:tabs>
        <w:ind w:firstLine="567"/>
        <w:jc w:val="both"/>
        <w:rPr>
          <w:rFonts w:eastAsiaTheme="minorHAnsi"/>
          <w:b/>
          <w:bCs/>
          <w:lang w:eastAsia="en-US"/>
        </w:rPr>
      </w:pPr>
      <w:r w:rsidRPr="000E1969">
        <w:rPr>
          <w:rFonts w:eastAsiaTheme="minorHAnsi"/>
          <w:b/>
          <w:bCs/>
          <w:lang w:eastAsia="en-US"/>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rsidR="001515D4" w:rsidRPr="000E1969" w:rsidRDefault="001515D4" w:rsidP="00B30389">
      <w:pPr>
        <w:tabs>
          <w:tab w:val="left" w:pos="709"/>
        </w:tabs>
        <w:ind w:firstLine="567"/>
        <w:jc w:val="both"/>
        <w:rPr>
          <w:rFonts w:eastAsiaTheme="minorHAnsi"/>
          <w:lang w:eastAsia="en-US"/>
        </w:rPr>
      </w:pPr>
      <w:r w:rsidRPr="000E1969">
        <w:rPr>
          <w:rFonts w:eastAsiaTheme="minorHAnsi"/>
          <w:lang w:eastAsia="en-US"/>
        </w:rPr>
        <w:t>Гарантийный срок Товара должен составлять не менее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1515D4" w:rsidRDefault="001515D4" w:rsidP="00B30389">
      <w:pPr>
        <w:tabs>
          <w:tab w:val="left" w:pos="709"/>
        </w:tabs>
        <w:ind w:firstLine="567"/>
        <w:jc w:val="both"/>
        <w:rPr>
          <w:rFonts w:eastAsiaTheme="minorHAnsi"/>
          <w:lang w:eastAsia="en-US"/>
        </w:rPr>
      </w:pPr>
      <w:r w:rsidRPr="000E1969">
        <w:rPr>
          <w:rFonts w:eastAsiaTheme="minorHAnsi"/>
          <w:lang w:eastAsia="en-US"/>
        </w:rPr>
        <w:t>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гарантийных обязательств, со дня обращения Получателя, не должен превышать 15 рабочих дней.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rsidR="001515D4" w:rsidRPr="004A162D" w:rsidRDefault="001515D4" w:rsidP="00B30389">
      <w:pPr>
        <w:tabs>
          <w:tab w:val="left" w:pos="709"/>
        </w:tabs>
        <w:ind w:firstLine="567"/>
        <w:jc w:val="both"/>
        <w:rPr>
          <w:rFonts w:eastAsiaTheme="minorHAnsi"/>
          <w:lang w:eastAsia="en-US"/>
        </w:rPr>
      </w:pPr>
      <w:r w:rsidRPr="004A162D">
        <w:rPr>
          <w:rFonts w:eastAsiaTheme="minorHAnsi"/>
          <w:lang w:eastAsia="en-US"/>
        </w:rPr>
        <w:t>Поставщик гарантирует,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1515D4" w:rsidRPr="00FC4D97" w:rsidRDefault="001515D4" w:rsidP="00B30389">
      <w:pPr>
        <w:ind w:firstLine="567"/>
        <w:jc w:val="both"/>
        <w:rPr>
          <w:b/>
          <w:bCs/>
          <w:color w:val="000000"/>
          <w:lang w:eastAsia="ru-RU"/>
        </w:rPr>
      </w:pPr>
      <w:r w:rsidRPr="00FC4D97">
        <w:rPr>
          <w:b/>
          <w:bCs/>
          <w:color w:val="000000"/>
          <w:lang w:eastAsia="ru-RU"/>
        </w:rPr>
        <w:t>Место доставки товара, выполнения работ, оказания услуг:</w:t>
      </w:r>
    </w:p>
    <w:p w:rsidR="001515D4" w:rsidRPr="00FC4D97" w:rsidRDefault="001515D4" w:rsidP="00B30389">
      <w:pPr>
        <w:ind w:firstLine="567"/>
        <w:jc w:val="both"/>
        <w:rPr>
          <w:rFonts w:eastAsia="Calibri"/>
          <w:lang w:eastAsia="en-US"/>
        </w:rPr>
      </w:pPr>
      <w:r w:rsidRPr="00FC4D97">
        <w:rPr>
          <w:rFonts w:eastAsia="Calibri"/>
          <w:lang w:eastAsia="en-US"/>
        </w:rPr>
        <w:t>Краснодарский край:</w:t>
      </w:r>
    </w:p>
    <w:p w:rsidR="001515D4" w:rsidRPr="00FC4D97" w:rsidRDefault="001515D4" w:rsidP="00B30389">
      <w:pPr>
        <w:ind w:firstLine="567"/>
        <w:jc w:val="both"/>
        <w:rPr>
          <w:rFonts w:eastAsia="Calibri"/>
          <w:lang w:eastAsia="en-US"/>
        </w:rPr>
      </w:pPr>
      <w:r w:rsidRPr="00FC4D97">
        <w:rPr>
          <w:rFonts w:eastAsia="Calibri"/>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515D4" w:rsidRPr="00FC4D97" w:rsidRDefault="001515D4" w:rsidP="00B30389">
      <w:pPr>
        <w:tabs>
          <w:tab w:val="left" w:pos="709"/>
        </w:tabs>
        <w:ind w:firstLine="567"/>
        <w:jc w:val="both"/>
        <w:rPr>
          <w:rFonts w:eastAsia="Calibri"/>
          <w:lang w:eastAsia="en-US"/>
        </w:rPr>
      </w:pPr>
      <w:r w:rsidRPr="00FC4D97">
        <w:rPr>
          <w:rFonts w:eastAsia="Calibri"/>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1515D4" w:rsidRPr="00FC4D97" w:rsidRDefault="001515D4" w:rsidP="00B30389">
      <w:pPr>
        <w:tabs>
          <w:tab w:val="left" w:pos="851"/>
        </w:tabs>
        <w:ind w:firstLine="567"/>
        <w:jc w:val="both"/>
        <w:rPr>
          <w:b/>
          <w:bCs/>
          <w:color w:val="000000"/>
          <w:lang w:eastAsia="ru-RU"/>
        </w:rPr>
      </w:pPr>
      <w:r w:rsidRPr="00FC4D97">
        <w:rPr>
          <w:b/>
          <w:bCs/>
          <w:color w:val="000000"/>
          <w:lang w:eastAsia="ru-RU"/>
        </w:rPr>
        <w:t>Сроки поставки товара или завершения работ, либо график оказания услуг:</w:t>
      </w:r>
    </w:p>
    <w:p w:rsidR="001515D4" w:rsidRPr="00FC4D97" w:rsidRDefault="001515D4" w:rsidP="00B30389">
      <w:pPr>
        <w:tabs>
          <w:tab w:val="left" w:pos="709"/>
        </w:tabs>
        <w:ind w:firstLine="567"/>
        <w:jc w:val="both"/>
        <w:rPr>
          <w:color w:val="000000"/>
          <w:lang w:eastAsia="ru-RU"/>
        </w:rPr>
      </w:pPr>
      <w:r w:rsidRPr="00FC4D97">
        <w:rPr>
          <w:color w:val="000000"/>
          <w:lang w:eastAsia="ru-RU"/>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w:t>
      </w:r>
      <w:r>
        <w:rPr>
          <w:color w:val="000000"/>
          <w:lang w:eastAsia="ru-RU"/>
        </w:rPr>
        <w:t>15</w:t>
      </w:r>
      <w:r w:rsidRPr="00FC4D97">
        <w:rPr>
          <w:color w:val="000000"/>
          <w:lang w:eastAsia="ru-RU"/>
        </w:rPr>
        <w:t>.1</w:t>
      </w:r>
      <w:r>
        <w:rPr>
          <w:color w:val="000000"/>
          <w:lang w:eastAsia="ru-RU"/>
        </w:rPr>
        <w:t>2</w:t>
      </w:r>
      <w:r w:rsidRPr="00FC4D97">
        <w:rPr>
          <w:color w:val="000000"/>
          <w:lang w:eastAsia="ru-RU"/>
        </w:rPr>
        <w:t>.2022 года.</w:t>
      </w:r>
    </w:p>
    <w:p w:rsidR="001515D4" w:rsidRPr="00FC4D97" w:rsidRDefault="001515D4" w:rsidP="00B30389">
      <w:pPr>
        <w:keepNext/>
        <w:tabs>
          <w:tab w:val="left" w:pos="709"/>
        </w:tabs>
        <w:ind w:firstLine="567"/>
        <w:jc w:val="both"/>
        <w:rPr>
          <w:bCs/>
        </w:rPr>
      </w:pPr>
      <w:r w:rsidRPr="00FC4D97">
        <w:rPr>
          <w:bCs/>
        </w:rPr>
        <w:lastRenderedPageBreak/>
        <w:t>В течение 10 (Десяти) рабочих дней с даты подписания Контракта предоставить на склад Поставщика, расположенный на территории Краснодарского края, 100% от общего количества Товара.</w:t>
      </w:r>
    </w:p>
    <w:p w:rsidR="001515D4" w:rsidRPr="00FC4D97" w:rsidRDefault="001515D4" w:rsidP="00B30389">
      <w:pPr>
        <w:keepNext/>
        <w:tabs>
          <w:tab w:val="left" w:pos="709"/>
        </w:tabs>
        <w:ind w:firstLine="567"/>
        <w:jc w:val="both"/>
        <w:rPr>
          <w:b/>
          <w:bCs/>
        </w:rPr>
      </w:pPr>
      <w:r w:rsidRPr="00FC4D97">
        <w:rPr>
          <w:b/>
          <w:bCs/>
        </w:rPr>
        <w:t>Срок исполнения контракта (отдельных этапов исполнения контракта, если проектом контракта предусмотрены такие этапы):</w:t>
      </w:r>
    </w:p>
    <w:p w:rsidR="001515D4" w:rsidRDefault="00357497" w:rsidP="00B30389">
      <w:pPr>
        <w:keepNext/>
        <w:tabs>
          <w:tab w:val="left" w:pos="709"/>
        </w:tabs>
        <w:ind w:firstLine="567"/>
        <w:jc w:val="both"/>
        <w:rPr>
          <w:bCs/>
        </w:rPr>
      </w:pPr>
      <w:r>
        <w:rPr>
          <w:bCs/>
        </w:rPr>
        <w:t xml:space="preserve">1) </w:t>
      </w:r>
      <w:proofErr w:type="gramStart"/>
      <w:r w:rsidR="001515D4">
        <w:rPr>
          <w:bCs/>
        </w:rPr>
        <w:t>С</w:t>
      </w:r>
      <w:proofErr w:type="gramEnd"/>
      <w:r w:rsidR="001515D4">
        <w:rPr>
          <w:bCs/>
        </w:rPr>
        <w:t xml:space="preserve"> момента заключения</w:t>
      </w:r>
      <w:r w:rsidR="001515D4" w:rsidRPr="00FC4D97">
        <w:rPr>
          <w:bCs/>
        </w:rPr>
        <w:t xml:space="preserve"> </w:t>
      </w:r>
      <w:r w:rsidR="001515D4">
        <w:rPr>
          <w:bCs/>
        </w:rPr>
        <w:t>государственного к</w:t>
      </w:r>
      <w:r w:rsidR="001515D4" w:rsidRPr="00FC4D97">
        <w:rPr>
          <w:bCs/>
        </w:rPr>
        <w:t>онтракта</w:t>
      </w:r>
      <w:r w:rsidR="001515D4">
        <w:rPr>
          <w:bCs/>
        </w:rPr>
        <w:t xml:space="preserve"> по 15.12</w:t>
      </w:r>
      <w:r w:rsidR="00F901B3">
        <w:rPr>
          <w:bCs/>
        </w:rPr>
        <w:t>.2022</w:t>
      </w:r>
      <w:r w:rsidR="001515D4">
        <w:rPr>
          <w:bCs/>
        </w:rPr>
        <w:t>.</w:t>
      </w:r>
    </w:p>
    <w:p w:rsidR="001515D4" w:rsidRDefault="00357497" w:rsidP="00B30389">
      <w:pPr>
        <w:keepLines/>
        <w:widowControl w:val="0"/>
        <w:autoSpaceDE w:val="0"/>
        <w:autoSpaceDN w:val="0"/>
        <w:adjustRightInd w:val="0"/>
        <w:ind w:firstLine="567"/>
        <w:jc w:val="both"/>
        <w:rPr>
          <w:b/>
        </w:rPr>
      </w:pPr>
      <w:r>
        <w:rPr>
          <w:bCs/>
        </w:rPr>
        <w:t xml:space="preserve">2) </w:t>
      </w:r>
      <w:r w:rsidR="001515D4">
        <w:rPr>
          <w:bCs/>
        </w:rPr>
        <w:t>С 15.11</w:t>
      </w:r>
      <w:r w:rsidR="00F901B3">
        <w:rPr>
          <w:bCs/>
        </w:rPr>
        <w:t>.2022 по 30.12.2022</w:t>
      </w:r>
      <w:r w:rsidR="001515D4">
        <w:rPr>
          <w:bCs/>
        </w:rPr>
        <w:t>.</w:t>
      </w:r>
    </w:p>
    <w:sectPr w:rsidR="001515D4" w:rsidSect="00615BB8">
      <w:pgSz w:w="16838" w:h="11906" w:orient="landscape" w:code="9"/>
      <w:pgMar w:top="426" w:right="962"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85" w:rsidRDefault="005D6485" w:rsidP="00724E45">
      <w:r>
        <w:separator/>
      </w:r>
    </w:p>
  </w:endnote>
  <w:endnote w:type="continuationSeparator" w:id="0">
    <w:p w:rsidR="005D6485" w:rsidRDefault="005D6485"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85" w:rsidRDefault="005D6485" w:rsidP="00724E45">
      <w:r>
        <w:separator/>
      </w:r>
    </w:p>
  </w:footnote>
  <w:footnote w:type="continuationSeparator" w:id="0">
    <w:p w:rsidR="005D6485" w:rsidRDefault="005D6485" w:rsidP="00724E45">
      <w:r>
        <w:continuationSeparator/>
      </w:r>
    </w:p>
  </w:footnote>
  <w:footnote w:id="1">
    <w:p w:rsidR="00335F9A" w:rsidRDefault="00335F9A" w:rsidP="001515D4">
      <w:pPr>
        <w:pStyle w:val="ac"/>
      </w:pPr>
      <w:r>
        <w:rPr>
          <w:rStyle w:val="ae"/>
        </w:rPr>
        <w:footnoteRef/>
      </w:r>
      <w:r>
        <w:t xml:space="preserve"> Не более</w:t>
      </w:r>
    </w:p>
  </w:footnote>
  <w:footnote w:id="2">
    <w:p w:rsidR="00335F9A" w:rsidRDefault="00335F9A" w:rsidP="001515D4">
      <w:pPr>
        <w:pStyle w:val="ac"/>
      </w:pPr>
      <w:r>
        <w:rPr>
          <w:rStyle w:val="ae"/>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75A67"/>
    <w:multiLevelType w:val="hybridMultilevel"/>
    <w:tmpl w:val="7BC491CA"/>
    <w:lvl w:ilvl="0" w:tplc="7A6885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126FC"/>
    <w:rsid w:val="00014444"/>
    <w:rsid w:val="00014906"/>
    <w:rsid w:val="000234E1"/>
    <w:rsid w:val="00026003"/>
    <w:rsid w:val="00031017"/>
    <w:rsid w:val="00034B8B"/>
    <w:rsid w:val="00041EFC"/>
    <w:rsid w:val="00042161"/>
    <w:rsid w:val="00043F6C"/>
    <w:rsid w:val="0005146F"/>
    <w:rsid w:val="00052683"/>
    <w:rsid w:val="00060AF0"/>
    <w:rsid w:val="000624C4"/>
    <w:rsid w:val="000712C4"/>
    <w:rsid w:val="000811D9"/>
    <w:rsid w:val="00081DD5"/>
    <w:rsid w:val="00097AA2"/>
    <w:rsid w:val="000A03CC"/>
    <w:rsid w:val="000A5E50"/>
    <w:rsid w:val="000A6698"/>
    <w:rsid w:val="000B20F4"/>
    <w:rsid w:val="000B3C95"/>
    <w:rsid w:val="000B3EF3"/>
    <w:rsid w:val="000B6420"/>
    <w:rsid w:val="000C394A"/>
    <w:rsid w:val="000C6420"/>
    <w:rsid w:val="000D0BA0"/>
    <w:rsid w:val="000D352A"/>
    <w:rsid w:val="000E1274"/>
    <w:rsid w:val="000E364F"/>
    <w:rsid w:val="000E555C"/>
    <w:rsid w:val="000E7DB6"/>
    <w:rsid w:val="000F1A80"/>
    <w:rsid w:val="000F4BEB"/>
    <w:rsid w:val="000F6B1C"/>
    <w:rsid w:val="000F75E3"/>
    <w:rsid w:val="001056A3"/>
    <w:rsid w:val="00106734"/>
    <w:rsid w:val="00107905"/>
    <w:rsid w:val="00112A63"/>
    <w:rsid w:val="0012790B"/>
    <w:rsid w:val="0013001C"/>
    <w:rsid w:val="001500ED"/>
    <w:rsid w:val="001515D4"/>
    <w:rsid w:val="00151ADC"/>
    <w:rsid w:val="00152D81"/>
    <w:rsid w:val="00162F09"/>
    <w:rsid w:val="00172512"/>
    <w:rsid w:val="00173917"/>
    <w:rsid w:val="001808B7"/>
    <w:rsid w:val="00197AB1"/>
    <w:rsid w:val="001A13B6"/>
    <w:rsid w:val="001A16C9"/>
    <w:rsid w:val="001A31A2"/>
    <w:rsid w:val="001C2091"/>
    <w:rsid w:val="001C4A6D"/>
    <w:rsid w:val="001C4C21"/>
    <w:rsid w:val="001C7D2D"/>
    <w:rsid w:val="001D0D14"/>
    <w:rsid w:val="001D3045"/>
    <w:rsid w:val="001D4F93"/>
    <w:rsid w:val="001D5095"/>
    <w:rsid w:val="001D5FCC"/>
    <w:rsid w:val="001D606A"/>
    <w:rsid w:val="001D6B30"/>
    <w:rsid w:val="001E0D92"/>
    <w:rsid w:val="001E3E38"/>
    <w:rsid w:val="001F0953"/>
    <w:rsid w:val="001F1B8E"/>
    <w:rsid w:val="001F4563"/>
    <w:rsid w:val="001F763D"/>
    <w:rsid w:val="00210F69"/>
    <w:rsid w:val="00212164"/>
    <w:rsid w:val="00220904"/>
    <w:rsid w:val="00222167"/>
    <w:rsid w:val="002239DA"/>
    <w:rsid w:val="002265D8"/>
    <w:rsid w:val="00232371"/>
    <w:rsid w:val="00246B0F"/>
    <w:rsid w:val="00256275"/>
    <w:rsid w:val="002569AA"/>
    <w:rsid w:val="00271B0C"/>
    <w:rsid w:val="0027318A"/>
    <w:rsid w:val="00282E38"/>
    <w:rsid w:val="00283357"/>
    <w:rsid w:val="00290FD9"/>
    <w:rsid w:val="00291CDA"/>
    <w:rsid w:val="00296E32"/>
    <w:rsid w:val="002A4A85"/>
    <w:rsid w:val="002A7B0B"/>
    <w:rsid w:val="002C5B57"/>
    <w:rsid w:val="002C6395"/>
    <w:rsid w:val="002D494A"/>
    <w:rsid w:val="002D5127"/>
    <w:rsid w:val="002F4B3D"/>
    <w:rsid w:val="002F7165"/>
    <w:rsid w:val="003009E7"/>
    <w:rsid w:val="00320E13"/>
    <w:rsid w:val="003309DC"/>
    <w:rsid w:val="003318C8"/>
    <w:rsid w:val="00335F9A"/>
    <w:rsid w:val="00340EA6"/>
    <w:rsid w:val="00341193"/>
    <w:rsid w:val="00341744"/>
    <w:rsid w:val="00343A5C"/>
    <w:rsid w:val="003440BD"/>
    <w:rsid w:val="00345CA0"/>
    <w:rsid w:val="00350723"/>
    <w:rsid w:val="00354D63"/>
    <w:rsid w:val="00357497"/>
    <w:rsid w:val="003577BD"/>
    <w:rsid w:val="00362480"/>
    <w:rsid w:val="003641EB"/>
    <w:rsid w:val="00364E38"/>
    <w:rsid w:val="003666D0"/>
    <w:rsid w:val="00367A3E"/>
    <w:rsid w:val="003810B4"/>
    <w:rsid w:val="0038126E"/>
    <w:rsid w:val="0039159C"/>
    <w:rsid w:val="00393470"/>
    <w:rsid w:val="003A0502"/>
    <w:rsid w:val="003A7C30"/>
    <w:rsid w:val="003B251F"/>
    <w:rsid w:val="003B7EE6"/>
    <w:rsid w:val="003C188C"/>
    <w:rsid w:val="003E3B1F"/>
    <w:rsid w:val="003E7AE6"/>
    <w:rsid w:val="003F0B81"/>
    <w:rsid w:val="003F41C6"/>
    <w:rsid w:val="00403C6C"/>
    <w:rsid w:val="00404A09"/>
    <w:rsid w:val="00405097"/>
    <w:rsid w:val="00405132"/>
    <w:rsid w:val="00415CDA"/>
    <w:rsid w:val="004173E9"/>
    <w:rsid w:val="004251A3"/>
    <w:rsid w:val="00426953"/>
    <w:rsid w:val="0043480B"/>
    <w:rsid w:val="00434950"/>
    <w:rsid w:val="00436F01"/>
    <w:rsid w:val="00440F1A"/>
    <w:rsid w:val="00450DFA"/>
    <w:rsid w:val="004523F6"/>
    <w:rsid w:val="00452D32"/>
    <w:rsid w:val="004543B9"/>
    <w:rsid w:val="004602AC"/>
    <w:rsid w:val="00460A9E"/>
    <w:rsid w:val="004624D6"/>
    <w:rsid w:val="00465986"/>
    <w:rsid w:val="004671AD"/>
    <w:rsid w:val="00470C47"/>
    <w:rsid w:val="00483903"/>
    <w:rsid w:val="00490176"/>
    <w:rsid w:val="0049220D"/>
    <w:rsid w:val="00493B4C"/>
    <w:rsid w:val="00496022"/>
    <w:rsid w:val="004A0DF2"/>
    <w:rsid w:val="004A0F9C"/>
    <w:rsid w:val="004A1A77"/>
    <w:rsid w:val="004A3DD3"/>
    <w:rsid w:val="004A5C6D"/>
    <w:rsid w:val="004B0552"/>
    <w:rsid w:val="004B0989"/>
    <w:rsid w:val="004D163B"/>
    <w:rsid w:val="004E279F"/>
    <w:rsid w:val="004F0FD5"/>
    <w:rsid w:val="004F4DFE"/>
    <w:rsid w:val="0050297C"/>
    <w:rsid w:val="00510AC7"/>
    <w:rsid w:val="00514139"/>
    <w:rsid w:val="00514B08"/>
    <w:rsid w:val="00515FB4"/>
    <w:rsid w:val="00520C03"/>
    <w:rsid w:val="00521690"/>
    <w:rsid w:val="00521F27"/>
    <w:rsid w:val="00524F8D"/>
    <w:rsid w:val="00527787"/>
    <w:rsid w:val="00533880"/>
    <w:rsid w:val="00533C9C"/>
    <w:rsid w:val="005351F0"/>
    <w:rsid w:val="0054008B"/>
    <w:rsid w:val="00542222"/>
    <w:rsid w:val="005476FF"/>
    <w:rsid w:val="005534AE"/>
    <w:rsid w:val="00561F05"/>
    <w:rsid w:val="00562C46"/>
    <w:rsid w:val="0056558A"/>
    <w:rsid w:val="00566446"/>
    <w:rsid w:val="00566E3C"/>
    <w:rsid w:val="00567BED"/>
    <w:rsid w:val="00572195"/>
    <w:rsid w:val="00573999"/>
    <w:rsid w:val="005743BC"/>
    <w:rsid w:val="0057752F"/>
    <w:rsid w:val="00580F31"/>
    <w:rsid w:val="0058147B"/>
    <w:rsid w:val="00582C9E"/>
    <w:rsid w:val="00587B3E"/>
    <w:rsid w:val="005A0544"/>
    <w:rsid w:val="005A4D4B"/>
    <w:rsid w:val="005A5FB4"/>
    <w:rsid w:val="005A7652"/>
    <w:rsid w:val="005B7E70"/>
    <w:rsid w:val="005C188A"/>
    <w:rsid w:val="005D0376"/>
    <w:rsid w:val="005D1EED"/>
    <w:rsid w:val="005D6485"/>
    <w:rsid w:val="005E1B1B"/>
    <w:rsid w:val="005E4108"/>
    <w:rsid w:val="005F236C"/>
    <w:rsid w:val="005F53D9"/>
    <w:rsid w:val="005F620B"/>
    <w:rsid w:val="006004D6"/>
    <w:rsid w:val="00604194"/>
    <w:rsid w:val="00610C62"/>
    <w:rsid w:val="00615BB8"/>
    <w:rsid w:val="0063365B"/>
    <w:rsid w:val="00636E5C"/>
    <w:rsid w:val="006376A4"/>
    <w:rsid w:val="00642E9B"/>
    <w:rsid w:val="0065116A"/>
    <w:rsid w:val="0065235E"/>
    <w:rsid w:val="006526BA"/>
    <w:rsid w:val="00652AC7"/>
    <w:rsid w:val="00653667"/>
    <w:rsid w:val="00654E39"/>
    <w:rsid w:val="00656C83"/>
    <w:rsid w:val="00663EC7"/>
    <w:rsid w:val="006674B7"/>
    <w:rsid w:val="0067020A"/>
    <w:rsid w:val="00672163"/>
    <w:rsid w:val="00673218"/>
    <w:rsid w:val="00684709"/>
    <w:rsid w:val="00687D60"/>
    <w:rsid w:val="00691441"/>
    <w:rsid w:val="0069229C"/>
    <w:rsid w:val="006A18A9"/>
    <w:rsid w:val="006A690F"/>
    <w:rsid w:val="006B2D6B"/>
    <w:rsid w:val="006B66AD"/>
    <w:rsid w:val="006C0D0D"/>
    <w:rsid w:val="006D013C"/>
    <w:rsid w:val="006D04A4"/>
    <w:rsid w:val="006D2319"/>
    <w:rsid w:val="006D5682"/>
    <w:rsid w:val="006D676E"/>
    <w:rsid w:val="006E2FF2"/>
    <w:rsid w:val="006F1E77"/>
    <w:rsid w:val="006F78F8"/>
    <w:rsid w:val="0070161A"/>
    <w:rsid w:val="00703EC2"/>
    <w:rsid w:val="00706173"/>
    <w:rsid w:val="007226CF"/>
    <w:rsid w:val="00724E45"/>
    <w:rsid w:val="007305BE"/>
    <w:rsid w:val="007356BB"/>
    <w:rsid w:val="00746719"/>
    <w:rsid w:val="00754FCA"/>
    <w:rsid w:val="0076477B"/>
    <w:rsid w:val="0077036B"/>
    <w:rsid w:val="00770716"/>
    <w:rsid w:val="00772981"/>
    <w:rsid w:val="00773A04"/>
    <w:rsid w:val="007748CC"/>
    <w:rsid w:val="00787DA9"/>
    <w:rsid w:val="00791CE6"/>
    <w:rsid w:val="00796CC2"/>
    <w:rsid w:val="00797370"/>
    <w:rsid w:val="007A1F13"/>
    <w:rsid w:val="007B31F5"/>
    <w:rsid w:val="007B45FC"/>
    <w:rsid w:val="007C0039"/>
    <w:rsid w:val="007C047C"/>
    <w:rsid w:val="007C7E7E"/>
    <w:rsid w:val="007D3DB5"/>
    <w:rsid w:val="007D719F"/>
    <w:rsid w:val="007E3D6F"/>
    <w:rsid w:val="007E5832"/>
    <w:rsid w:val="007F210E"/>
    <w:rsid w:val="007F5ED5"/>
    <w:rsid w:val="00801274"/>
    <w:rsid w:val="008119B2"/>
    <w:rsid w:val="00816524"/>
    <w:rsid w:val="008169A5"/>
    <w:rsid w:val="00817E1F"/>
    <w:rsid w:val="00821D10"/>
    <w:rsid w:val="00822D6A"/>
    <w:rsid w:val="00824E3F"/>
    <w:rsid w:val="00826FDE"/>
    <w:rsid w:val="0083049F"/>
    <w:rsid w:val="00831BFF"/>
    <w:rsid w:val="0083560A"/>
    <w:rsid w:val="00837243"/>
    <w:rsid w:val="00842FFA"/>
    <w:rsid w:val="008438E0"/>
    <w:rsid w:val="0084452F"/>
    <w:rsid w:val="00855670"/>
    <w:rsid w:val="00860A1C"/>
    <w:rsid w:val="00861C07"/>
    <w:rsid w:val="008624E1"/>
    <w:rsid w:val="00865A49"/>
    <w:rsid w:val="00867945"/>
    <w:rsid w:val="00874EDD"/>
    <w:rsid w:val="00885D1B"/>
    <w:rsid w:val="00897E35"/>
    <w:rsid w:val="008A4F21"/>
    <w:rsid w:val="008B6D90"/>
    <w:rsid w:val="008B7447"/>
    <w:rsid w:val="008C0493"/>
    <w:rsid w:val="008C2457"/>
    <w:rsid w:val="008C4AB9"/>
    <w:rsid w:val="008C72DF"/>
    <w:rsid w:val="008D2E66"/>
    <w:rsid w:val="008D449B"/>
    <w:rsid w:val="008E03D2"/>
    <w:rsid w:val="008E1F26"/>
    <w:rsid w:val="008E294C"/>
    <w:rsid w:val="008E4BBF"/>
    <w:rsid w:val="008F4EE0"/>
    <w:rsid w:val="008F5D10"/>
    <w:rsid w:val="00900EF8"/>
    <w:rsid w:val="009032EE"/>
    <w:rsid w:val="00905FDC"/>
    <w:rsid w:val="0090777F"/>
    <w:rsid w:val="00911411"/>
    <w:rsid w:val="00912646"/>
    <w:rsid w:val="00914BB0"/>
    <w:rsid w:val="00916080"/>
    <w:rsid w:val="0092044B"/>
    <w:rsid w:val="009220CB"/>
    <w:rsid w:val="00930AF7"/>
    <w:rsid w:val="00935162"/>
    <w:rsid w:val="009359C1"/>
    <w:rsid w:val="009434BA"/>
    <w:rsid w:val="00943826"/>
    <w:rsid w:val="00944FC6"/>
    <w:rsid w:val="00947488"/>
    <w:rsid w:val="00951128"/>
    <w:rsid w:val="0095275B"/>
    <w:rsid w:val="00954AA3"/>
    <w:rsid w:val="009618CA"/>
    <w:rsid w:val="00962CC6"/>
    <w:rsid w:val="009666D5"/>
    <w:rsid w:val="00970BB5"/>
    <w:rsid w:val="0098039B"/>
    <w:rsid w:val="009821C5"/>
    <w:rsid w:val="0098272B"/>
    <w:rsid w:val="00982DCE"/>
    <w:rsid w:val="0098549F"/>
    <w:rsid w:val="00990F2D"/>
    <w:rsid w:val="0099438D"/>
    <w:rsid w:val="0099473C"/>
    <w:rsid w:val="009951C3"/>
    <w:rsid w:val="00997F0B"/>
    <w:rsid w:val="009A0C1C"/>
    <w:rsid w:val="009A2145"/>
    <w:rsid w:val="009A2A96"/>
    <w:rsid w:val="009A3C28"/>
    <w:rsid w:val="009A4C39"/>
    <w:rsid w:val="009A5DB2"/>
    <w:rsid w:val="009A7A66"/>
    <w:rsid w:val="009B1461"/>
    <w:rsid w:val="009C4081"/>
    <w:rsid w:val="009C4D69"/>
    <w:rsid w:val="009C7B72"/>
    <w:rsid w:val="009C7BA4"/>
    <w:rsid w:val="009D2728"/>
    <w:rsid w:val="009D3280"/>
    <w:rsid w:val="009D6014"/>
    <w:rsid w:val="009E17F2"/>
    <w:rsid w:val="009E2091"/>
    <w:rsid w:val="009E7A33"/>
    <w:rsid w:val="009F0BC6"/>
    <w:rsid w:val="009F16BC"/>
    <w:rsid w:val="00A0403E"/>
    <w:rsid w:val="00A04231"/>
    <w:rsid w:val="00A11B3C"/>
    <w:rsid w:val="00A139D8"/>
    <w:rsid w:val="00A227D7"/>
    <w:rsid w:val="00A26574"/>
    <w:rsid w:val="00A26C66"/>
    <w:rsid w:val="00A2749D"/>
    <w:rsid w:val="00A33537"/>
    <w:rsid w:val="00A346B1"/>
    <w:rsid w:val="00A36413"/>
    <w:rsid w:val="00A4308B"/>
    <w:rsid w:val="00A43428"/>
    <w:rsid w:val="00A50226"/>
    <w:rsid w:val="00A621E1"/>
    <w:rsid w:val="00A63828"/>
    <w:rsid w:val="00A65509"/>
    <w:rsid w:val="00A72733"/>
    <w:rsid w:val="00A73FC5"/>
    <w:rsid w:val="00A74619"/>
    <w:rsid w:val="00A74F3E"/>
    <w:rsid w:val="00A80EA1"/>
    <w:rsid w:val="00A85DC9"/>
    <w:rsid w:val="00A8793B"/>
    <w:rsid w:val="00A9574D"/>
    <w:rsid w:val="00A9632D"/>
    <w:rsid w:val="00AA173F"/>
    <w:rsid w:val="00AA34DA"/>
    <w:rsid w:val="00AA6179"/>
    <w:rsid w:val="00AB05C0"/>
    <w:rsid w:val="00AB55F7"/>
    <w:rsid w:val="00AC6ADF"/>
    <w:rsid w:val="00AD0AEC"/>
    <w:rsid w:val="00AD236E"/>
    <w:rsid w:val="00AE1286"/>
    <w:rsid w:val="00AE206F"/>
    <w:rsid w:val="00AE3A7F"/>
    <w:rsid w:val="00AE6D2D"/>
    <w:rsid w:val="00AF3CBB"/>
    <w:rsid w:val="00AF6E9D"/>
    <w:rsid w:val="00B02B2D"/>
    <w:rsid w:val="00B03AB6"/>
    <w:rsid w:val="00B05A6D"/>
    <w:rsid w:val="00B125C8"/>
    <w:rsid w:val="00B153EF"/>
    <w:rsid w:val="00B23061"/>
    <w:rsid w:val="00B30389"/>
    <w:rsid w:val="00B33506"/>
    <w:rsid w:val="00B3752F"/>
    <w:rsid w:val="00B420E3"/>
    <w:rsid w:val="00B5497A"/>
    <w:rsid w:val="00B708A0"/>
    <w:rsid w:val="00B71B55"/>
    <w:rsid w:val="00B73F1B"/>
    <w:rsid w:val="00B76290"/>
    <w:rsid w:val="00B806F0"/>
    <w:rsid w:val="00B81981"/>
    <w:rsid w:val="00B87BF9"/>
    <w:rsid w:val="00B87D3C"/>
    <w:rsid w:val="00B9452A"/>
    <w:rsid w:val="00B95999"/>
    <w:rsid w:val="00BA06B4"/>
    <w:rsid w:val="00BA146D"/>
    <w:rsid w:val="00BA2293"/>
    <w:rsid w:val="00BA4662"/>
    <w:rsid w:val="00BA62F3"/>
    <w:rsid w:val="00BB3383"/>
    <w:rsid w:val="00BC3ED4"/>
    <w:rsid w:val="00BC6EFB"/>
    <w:rsid w:val="00BD3E80"/>
    <w:rsid w:val="00BD4778"/>
    <w:rsid w:val="00BD6FA9"/>
    <w:rsid w:val="00BE06FD"/>
    <w:rsid w:val="00BE413A"/>
    <w:rsid w:val="00C011FC"/>
    <w:rsid w:val="00C01271"/>
    <w:rsid w:val="00C02534"/>
    <w:rsid w:val="00C0339F"/>
    <w:rsid w:val="00C0416A"/>
    <w:rsid w:val="00C075CE"/>
    <w:rsid w:val="00C0762B"/>
    <w:rsid w:val="00C14758"/>
    <w:rsid w:val="00C21DA4"/>
    <w:rsid w:val="00C2415F"/>
    <w:rsid w:val="00C243FC"/>
    <w:rsid w:val="00C25423"/>
    <w:rsid w:val="00C346E1"/>
    <w:rsid w:val="00C37D94"/>
    <w:rsid w:val="00C44808"/>
    <w:rsid w:val="00C500A0"/>
    <w:rsid w:val="00C512FC"/>
    <w:rsid w:val="00C54C43"/>
    <w:rsid w:val="00C55A6D"/>
    <w:rsid w:val="00C55DEE"/>
    <w:rsid w:val="00C565EE"/>
    <w:rsid w:val="00C571C2"/>
    <w:rsid w:val="00C62442"/>
    <w:rsid w:val="00C628BD"/>
    <w:rsid w:val="00C72660"/>
    <w:rsid w:val="00C73226"/>
    <w:rsid w:val="00C7511B"/>
    <w:rsid w:val="00C77B50"/>
    <w:rsid w:val="00C821AE"/>
    <w:rsid w:val="00C84822"/>
    <w:rsid w:val="00C86507"/>
    <w:rsid w:val="00C86AD1"/>
    <w:rsid w:val="00C86D56"/>
    <w:rsid w:val="00C8786E"/>
    <w:rsid w:val="00CA3F11"/>
    <w:rsid w:val="00CA5E4A"/>
    <w:rsid w:val="00CC0A3C"/>
    <w:rsid w:val="00CC6448"/>
    <w:rsid w:val="00CD31BF"/>
    <w:rsid w:val="00CD3CA7"/>
    <w:rsid w:val="00CD64D9"/>
    <w:rsid w:val="00CE115B"/>
    <w:rsid w:val="00CF6C7C"/>
    <w:rsid w:val="00D01038"/>
    <w:rsid w:val="00D04974"/>
    <w:rsid w:val="00D0748A"/>
    <w:rsid w:val="00D110E7"/>
    <w:rsid w:val="00D120A6"/>
    <w:rsid w:val="00D17FC6"/>
    <w:rsid w:val="00D26F43"/>
    <w:rsid w:val="00D276D9"/>
    <w:rsid w:val="00D3552D"/>
    <w:rsid w:val="00D42576"/>
    <w:rsid w:val="00D4515A"/>
    <w:rsid w:val="00D45281"/>
    <w:rsid w:val="00D4650F"/>
    <w:rsid w:val="00D53B94"/>
    <w:rsid w:val="00D53CC7"/>
    <w:rsid w:val="00D54220"/>
    <w:rsid w:val="00D5450F"/>
    <w:rsid w:val="00D55733"/>
    <w:rsid w:val="00D55B1D"/>
    <w:rsid w:val="00D65843"/>
    <w:rsid w:val="00D67998"/>
    <w:rsid w:val="00D72E68"/>
    <w:rsid w:val="00D758CB"/>
    <w:rsid w:val="00D80D43"/>
    <w:rsid w:val="00D85D48"/>
    <w:rsid w:val="00D9048E"/>
    <w:rsid w:val="00D95F64"/>
    <w:rsid w:val="00D978A8"/>
    <w:rsid w:val="00DA142F"/>
    <w:rsid w:val="00DA2794"/>
    <w:rsid w:val="00DA29D6"/>
    <w:rsid w:val="00DA3FE2"/>
    <w:rsid w:val="00DB2B5D"/>
    <w:rsid w:val="00DC22CC"/>
    <w:rsid w:val="00DD2918"/>
    <w:rsid w:val="00DE07A5"/>
    <w:rsid w:val="00DE279C"/>
    <w:rsid w:val="00DE2C08"/>
    <w:rsid w:val="00DE3852"/>
    <w:rsid w:val="00DE4B96"/>
    <w:rsid w:val="00DE60E6"/>
    <w:rsid w:val="00DF0402"/>
    <w:rsid w:val="00DF3EF1"/>
    <w:rsid w:val="00DF4535"/>
    <w:rsid w:val="00DF4F39"/>
    <w:rsid w:val="00DF659E"/>
    <w:rsid w:val="00DF7D85"/>
    <w:rsid w:val="00E00169"/>
    <w:rsid w:val="00E13CF9"/>
    <w:rsid w:val="00E168D7"/>
    <w:rsid w:val="00E16E0F"/>
    <w:rsid w:val="00E179E6"/>
    <w:rsid w:val="00E2095B"/>
    <w:rsid w:val="00E31A00"/>
    <w:rsid w:val="00E336AA"/>
    <w:rsid w:val="00E33F45"/>
    <w:rsid w:val="00E34454"/>
    <w:rsid w:val="00E401A1"/>
    <w:rsid w:val="00E4283D"/>
    <w:rsid w:val="00E458E3"/>
    <w:rsid w:val="00E47420"/>
    <w:rsid w:val="00E50E97"/>
    <w:rsid w:val="00E603FB"/>
    <w:rsid w:val="00E622EA"/>
    <w:rsid w:val="00E6318C"/>
    <w:rsid w:val="00E64F94"/>
    <w:rsid w:val="00E70DF8"/>
    <w:rsid w:val="00E73D4E"/>
    <w:rsid w:val="00E74584"/>
    <w:rsid w:val="00E92224"/>
    <w:rsid w:val="00E96262"/>
    <w:rsid w:val="00EA3B97"/>
    <w:rsid w:val="00EA5371"/>
    <w:rsid w:val="00EA6AA5"/>
    <w:rsid w:val="00EB042E"/>
    <w:rsid w:val="00EB55FD"/>
    <w:rsid w:val="00EB76DA"/>
    <w:rsid w:val="00ED1C03"/>
    <w:rsid w:val="00EF07D2"/>
    <w:rsid w:val="00EF20A9"/>
    <w:rsid w:val="00EF4391"/>
    <w:rsid w:val="00EF4990"/>
    <w:rsid w:val="00EF4AF0"/>
    <w:rsid w:val="00F04DB7"/>
    <w:rsid w:val="00F14B21"/>
    <w:rsid w:val="00F20350"/>
    <w:rsid w:val="00F21588"/>
    <w:rsid w:val="00F22B5A"/>
    <w:rsid w:val="00F35EC7"/>
    <w:rsid w:val="00F37C4A"/>
    <w:rsid w:val="00F47DA0"/>
    <w:rsid w:val="00F47DAA"/>
    <w:rsid w:val="00F505F1"/>
    <w:rsid w:val="00F548D8"/>
    <w:rsid w:val="00F629DD"/>
    <w:rsid w:val="00F901B3"/>
    <w:rsid w:val="00F940D4"/>
    <w:rsid w:val="00F9749D"/>
    <w:rsid w:val="00F97875"/>
    <w:rsid w:val="00FA2447"/>
    <w:rsid w:val="00FB08B7"/>
    <w:rsid w:val="00FB08F9"/>
    <w:rsid w:val="00FB7811"/>
    <w:rsid w:val="00FC16AD"/>
    <w:rsid w:val="00FC5486"/>
    <w:rsid w:val="00FC795B"/>
    <w:rsid w:val="00FD1CC5"/>
    <w:rsid w:val="00FE44ED"/>
    <w:rsid w:val="00FE5A65"/>
    <w:rsid w:val="00FE5DD3"/>
    <w:rsid w:val="00FF3233"/>
    <w:rsid w:val="00FF3BA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79FF-3D07-4A0D-BBC8-071EF25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rsid w:val="00FB7811"/>
    <w:rPr>
      <w:color w:val="0000FF"/>
      <w:u w:val="single"/>
    </w:rPr>
  </w:style>
  <w:style w:type="paragraph" w:styleId="ac">
    <w:name w:val="footnote text"/>
    <w:basedOn w:val="a"/>
    <w:link w:val="ad"/>
    <w:uiPriority w:val="99"/>
    <w:semiHidden/>
    <w:unhideWhenUsed/>
    <w:rsid w:val="00F97875"/>
    <w:rPr>
      <w:sz w:val="20"/>
      <w:szCs w:val="20"/>
    </w:rPr>
  </w:style>
  <w:style w:type="character" w:customStyle="1" w:styleId="ad">
    <w:name w:val="Текст сноски Знак"/>
    <w:basedOn w:val="a0"/>
    <w:link w:val="ac"/>
    <w:uiPriority w:val="99"/>
    <w:semiHidden/>
    <w:rsid w:val="00F97875"/>
    <w:rPr>
      <w:rFonts w:ascii="Times New Roman" w:eastAsia="Times New Roman" w:hAnsi="Times New Roman" w:cs="Times New Roman"/>
      <w:sz w:val="20"/>
      <w:szCs w:val="20"/>
      <w:lang w:eastAsia="ar-SA"/>
    </w:rPr>
  </w:style>
  <w:style w:type="character" w:styleId="ae">
    <w:name w:val="footnote reference"/>
    <w:aliases w:val="Ссылка на сноску 45"/>
    <w:basedOn w:val="a0"/>
    <w:uiPriority w:val="99"/>
    <w:unhideWhenUsed/>
    <w:rsid w:val="00F97875"/>
    <w:rPr>
      <w:vertAlign w:val="superscript"/>
    </w:rPr>
  </w:style>
  <w:style w:type="paragraph" w:styleId="af">
    <w:name w:val="List Paragraph"/>
    <w:aliases w:val="Нумерованый список,Bullet List,FooterText,numbered,SL_Абзац списка"/>
    <w:basedOn w:val="a"/>
    <w:link w:val="af0"/>
    <w:uiPriority w:val="34"/>
    <w:qFormat/>
    <w:rsid w:val="00F97875"/>
    <w:pPr>
      <w:ind w:left="720"/>
      <w:contextualSpacing/>
    </w:pPr>
  </w:style>
  <w:style w:type="character" w:customStyle="1" w:styleId="af0">
    <w:name w:val="Абзац списка Знак"/>
    <w:aliases w:val="Нумерованый список Знак,Bullet List Знак,FooterText Знак,numbered Знак,SL_Абзац списка Знак"/>
    <w:link w:val="af"/>
    <w:uiPriority w:val="34"/>
    <w:locked/>
    <w:rsid w:val="00042161"/>
    <w:rPr>
      <w:rFonts w:ascii="Times New Roman" w:eastAsia="Times New Roman" w:hAnsi="Times New Roman" w:cs="Times New Roman"/>
      <w:sz w:val="24"/>
      <w:szCs w:val="24"/>
      <w:lang w:eastAsia="ar-SA"/>
    </w:rPr>
  </w:style>
  <w:style w:type="character" w:customStyle="1" w:styleId="ng-binding">
    <w:name w:val="ng-binding"/>
    <w:basedOn w:val="a0"/>
    <w:rsid w:val="009032EE"/>
  </w:style>
  <w:style w:type="table" w:customStyle="1" w:styleId="2">
    <w:name w:val="Сетка таблицы2"/>
    <w:basedOn w:val="a1"/>
    <w:next w:val="a6"/>
    <w:uiPriority w:val="59"/>
    <w:rsid w:val="0072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290FD9"/>
    <w:pPr>
      <w:spacing w:after="0" w:line="240" w:lineRule="auto"/>
    </w:pPr>
    <w:rPr>
      <w:rFonts w:ascii="Times New Roman" w:eastAsia="Times New Roman" w:hAnsi="Times New Roman" w:cs="Times New Roman"/>
      <w:sz w:val="24"/>
      <w:szCs w:val="24"/>
      <w:lang w:eastAsia="ar-SA"/>
    </w:rPr>
  </w:style>
  <w:style w:type="table" w:customStyle="1" w:styleId="3">
    <w:name w:val="Сетка таблицы3"/>
    <w:basedOn w:val="a1"/>
    <w:next w:val="a6"/>
    <w:uiPriority w:val="59"/>
    <w:rsid w:val="0051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концевой сноски Знак"/>
    <w:basedOn w:val="a0"/>
    <w:link w:val="af3"/>
    <w:uiPriority w:val="99"/>
    <w:semiHidden/>
    <w:rsid w:val="004671AD"/>
    <w:rPr>
      <w:rFonts w:ascii="Times New Roman" w:eastAsia="Times New Roman" w:hAnsi="Times New Roman" w:cs="Times New Roman"/>
      <w:sz w:val="20"/>
      <w:szCs w:val="20"/>
      <w:lang w:eastAsia="ar-SA"/>
    </w:rPr>
  </w:style>
  <w:style w:type="paragraph" w:styleId="af3">
    <w:name w:val="endnote text"/>
    <w:basedOn w:val="a"/>
    <w:link w:val="af2"/>
    <w:uiPriority w:val="99"/>
    <w:semiHidden/>
    <w:unhideWhenUsed/>
    <w:rsid w:val="004671AD"/>
    <w:rPr>
      <w:sz w:val="20"/>
      <w:szCs w:val="20"/>
    </w:rPr>
  </w:style>
  <w:style w:type="character" w:customStyle="1" w:styleId="10">
    <w:name w:val="Текст концевой сноски Знак1"/>
    <w:basedOn w:val="a0"/>
    <w:uiPriority w:val="99"/>
    <w:semiHidden/>
    <w:rsid w:val="004671A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1039012399">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183975696">
      <w:bodyDiv w:val="1"/>
      <w:marLeft w:val="0"/>
      <w:marRight w:val="0"/>
      <w:marTop w:val="0"/>
      <w:marBottom w:val="0"/>
      <w:divBdr>
        <w:top w:val="none" w:sz="0" w:space="0" w:color="auto"/>
        <w:left w:val="none" w:sz="0" w:space="0" w:color="auto"/>
        <w:bottom w:val="none" w:sz="0" w:space="0" w:color="auto"/>
        <w:right w:val="none" w:sz="0" w:space="0" w:color="auto"/>
      </w:divBdr>
      <w:divsChild>
        <w:div w:id="190460877">
          <w:marLeft w:val="0"/>
          <w:marRight w:val="0"/>
          <w:marTop w:val="240"/>
          <w:marBottom w:val="0"/>
          <w:divBdr>
            <w:top w:val="none" w:sz="0" w:space="0" w:color="auto"/>
            <w:left w:val="none" w:sz="0" w:space="0" w:color="auto"/>
            <w:bottom w:val="none" w:sz="0" w:space="0" w:color="auto"/>
            <w:right w:val="none" w:sz="0" w:space="0" w:color="auto"/>
          </w:divBdr>
        </w:div>
      </w:divsChild>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1644457237">
      <w:bodyDiv w:val="1"/>
      <w:marLeft w:val="0"/>
      <w:marRight w:val="0"/>
      <w:marTop w:val="0"/>
      <w:marBottom w:val="0"/>
      <w:divBdr>
        <w:top w:val="none" w:sz="0" w:space="0" w:color="auto"/>
        <w:left w:val="none" w:sz="0" w:space="0" w:color="auto"/>
        <w:bottom w:val="none" w:sz="0" w:space="0" w:color="auto"/>
        <w:right w:val="none" w:sz="0" w:space="0" w:color="auto"/>
      </w:divBdr>
      <w:divsChild>
        <w:div w:id="1559897310">
          <w:marLeft w:val="0"/>
          <w:marRight w:val="0"/>
          <w:marTop w:val="240"/>
          <w:marBottom w:val="0"/>
          <w:divBdr>
            <w:top w:val="none" w:sz="0" w:space="0" w:color="auto"/>
            <w:left w:val="none" w:sz="0" w:space="0" w:color="auto"/>
            <w:bottom w:val="none" w:sz="0" w:space="0" w:color="auto"/>
            <w:right w:val="none" w:sz="0" w:space="0" w:color="auto"/>
          </w:divBdr>
        </w:div>
      </w:divsChild>
    </w:div>
    <w:div w:id="184277139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BF92-CC91-4535-9EC2-08145CEE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Кизилова Татьяна Анатольевна</cp:lastModifiedBy>
  <cp:revision>89</cp:revision>
  <cp:lastPrinted>2022-05-26T06:37:00Z</cp:lastPrinted>
  <dcterms:created xsi:type="dcterms:W3CDTF">2022-05-27T10:11:00Z</dcterms:created>
  <dcterms:modified xsi:type="dcterms:W3CDTF">2022-08-25T11:21:00Z</dcterms:modified>
</cp:coreProperties>
</file>