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5CED" w:rsidRPr="006F5CED" w:rsidRDefault="006F5CED" w:rsidP="006F5C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5CED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F5CED" w:rsidRDefault="005439BF" w:rsidP="00ED17BE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техническому обслуживанию и ремонту в 2023 году транспортных средств, принадлежащих Государственному учреждению – Московскому региональному отделению Фонда социального страхования Российской Федерации</w:t>
      </w:r>
    </w:p>
    <w:p w:rsidR="009821AB" w:rsidRPr="009821AB" w:rsidRDefault="009821AB" w:rsidP="009821A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821AB">
        <w:rPr>
          <w:rFonts w:ascii="Times New Roman" w:eastAsia="Calibri" w:hAnsi="Times New Roman" w:cs="Times New Roman"/>
          <w:b/>
          <w:sz w:val="24"/>
          <w:szCs w:val="24"/>
        </w:rPr>
        <w:t>Перечень транспортных средств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687"/>
        <w:gridCol w:w="2145"/>
        <w:gridCol w:w="1247"/>
        <w:gridCol w:w="2835"/>
        <w:gridCol w:w="1735"/>
      </w:tblGrid>
      <w:tr w:rsidR="005439BF" w:rsidRPr="005A2EC0" w:rsidTr="0083445F">
        <w:trPr>
          <w:trHeight w:val="68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Марка ТС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Государственный номер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Год выпуска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VIN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Мощность,         кВт/л.с.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К251ЕХ197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X9FHXXEEDHAJ85079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Р410ЕХ197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X9FHXXEEDHAJ85092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В241ЕТ197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X9FHXXEEDHAU89318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В257ЕТ197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X9FHXXEEDHAJ85217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С581ТМ197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X9FMXXEEBMBJ24940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76/104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Х195ЕУ197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X9FHXXEEDHAU89314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С541ЕТ197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X9FHXXEEDHAJ85075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M883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ЕН197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AU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9326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В244ЕТ197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AU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88787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В219ЕТ197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X9FHXXEEDHAU89554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74/99,96</w:t>
            </w:r>
          </w:p>
        </w:tc>
      </w:tr>
      <w:tr w:rsidR="005439BF" w:rsidRPr="005A2EC0" w:rsidTr="0083445F">
        <w:trPr>
          <w:trHeight w:val="4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Tourneo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У366РТ 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WF0JXXTTPJBJ38712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66,0/89,76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Ford Focus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Р516РТ197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M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XXEE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BMBJ24941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7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,0/10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4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,72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Ford Mondeo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А802ОО199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X9FDXXEE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B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AR27860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118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/160.48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Ford Mondeo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М773РО197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X9FDXXEE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B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DВМ42755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118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/160.48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Ford Mondeo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М766РО197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X9FDXXEE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B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DВМ43233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A2EC0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118</w:t>
            </w:r>
            <w:r w:rsidRPr="005A2E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/160.48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Е765МУ777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Z94CU41DBFR353027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90,4/123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I30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У067КУ77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TMAD351BAEJ165110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95,3/129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К572МХ777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Z94CU41DBFR353012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90,4/123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I30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Х777АР777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TMAD351BAEJ165113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95,3/129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Е326МХ777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Z94CU41DBFR353023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90,4/123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Е241МХ777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Z94CU41DBFR353011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90,4/123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Р044МТ777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Z94CU41DBFR353022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90/123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Р734МТ777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Z94CU41DBFR353024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90,4/123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А747МУ777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Z94CU41DBFR352968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90,4/123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I30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М561СУ77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TMAD351BAEJ165107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95,3/129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О889ВУ777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Z94CU41DBFR352863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90,4/123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Hyundai I40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Р655МТ777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ХWELC41DBE0000374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178/11</w:t>
            </w:r>
          </w:p>
        </w:tc>
      </w:tr>
      <w:tr w:rsidR="005439BF" w:rsidRPr="005A2EC0" w:rsidTr="0083445F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BF" w:rsidRPr="005A2EC0" w:rsidRDefault="005439BF" w:rsidP="006B1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57D">
              <w:rPr>
                <w:rFonts w:ascii="Times New Roman" w:hAnsi="Times New Roman"/>
                <w:sz w:val="24"/>
                <w:szCs w:val="24"/>
                <w:lang w:val="en-US"/>
              </w:rPr>
              <w:t>Hyndai Solaris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Р943МТ777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57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2557D">
              <w:rPr>
                <w:rFonts w:ascii="Times New Roman" w:hAnsi="Times New Roman"/>
                <w:sz w:val="24"/>
                <w:szCs w:val="24"/>
              </w:rPr>
              <w:t>9</w:t>
            </w:r>
            <w:r w:rsidRPr="0032557D">
              <w:rPr>
                <w:rFonts w:ascii="Times New Roman" w:hAnsi="Times New Roman"/>
                <w:sz w:val="24"/>
                <w:szCs w:val="24"/>
                <w:lang w:val="en-US"/>
              </w:rPr>
              <w:t>4CU41DBFR353013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BF" w:rsidRPr="0032557D" w:rsidRDefault="005439BF" w:rsidP="006B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7D">
              <w:rPr>
                <w:rFonts w:ascii="Times New Roman" w:hAnsi="Times New Roman"/>
                <w:sz w:val="24"/>
                <w:szCs w:val="24"/>
              </w:rPr>
              <w:t>90/123</w:t>
            </w:r>
          </w:p>
        </w:tc>
      </w:tr>
    </w:tbl>
    <w:p w:rsidR="009821AB" w:rsidRDefault="009821AB" w:rsidP="009821AB">
      <w:pPr>
        <w:pStyle w:val="ab"/>
        <w:tabs>
          <w:tab w:val="left" w:pos="426"/>
          <w:tab w:val="left" w:pos="1980"/>
        </w:tabs>
        <w:ind w:left="142"/>
        <w:rPr>
          <w:rFonts w:eastAsia="Times New Roman"/>
          <w:b/>
          <w:sz w:val="24"/>
          <w:szCs w:val="24"/>
          <w:lang w:eastAsia="ru-RU"/>
        </w:rPr>
      </w:pPr>
    </w:p>
    <w:p w:rsidR="009821AB" w:rsidRPr="009821AB" w:rsidRDefault="009821AB" w:rsidP="009821A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запасных частей и расходных материалов**</w:t>
      </w:r>
    </w:p>
    <w:p w:rsidR="009821AB" w:rsidRPr="009821AB" w:rsidRDefault="009821AB" w:rsidP="009821AB">
      <w:pPr>
        <w:pStyle w:val="ab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AB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прикреплен отдельным документом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  <w:gridCol w:w="142"/>
      </w:tblGrid>
      <w:tr w:rsidR="00537E20" w:rsidRPr="007A7908" w:rsidTr="00537E20">
        <w:trPr>
          <w:trHeight w:val="253"/>
        </w:trPr>
        <w:tc>
          <w:tcPr>
            <w:tcW w:w="10343" w:type="dxa"/>
            <w:gridSpan w:val="2"/>
          </w:tcPr>
          <w:p w:rsidR="00537E20" w:rsidRPr="00537E20" w:rsidRDefault="00537E20" w:rsidP="00537E20">
            <w:pPr>
              <w:pStyle w:val="ab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 работ (услуг)</w:t>
            </w:r>
          </w:p>
        </w:tc>
      </w:tr>
      <w:tr w:rsidR="00537E20" w:rsidRPr="007A7908" w:rsidTr="00537E20">
        <w:trPr>
          <w:trHeight w:val="253"/>
        </w:trPr>
        <w:tc>
          <w:tcPr>
            <w:tcW w:w="10343" w:type="dxa"/>
            <w:gridSpan w:val="2"/>
          </w:tcPr>
          <w:p w:rsidR="006D3EF7" w:rsidRDefault="006D3EF7" w:rsidP="006D3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услуг должно осуществляться с </w:t>
            </w:r>
            <w:r w:rsidRPr="006D3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09.01.2023 по 20.12.2023, включительно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DA9" w:rsidRDefault="006D3DA9" w:rsidP="006D3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транспортных средств (далее - услуги), принадлежащих Заказчику (далее – ТС), должно осуществляться на станциях технического обслуживания (далее - СТО) в городе Москве, не далее 5 км от третьего транспортного кольца, в шаговой доступности от метро, имеющих официальный адрес местонахождения и свободные подъездные пути.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момента приемки исполнителем на СТО ТС Заказчика срок оказания услуг должен составлять: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ТО ТС: не более 1 рабочего дня;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ремонту ТС: не более 5 рабочих дней (при наличии необходимых запасных частей и расходных материалов у исполнителя);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жестяно-сварочным и малярным работам: не более 20 рабочих дней.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СТО, где оказываются услуги по ТО и ремонту ТС Заказчика, должны отвечать всем нормам и правилам техники безопасности, иметь оборудование, необходимое для безопасного и качественного выполнения всех видов технологических операций, соблюдать необходимые противопожарные мероприятия, мероприятия по охране окружающей среды и мероприятия по сохранности ТС. 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по ТО и ремонту ТС должны производиться с использованием специализированного оборудования, предназначенного для выполнения соответствующего вида работ (услуг) с применением безопасных и эффективных методов.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 оказании услуг исполнитель должен обеспечить: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эвакуацию ТС Заказчика (при необходимости) и по прибытии на СТО оперативное оформление заказа-наряда и ремонта;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единовременный прием на ремонт вне общей очереди не менее 5 ТС Заказчика;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персонального менеджера;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прием ТС Заказчика без предварительной записи (в день обращения), предварительный заказ-наряд должен оформляться в течение не более 30 минут с момента поступления на СТО ТС с указанием объема, стоимости и сроков оказания услуг;  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возможность присутствия представителя Заказчика при оказании услуг; 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ТС заказчика на ТО и ремонт круглосуточно (24 часа в сутки) без выходных дней, в том числе шиномонтажные работы (как сезонные, так и непредвиденные) вне общей очереди;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утилизацию отходов, образовавшихся в результате ТО и ремонта.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 должна иметься круглосуточная охраняемая стоянка с пропускной системой и видеонаблюдением, комната отдыха и ожидания для водителей.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Оказание услуг по ТО и ремонту ТС должно осуществляться с использованием запасных частей и расходных материалов в рамках установленного перечня, указанного в </w:t>
            </w:r>
            <w:r w:rsidR="0057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прикрепленном перечне к описанию объекта закупкуи.</w:t>
            </w:r>
            <w:bookmarkStart w:id="0" w:name="_GoBack"/>
            <w:bookmarkEnd w:id="0"/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Запасные части и расходные материалы, используемые при оказании услуг, должны быть новыми (не бывшими в употреблении, в ремонте, в том числе, которые не были восстановлены, у которого </w:t>
            </w: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была осуществлена замена составных частей, не были восстановлены потребительские свойства). </w:t>
            </w:r>
          </w:p>
          <w:p w:rsidR="006D3DA9" w:rsidRPr="006D3DA9" w:rsidRDefault="006D3DA9" w:rsidP="006D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 работы по ТО и ремонту ТС должны производиться с использованием специализированного оборудования, предназначенного для выполнения соответствующего вида работ.</w:t>
            </w:r>
          </w:p>
          <w:p w:rsidR="00537E20" w:rsidRPr="007A7908" w:rsidRDefault="006D3DA9" w:rsidP="00C47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Объем всех видов работ должен измеряться в нормо-часах (за исключением работ по шиномонтажу).</w:t>
            </w:r>
          </w:p>
        </w:tc>
      </w:tr>
      <w:tr w:rsidR="009821AB" w:rsidRPr="009821AB" w:rsidTr="00537E20">
        <w:trPr>
          <w:gridAfter w:val="1"/>
          <w:wAfter w:w="142" w:type="dxa"/>
          <w:trHeight w:val="253"/>
        </w:trPr>
        <w:tc>
          <w:tcPr>
            <w:tcW w:w="10201" w:type="dxa"/>
          </w:tcPr>
          <w:p w:rsidR="009821AB" w:rsidRPr="009821AB" w:rsidRDefault="009821AB" w:rsidP="009821AB">
            <w:pPr>
              <w:pStyle w:val="ab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</w:rPr>
            </w:pPr>
            <w:r w:rsidRPr="0098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к гарантиям качества и безопасности </w:t>
            </w:r>
          </w:p>
        </w:tc>
      </w:tr>
      <w:tr w:rsidR="006344EB" w:rsidRPr="009821AB" w:rsidTr="00F1662D">
        <w:trPr>
          <w:gridAfter w:val="1"/>
          <w:wAfter w:w="142" w:type="dxa"/>
          <w:trHeight w:val="25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EB" w:rsidRDefault="006344EB" w:rsidP="00634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должен исчисляться с даты подписания Заказчиком документа о приемке</w:t>
            </w:r>
          </w:p>
          <w:p w:rsidR="006344EB" w:rsidRPr="005A2EC0" w:rsidRDefault="006344EB" w:rsidP="00634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должен составлять не менее 12 месяцев на следующие виды работ:</w:t>
            </w:r>
          </w:p>
          <w:p w:rsidR="006344EB" w:rsidRPr="005A2EC0" w:rsidRDefault="006344EB" w:rsidP="00634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слесарные работы;</w:t>
            </w:r>
          </w:p>
          <w:p w:rsidR="006344EB" w:rsidRPr="005A2EC0" w:rsidRDefault="006344EB" w:rsidP="00634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жестяно-сварочные и покрасочные работы;</w:t>
            </w:r>
          </w:p>
          <w:p w:rsidR="006344EB" w:rsidRDefault="006344EB" w:rsidP="00634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электрические работы.</w:t>
            </w:r>
          </w:p>
          <w:p w:rsidR="006344EB" w:rsidRPr="005A2EC0" w:rsidRDefault="006344EB" w:rsidP="00634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на выполненные работы по ТО ТС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</w:t>
            </w: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ться </w:t>
            </w: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момента прохождения очередного ТО.</w:t>
            </w:r>
          </w:p>
          <w:p w:rsidR="006344EB" w:rsidRDefault="006344EB" w:rsidP="00634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на установленные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ремонте ТС </w:t>
            </w: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запасные части (кроме расходных материалов, используемых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ТО) устанавливается заводом-</w:t>
            </w: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не менее 12 месяцев. </w:t>
            </w:r>
          </w:p>
          <w:p w:rsidR="006344EB" w:rsidRDefault="006344EB" w:rsidP="00634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ТО и/или осуществление необходимого ремонта должно быть отражено в сервисной книжке 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должно быть заверено печатью и подписью и</w:t>
            </w:r>
            <w:r w:rsidRPr="005A2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44EB" w:rsidRDefault="006344EB" w:rsidP="00634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гарантийного срока исполнитель должен безвозмездно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ять</w:t>
            </w:r>
            <w:r w:rsidRPr="00A7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требованию Заказчика все выявленные недостатки.</w:t>
            </w:r>
          </w:p>
          <w:p w:rsidR="006344EB" w:rsidRPr="005A2EC0" w:rsidRDefault="006344EB" w:rsidP="00634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устранения выявленных недостатков гарантийный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</w:t>
            </w:r>
            <w:r w:rsidRPr="00A7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r w:rsidRPr="00A7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срок устранения таких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недостатков.</w:t>
            </w:r>
          </w:p>
        </w:tc>
      </w:tr>
      <w:tr w:rsidR="006344EB" w:rsidRPr="009821AB" w:rsidTr="00537E20">
        <w:trPr>
          <w:gridAfter w:val="1"/>
          <w:wAfter w:w="142" w:type="dxa"/>
          <w:trHeight w:val="253"/>
        </w:trPr>
        <w:tc>
          <w:tcPr>
            <w:tcW w:w="10201" w:type="dxa"/>
          </w:tcPr>
          <w:p w:rsidR="006344EB" w:rsidRPr="009821AB" w:rsidRDefault="006344EB" w:rsidP="006344EB">
            <w:pPr>
              <w:pStyle w:val="ab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оплаты</w:t>
            </w:r>
            <w:r w:rsidRPr="0098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4EB" w:rsidRPr="009821AB" w:rsidTr="00537E20">
        <w:trPr>
          <w:gridAfter w:val="1"/>
          <w:wAfter w:w="142" w:type="dxa"/>
          <w:trHeight w:val="253"/>
        </w:trPr>
        <w:tc>
          <w:tcPr>
            <w:tcW w:w="10201" w:type="dxa"/>
          </w:tcPr>
          <w:p w:rsidR="00544B92" w:rsidRDefault="00544B92" w:rsidP="00544B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4B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Максимальное значение цены контракта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3 813 000,00 (три миллиона восемьсот тринадцать тысяч рублей 00 копеек). </w:t>
            </w:r>
          </w:p>
          <w:p w:rsidR="00544B92" w:rsidRPr="00544B92" w:rsidRDefault="00544B92" w:rsidP="00544B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4B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Максимальное значение цены контракта является предельной суммой, которую Заказчик вправе выплатить исполнителю, и определена, исходя из выделенных лимитов бюджетных обязательств.</w:t>
            </w:r>
          </w:p>
          <w:p w:rsidR="006344EB" w:rsidRDefault="00544B92" w:rsidP="00544B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4B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цену единиц запасных частей, расходных материалов и выполняемых работ включаются все расходы исполнителя, связанные с исполнением обязательств по контракту, включая НДС и другие обязательные платежи, предусмотренные действующим законодательством Российской Федерации.</w:t>
            </w:r>
          </w:p>
          <w:p w:rsidR="00544B92" w:rsidRPr="009821AB" w:rsidRDefault="00544B92" w:rsidP="00544B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4B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Оплата производится по безналичному расчету за фактически оказанные услуги по цене единиц запасных частей, расходных материалов и выполненных работ, предложенной победителем электронного аукциона, с которым заключен контракт, на основании счета в течение 7 рабочих дней с даты подписания Заказчиком документа о приемке.</w:t>
            </w:r>
          </w:p>
        </w:tc>
      </w:tr>
    </w:tbl>
    <w:p w:rsidR="009821AB" w:rsidRPr="009821AB" w:rsidRDefault="009821AB" w:rsidP="009821AB">
      <w:pPr>
        <w:rPr>
          <w:rFonts w:ascii="Times New Roman" w:hAnsi="Times New Roman" w:cs="Times New Roman"/>
        </w:rPr>
      </w:pPr>
    </w:p>
    <w:p w:rsidR="0068219F" w:rsidRDefault="0068219F" w:rsidP="00EA3B54"/>
    <w:sectPr w:rsidR="0068219F" w:rsidSect="00B34B81">
      <w:pgSz w:w="11906" w:h="16838"/>
      <w:pgMar w:top="851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9A" w:rsidRDefault="00466B9A">
      <w:pPr>
        <w:spacing w:after="0" w:line="240" w:lineRule="auto"/>
      </w:pPr>
      <w:r>
        <w:separator/>
      </w:r>
    </w:p>
  </w:endnote>
  <w:endnote w:type="continuationSeparator" w:id="0">
    <w:p w:rsidR="00466B9A" w:rsidRDefault="0046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9A" w:rsidRDefault="00466B9A">
      <w:pPr>
        <w:spacing w:after="0" w:line="240" w:lineRule="auto"/>
      </w:pPr>
      <w:r>
        <w:separator/>
      </w:r>
    </w:p>
  </w:footnote>
  <w:footnote w:type="continuationSeparator" w:id="0">
    <w:p w:rsidR="00466B9A" w:rsidRDefault="0046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432" w:hanging="432"/>
      </w:pPr>
      <w:rPr>
        <w:rFonts w:cs="Times New Roman"/>
      </w:rPr>
    </w:lvl>
    <w:lvl w:ilvl="1">
      <w:start w:val="2"/>
      <w:numFmt w:val="decimal"/>
      <w:pStyle w:val="title-skoda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6.%9."/>
      <w:lvlJc w:val="left"/>
      <w:pPr>
        <w:tabs>
          <w:tab w:val="num" w:pos="0"/>
        </w:tabs>
        <w:ind w:left="706" w:hanging="1800"/>
      </w:pPr>
      <w:rPr>
        <w:rFonts w:cs="Times New Roman"/>
      </w:rPr>
    </w:lvl>
  </w:abstractNum>
  <w:abstractNum w:abstractNumId="1" w15:restartNumberingAfterBreak="0">
    <w:nsid w:val="600B5371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34A"/>
    <w:multiLevelType w:val="hybridMultilevel"/>
    <w:tmpl w:val="BC744DAC"/>
    <w:lvl w:ilvl="0" w:tplc="2C32E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31BDA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7489E"/>
    <w:rsid w:val="00082470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77C08"/>
    <w:rsid w:val="00185E05"/>
    <w:rsid w:val="00190EF1"/>
    <w:rsid w:val="00197964"/>
    <w:rsid w:val="001B6100"/>
    <w:rsid w:val="001C1BB4"/>
    <w:rsid w:val="001C288E"/>
    <w:rsid w:val="001D475F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20795"/>
    <w:rsid w:val="00325101"/>
    <w:rsid w:val="0033713B"/>
    <w:rsid w:val="00340814"/>
    <w:rsid w:val="00340EDC"/>
    <w:rsid w:val="0034723D"/>
    <w:rsid w:val="00355396"/>
    <w:rsid w:val="00356B06"/>
    <w:rsid w:val="003804D6"/>
    <w:rsid w:val="00380F97"/>
    <w:rsid w:val="00391680"/>
    <w:rsid w:val="0039214F"/>
    <w:rsid w:val="00394985"/>
    <w:rsid w:val="003964D7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279B"/>
    <w:rsid w:val="00426E9E"/>
    <w:rsid w:val="004401A3"/>
    <w:rsid w:val="00445D0C"/>
    <w:rsid w:val="00446599"/>
    <w:rsid w:val="004565FF"/>
    <w:rsid w:val="004632FD"/>
    <w:rsid w:val="00466B9A"/>
    <w:rsid w:val="00470A67"/>
    <w:rsid w:val="0048096B"/>
    <w:rsid w:val="00490704"/>
    <w:rsid w:val="00491860"/>
    <w:rsid w:val="004947BF"/>
    <w:rsid w:val="004B1933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37E20"/>
    <w:rsid w:val="00541370"/>
    <w:rsid w:val="005439BF"/>
    <w:rsid w:val="00544B92"/>
    <w:rsid w:val="00544CEA"/>
    <w:rsid w:val="00553506"/>
    <w:rsid w:val="00555CF0"/>
    <w:rsid w:val="00557970"/>
    <w:rsid w:val="0056669F"/>
    <w:rsid w:val="00570855"/>
    <w:rsid w:val="00576395"/>
    <w:rsid w:val="00576C59"/>
    <w:rsid w:val="005B3348"/>
    <w:rsid w:val="005C4139"/>
    <w:rsid w:val="005D125D"/>
    <w:rsid w:val="005D73E2"/>
    <w:rsid w:val="005E088A"/>
    <w:rsid w:val="005E08AC"/>
    <w:rsid w:val="005E0D47"/>
    <w:rsid w:val="005E5EAB"/>
    <w:rsid w:val="00631183"/>
    <w:rsid w:val="00633391"/>
    <w:rsid w:val="006344EB"/>
    <w:rsid w:val="006345FD"/>
    <w:rsid w:val="00634FDE"/>
    <w:rsid w:val="00653BCD"/>
    <w:rsid w:val="00656D66"/>
    <w:rsid w:val="0066182F"/>
    <w:rsid w:val="00677E92"/>
    <w:rsid w:val="0068219F"/>
    <w:rsid w:val="00682D29"/>
    <w:rsid w:val="006847EE"/>
    <w:rsid w:val="0068494C"/>
    <w:rsid w:val="00686735"/>
    <w:rsid w:val="006951B3"/>
    <w:rsid w:val="006B08A9"/>
    <w:rsid w:val="006D3DA9"/>
    <w:rsid w:val="006D3EF7"/>
    <w:rsid w:val="006D40F1"/>
    <w:rsid w:val="006E6039"/>
    <w:rsid w:val="006E6656"/>
    <w:rsid w:val="006F157A"/>
    <w:rsid w:val="006F3966"/>
    <w:rsid w:val="006F5CED"/>
    <w:rsid w:val="006F6854"/>
    <w:rsid w:val="006F79F6"/>
    <w:rsid w:val="007000AD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A7908"/>
    <w:rsid w:val="007B3F7B"/>
    <w:rsid w:val="007B4EE6"/>
    <w:rsid w:val="007B5774"/>
    <w:rsid w:val="007C0FBE"/>
    <w:rsid w:val="007C1312"/>
    <w:rsid w:val="007C2730"/>
    <w:rsid w:val="007C3E61"/>
    <w:rsid w:val="007D1184"/>
    <w:rsid w:val="007D4218"/>
    <w:rsid w:val="007E0311"/>
    <w:rsid w:val="007E5880"/>
    <w:rsid w:val="007E694E"/>
    <w:rsid w:val="007F209A"/>
    <w:rsid w:val="007F4144"/>
    <w:rsid w:val="007F4E30"/>
    <w:rsid w:val="00803366"/>
    <w:rsid w:val="00803D7B"/>
    <w:rsid w:val="0082416A"/>
    <w:rsid w:val="0083445F"/>
    <w:rsid w:val="0084172D"/>
    <w:rsid w:val="008569C0"/>
    <w:rsid w:val="008626B1"/>
    <w:rsid w:val="008652BE"/>
    <w:rsid w:val="008677F6"/>
    <w:rsid w:val="00871CD0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E50CF"/>
    <w:rsid w:val="008F3351"/>
    <w:rsid w:val="00901CBF"/>
    <w:rsid w:val="0090359A"/>
    <w:rsid w:val="00914F06"/>
    <w:rsid w:val="009206D5"/>
    <w:rsid w:val="0093115B"/>
    <w:rsid w:val="00932B61"/>
    <w:rsid w:val="00947A10"/>
    <w:rsid w:val="00956E2C"/>
    <w:rsid w:val="00957A00"/>
    <w:rsid w:val="00974049"/>
    <w:rsid w:val="00975C2A"/>
    <w:rsid w:val="009821AB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C14DA"/>
    <w:rsid w:val="009F2B60"/>
    <w:rsid w:val="009F7274"/>
    <w:rsid w:val="009F7B5F"/>
    <w:rsid w:val="00A12622"/>
    <w:rsid w:val="00A42201"/>
    <w:rsid w:val="00A43836"/>
    <w:rsid w:val="00A50541"/>
    <w:rsid w:val="00A51A89"/>
    <w:rsid w:val="00A651E1"/>
    <w:rsid w:val="00A73710"/>
    <w:rsid w:val="00A7764B"/>
    <w:rsid w:val="00AA6E29"/>
    <w:rsid w:val="00AB7FCB"/>
    <w:rsid w:val="00AC0431"/>
    <w:rsid w:val="00AC1748"/>
    <w:rsid w:val="00AC35C4"/>
    <w:rsid w:val="00AC6EB8"/>
    <w:rsid w:val="00AD659E"/>
    <w:rsid w:val="00AE4B42"/>
    <w:rsid w:val="00AF32FB"/>
    <w:rsid w:val="00AF49D6"/>
    <w:rsid w:val="00B03A71"/>
    <w:rsid w:val="00B041CD"/>
    <w:rsid w:val="00B04549"/>
    <w:rsid w:val="00B07090"/>
    <w:rsid w:val="00B23F83"/>
    <w:rsid w:val="00B25B4A"/>
    <w:rsid w:val="00B31978"/>
    <w:rsid w:val="00B34B81"/>
    <w:rsid w:val="00B54E2F"/>
    <w:rsid w:val="00B60D5F"/>
    <w:rsid w:val="00B61088"/>
    <w:rsid w:val="00B63BE5"/>
    <w:rsid w:val="00B73548"/>
    <w:rsid w:val="00B77F91"/>
    <w:rsid w:val="00BB4559"/>
    <w:rsid w:val="00BB5859"/>
    <w:rsid w:val="00BC4C08"/>
    <w:rsid w:val="00BD5687"/>
    <w:rsid w:val="00BD69C7"/>
    <w:rsid w:val="00BE0701"/>
    <w:rsid w:val="00BE4388"/>
    <w:rsid w:val="00BF3A0C"/>
    <w:rsid w:val="00C01DB0"/>
    <w:rsid w:val="00C1085D"/>
    <w:rsid w:val="00C139E1"/>
    <w:rsid w:val="00C161FB"/>
    <w:rsid w:val="00C21510"/>
    <w:rsid w:val="00C22B47"/>
    <w:rsid w:val="00C41A24"/>
    <w:rsid w:val="00C4473F"/>
    <w:rsid w:val="00C464BB"/>
    <w:rsid w:val="00C471F9"/>
    <w:rsid w:val="00C56054"/>
    <w:rsid w:val="00C56B4F"/>
    <w:rsid w:val="00C6421B"/>
    <w:rsid w:val="00C670E6"/>
    <w:rsid w:val="00C76BBD"/>
    <w:rsid w:val="00C804FC"/>
    <w:rsid w:val="00C85CFD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36C68"/>
    <w:rsid w:val="00D51E4B"/>
    <w:rsid w:val="00D561C5"/>
    <w:rsid w:val="00D76B62"/>
    <w:rsid w:val="00D90349"/>
    <w:rsid w:val="00D93FFB"/>
    <w:rsid w:val="00DA347F"/>
    <w:rsid w:val="00DA3871"/>
    <w:rsid w:val="00DB42AC"/>
    <w:rsid w:val="00DC49C2"/>
    <w:rsid w:val="00DC5A82"/>
    <w:rsid w:val="00DC5FCA"/>
    <w:rsid w:val="00DE4583"/>
    <w:rsid w:val="00DF3C3D"/>
    <w:rsid w:val="00DF53BA"/>
    <w:rsid w:val="00E04CC9"/>
    <w:rsid w:val="00E062AF"/>
    <w:rsid w:val="00E10177"/>
    <w:rsid w:val="00E102CE"/>
    <w:rsid w:val="00E21B30"/>
    <w:rsid w:val="00E325F0"/>
    <w:rsid w:val="00E33382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7A0C"/>
    <w:rsid w:val="00E94406"/>
    <w:rsid w:val="00E94E97"/>
    <w:rsid w:val="00E94EB6"/>
    <w:rsid w:val="00E96FFE"/>
    <w:rsid w:val="00EA3B54"/>
    <w:rsid w:val="00ED17BE"/>
    <w:rsid w:val="00ED1F76"/>
    <w:rsid w:val="00ED3F78"/>
    <w:rsid w:val="00ED4C79"/>
    <w:rsid w:val="00F00233"/>
    <w:rsid w:val="00F252A6"/>
    <w:rsid w:val="00F33CCD"/>
    <w:rsid w:val="00F3526E"/>
    <w:rsid w:val="00F47F72"/>
    <w:rsid w:val="00F56252"/>
    <w:rsid w:val="00F71030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13B0"/>
  <w15:docId w15:val="{DECD7ED3-DDF2-4DC0-BD55-3034581F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next w:val="a0"/>
    <w:link w:val="10"/>
    <w:qFormat/>
    <w:rsid w:val="00E77A0C"/>
    <w:pPr>
      <w:keepNext/>
      <w:widowControl w:val="0"/>
      <w:numPr>
        <w:numId w:val="2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3">
    <w:name w:val="heading 3"/>
    <w:basedOn w:val="a"/>
    <w:next w:val="a0"/>
    <w:link w:val="30"/>
    <w:qFormat/>
    <w:rsid w:val="00E77A0C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E77A0C"/>
    <w:pPr>
      <w:keepNext/>
      <w:widowControl w:val="0"/>
      <w:numPr>
        <w:ilvl w:val="3"/>
        <w:numId w:val="2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E77A0C"/>
    <w:pPr>
      <w:keepNext/>
      <w:widowControl w:val="0"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E77A0C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E77A0C"/>
    <w:pPr>
      <w:keepNext/>
      <w:widowControl w:val="0"/>
      <w:numPr>
        <w:ilvl w:val="6"/>
        <w:numId w:val="2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E77A0C"/>
    <w:pPr>
      <w:keepNext/>
      <w:widowControl w:val="0"/>
      <w:numPr>
        <w:ilvl w:val="7"/>
        <w:numId w:val="2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E77A0C"/>
    <w:pPr>
      <w:keepNext/>
      <w:widowControl w:val="0"/>
      <w:numPr>
        <w:ilvl w:val="8"/>
        <w:numId w:val="2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7300"/>
  </w:style>
  <w:style w:type="paragraph" w:styleId="ab">
    <w:name w:val="List Paragraph"/>
    <w:aliases w:val="Нумерованый список,Bullet List,FooterText,numbered,SL_Абзац списка"/>
    <w:basedOn w:val="a"/>
    <w:link w:val="ac"/>
    <w:uiPriority w:val="34"/>
    <w:qFormat/>
    <w:rsid w:val="00871CD0"/>
    <w:pPr>
      <w:ind w:left="720"/>
      <w:contextualSpacing/>
    </w:pPr>
  </w:style>
  <w:style w:type="paragraph" w:styleId="ad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E77A0C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30">
    <w:name w:val="Заголовок 3 Знак"/>
    <w:basedOn w:val="a1"/>
    <w:link w:val="3"/>
    <w:rsid w:val="00E77A0C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E77A0C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E77A0C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E77A0C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E77A0C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E77A0C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E77A0C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paragraph" w:customStyle="1" w:styleId="title-skoda">
    <w:name w:val="title-skoda"/>
    <w:basedOn w:val="a"/>
    <w:rsid w:val="00E77A0C"/>
    <w:pPr>
      <w:widowControl w:val="0"/>
      <w:numPr>
        <w:ilvl w:val="1"/>
        <w:numId w:val="2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e"/>
    <w:uiPriority w:val="99"/>
    <w:semiHidden/>
    <w:unhideWhenUsed/>
    <w:rsid w:val="00E77A0C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E77A0C"/>
  </w:style>
  <w:style w:type="paragraph" w:customStyle="1" w:styleId="Style7">
    <w:name w:val="Style7"/>
    <w:basedOn w:val="a"/>
    <w:uiPriority w:val="99"/>
    <w:rsid w:val="00E77A0C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c">
    <w:name w:val="Абзац списка Знак"/>
    <w:aliases w:val="Нумерованый список Знак,Bullet List Знак,FooterText Знак,numbered Знак,SL_Абзац списка Знак"/>
    <w:link w:val="ab"/>
    <w:uiPriority w:val="34"/>
    <w:locked/>
    <w:rsid w:val="0098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6405-C012-4F0C-865A-FA5388B6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6</cp:revision>
  <cp:lastPrinted>2020-01-31T07:24:00Z</cp:lastPrinted>
  <dcterms:created xsi:type="dcterms:W3CDTF">2022-11-15T07:09:00Z</dcterms:created>
  <dcterms:modified xsi:type="dcterms:W3CDTF">2022-11-22T07:36:00Z</dcterms:modified>
</cp:coreProperties>
</file>