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F82D" w14:textId="77777777" w:rsidR="00622AC8" w:rsidRDefault="00622AC8" w:rsidP="004B7ABD">
      <w:pPr>
        <w:keepLines/>
        <w:widowControl w:val="0"/>
        <w:suppressAutoHyphens/>
        <w:jc w:val="center"/>
        <w:rPr>
          <w:b/>
        </w:rPr>
      </w:pPr>
      <w:r w:rsidRPr="00622AC8">
        <w:rPr>
          <w:b/>
        </w:rPr>
        <w:t>Техническое задание (описание объекта закупки и условия исполнения государственного контракта)</w:t>
      </w:r>
    </w:p>
    <w:p w14:paraId="1F5BA8A8" w14:textId="06BEAF5E" w:rsidR="004B7ABD" w:rsidRPr="00410CAF" w:rsidRDefault="004B7ABD" w:rsidP="004B7ABD">
      <w:pPr>
        <w:keepLines/>
        <w:widowControl w:val="0"/>
        <w:suppressAutoHyphens/>
        <w:jc w:val="center"/>
        <w:rPr>
          <w:b/>
          <w:bCs/>
        </w:rPr>
      </w:pPr>
      <w:r w:rsidRPr="00410CAF">
        <w:rPr>
          <w:b/>
          <w:bCs/>
        </w:rPr>
        <w:t xml:space="preserve">Поставка электронных стационарных </w:t>
      </w:r>
      <w:proofErr w:type="spellStart"/>
      <w:r w:rsidRPr="00410CAF">
        <w:rPr>
          <w:b/>
          <w:bCs/>
        </w:rPr>
        <w:t>видеоувеличителей</w:t>
      </w:r>
      <w:proofErr w:type="spellEnd"/>
    </w:p>
    <w:tbl>
      <w:tblPr>
        <w:tblStyle w:val="affff2"/>
        <w:tblW w:w="5233" w:type="pct"/>
        <w:tblLayout w:type="fixed"/>
        <w:tblLook w:val="04A0" w:firstRow="1" w:lastRow="0" w:firstColumn="1" w:lastColumn="0" w:noHBand="0" w:noVBand="1"/>
      </w:tblPr>
      <w:tblGrid>
        <w:gridCol w:w="495"/>
        <w:gridCol w:w="1315"/>
        <w:gridCol w:w="2832"/>
        <w:gridCol w:w="6998"/>
        <w:gridCol w:w="548"/>
        <w:gridCol w:w="548"/>
        <w:gridCol w:w="1232"/>
        <w:gridCol w:w="1507"/>
      </w:tblGrid>
      <w:tr w:rsidR="009E58DD" w:rsidRPr="00410CAF" w14:paraId="0F60BA29" w14:textId="77777777" w:rsidTr="007F235C">
        <w:trPr>
          <w:trHeight w:val="1414"/>
        </w:trPr>
        <w:tc>
          <w:tcPr>
            <w:tcW w:w="160" w:type="pct"/>
          </w:tcPr>
          <w:p w14:paraId="1A61F4B9" w14:textId="77777777" w:rsidR="009E58DD" w:rsidRPr="00410CAF" w:rsidRDefault="009E58DD" w:rsidP="00F70775">
            <w:pPr>
              <w:keepLines/>
              <w:suppressAutoHyphens/>
              <w:jc w:val="both"/>
            </w:pPr>
            <w:r w:rsidRPr="00410CAF">
              <w:t>№ п/п</w:t>
            </w:r>
          </w:p>
        </w:tc>
        <w:tc>
          <w:tcPr>
            <w:tcW w:w="425" w:type="pct"/>
          </w:tcPr>
          <w:p w14:paraId="2C796731" w14:textId="51677EB9" w:rsidR="009E58DD" w:rsidRPr="00410CAF" w:rsidRDefault="009E58DD" w:rsidP="00F70775">
            <w:pPr>
              <w:keepLines/>
              <w:suppressAutoHyphens/>
              <w:jc w:val="both"/>
            </w:pPr>
            <w:r w:rsidRPr="00410CAF">
              <w:t>Наименование товара, работ, услуг</w:t>
            </w:r>
          </w:p>
        </w:tc>
        <w:tc>
          <w:tcPr>
            <w:tcW w:w="915" w:type="pct"/>
          </w:tcPr>
          <w:p w14:paraId="48788FFA" w14:textId="1E4651B2" w:rsidR="009E58DD" w:rsidRPr="00410CAF" w:rsidRDefault="009E58DD" w:rsidP="00F70775">
            <w:pPr>
              <w:keepLines/>
              <w:suppressAutoHyphens/>
              <w:jc w:val="both"/>
            </w:pPr>
            <w:r w:rsidRPr="0096140E">
              <w:rPr>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w:t>
            </w:r>
            <w:r w:rsidRPr="0096140E">
              <w:rPr>
                <w:szCs w:val="24"/>
              </w:rPr>
              <w:lastRenderedPageBreak/>
              <w:t xml:space="preserve">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96140E">
              <w:rPr>
                <w:szCs w:val="24"/>
              </w:rPr>
              <w:t>абилитации</w:t>
            </w:r>
            <w:proofErr w:type="spellEnd"/>
            <w:r w:rsidRPr="0096140E">
              <w:rPr>
                <w:szCs w:val="24"/>
              </w:rPr>
              <w:t xml:space="preserve"> инвалида</w:t>
            </w:r>
          </w:p>
        </w:tc>
        <w:tc>
          <w:tcPr>
            <w:tcW w:w="2260" w:type="pct"/>
          </w:tcPr>
          <w:p w14:paraId="5438471B" w14:textId="77777777" w:rsidR="009E58DD" w:rsidRPr="00410CAF" w:rsidRDefault="009E58DD" w:rsidP="00F70775">
            <w:pPr>
              <w:keepLines/>
              <w:suppressAutoHyphens/>
              <w:jc w:val="center"/>
            </w:pPr>
            <w:r w:rsidRPr="00410CAF">
              <w:lastRenderedPageBreak/>
              <w:t>Описание объекта закупки</w:t>
            </w:r>
          </w:p>
        </w:tc>
        <w:tc>
          <w:tcPr>
            <w:tcW w:w="177" w:type="pct"/>
          </w:tcPr>
          <w:p w14:paraId="0E0CB61F" w14:textId="77777777" w:rsidR="009E58DD" w:rsidRPr="00410CAF" w:rsidRDefault="009E58DD" w:rsidP="00F70775">
            <w:pPr>
              <w:keepLines/>
              <w:suppressAutoHyphens/>
              <w:jc w:val="both"/>
            </w:pPr>
            <w:r w:rsidRPr="00410CAF">
              <w:t>Кол-во</w:t>
            </w:r>
          </w:p>
        </w:tc>
        <w:tc>
          <w:tcPr>
            <w:tcW w:w="177" w:type="pct"/>
          </w:tcPr>
          <w:p w14:paraId="18B3788A" w14:textId="77777777" w:rsidR="009E58DD" w:rsidRPr="00410CAF" w:rsidRDefault="009E58DD" w:rsidP="00F70775">
            <w:pPr>
              <w:keepLines/>
              <w:suppressAutoHyphens/>
              <w:jc w:val="both"/>
            </w:pPr>
            <w:r w:rsidRPr="00410CAF">
              <w:t>Ед. изм.</w:t>
            </w:r>
          </w:p>
        </w:tc>
        <w:tc>
          <w:tcPr>
            <w:tcW w:w="398" w:type="pct"/>
          </w:tcPr>
          <w:p w14:paraId="3823FF3B" w14:textId="77777777" w:rsidR="009E58DD" w:rsidRPr="00410CAF" w:rsidRDefault="009E58DD" w:rsidP="00F70775">
            <w:pPr>
              <w:keepLines/>
              <w:suppressAutoHyphens/>
              <w:jc w:val="both"/>
            </w:pPr>
            <w:r w:rsidRPr="00410CAF">
              <w:t>Цена за ед. изм.</w:t>
            </w:r>
            <w:r w:rsidRPr="00410CAF">
              <w:rPr>
                <w:rStyle w:val="affff6"/>
              </w:rPr>
              <w:footnoteReference w:id="1"/>
            </w:r>
            <w:r w:rsidRPr="00410CAF">
              <w:t>, руб.</w:t>
            </w:r>
          </w:p>
        </w:tc>
        <w:tc>
          <w:tcPr>
            <w:tcW w:w="487" w:type="pct"/>
          </w:tcPr>
          <w:p w14:paraId="58033DA5" w14:textId="77777777" w:rsidR="009E58DD" w:rsidRPr="00410CAF" w:rsidRDefault="009E58DD" w:rsidP="00F70775">
            <w:pPr>
              <w:keepLines/>
              <w:suppressAutoHyphens/>
              <w:jc w:val="both"/>
            </w:pPr>
            <w:r w:rsidRPr="00410CAF">
              <w:t>Цена по позиции</w:t>
            </w:r>
            <w:r w:rsidRPr="00410CAF">
              <w:rPr>
                <w:rStyle w:val="affff6"/>
              </w:rPr>
              <w:footnoteReference w:id="2"/>
            </w:r>
            <w:r w:rsidRPr="00410CAF">
              <w:t>, руб.</w:t>
            </w:r>
          </w:p>
        </w:tc>
      </w:tr>
      <w:tr w:rsidR="009E58DD" w:rsidRPr="00410CAF" w14:paraId="59666F31" w14:textId="77777777" w:rsidTr="007F235C">
        <w:trPr>
          <w:trHeight w:val="2684"/>
        </w:trPr>
        <w:tc>
          <w:tcPr>
            <w:tcW w:w="160" w:type="pct"/>
          </w:tcPr>
          <w:p w14:paraId="0CD27ADC" w14:textId="77777777" w:rsidR="009E58DD" w:rsidRPr="00410CAF" w:rsidRDefault="009E58DD" w:rsidP="00F70775">
            <w:pPr>
              <w:keepLines/>
              <w:suppressAutoHyphens/>
              <w:jc w:val="center"/>
            </w:pPr>
            <w:r w:rsidRPr="00410CAF">
              <w:t>1</w:t>
            </w:r>
          </w:p>
        </w:tc>
        <w:tc>
          <w:tcPr>
            <w:tcW w:w="425" w:type="pct"/>
          </w:tcPr>
          <w:p w14:paraId="6F457410" w14:textId="3EF3EBCF" w:rsidR="009E58DD" w:rsidRPr="00410CAF" w:rsidRDefault="00553582" w:rsidP="00F70775">
            <w:pPr>
              <w:keepLines/>
              <w:suppressAutoHyphens/>
              <w:rPr>
                <w:highlight w:val="yellow"/>
              </w:rPr>
            </w:pPr>
            <w:proofErr w:type="spellStart"/>
            <w:r w:rsidRPr="00410CAF">
              <w:t>Видеоувеличитель</w:t>
            </w:r>
            <w:proofErr w:type="spellEnd"/>
          </w:p>
        </w:tc>
        <w:tc>
          <w:tcPr>
            <w:tcW w:w="915" w:type="pct"/>
          </w:tcPr>
          <w:p w14:paraId="56828B70" w14:textId="2CBEB5B4" w:rsidR="009E58DD" w:rsidRPr="00410CAF" w:rsidRDefault="00553582" w:rsidP="00F70775">
            <w:pPr>
              <w:keepLines/>
              <w:suppressAutoHyphens/>
              <w:rPr>
                <w:highlight w:val="yellow"/>
              </w:rPr>
            </w:pPr>
            <w:r w:rsidRPr="00553582">
              <w:t xml:space="preserve">Электронный стационарный </w:t>
            </w:r>
            <w:proofErr w:type="spellStart"/>
            <w:r w:rsidRPr="00553582">
              <w:t>видеоувеличитель</w:t>
            </w:r>
            <w:proofErr w:type="spellEnd"/>
          </w:p>
        </w:tc>
        <w:tc>
          <w:tcPr>
            <w:tcW w:w="2260" w:type="pct"/>
          </w:tcPr>
          <w:p w14:paraId="692C2AD1" w14:textId="77777777" w:rsidR="009E58DD" w:rsidRPr="00410CAF" w:rsidRDefault="009E58DD" w:rsidP="00F70775">
            <w:pPr>
              <w:pStyle w:val="afff8"/>
              <w:keepLines/>
              <w:suppressAutoHyphens/>
              <w:jc w:val="both"/>
            </w:pPr>
          </w:p>
          <w:tbl>
            <w:tblPr>
              <w:tblW w:w="6835" w:type="dxa"/>
              <w:tblLayout w:type="fixed"/>
              <w:tblCellMar>
                <w:top w:w="102" w:type="dxa"/>
                <w:left w:w="62" w:type="dxa"/>
                <w:bottom w:w="102" w:type="dxa"/>
                <w:right w:w="62" w:type="dxa"/>
              </w:tblCellMar>
              <w:tblLook w:val="04A0" w:firstRow="1" w:lastRow="0" w:firstColumn="1" w:lastColumn="0" w:noHBand="0" w:noVBand="1"/>
            </w:tblPr>
            <w:tblGrid>
              <w:gridCol w:w="4992"/>
              <w:gridCol w:w="1843"/>
            </w:tblGrid>
            <w:tr w:rsidR="000E4807" w:rsidRPr="00410CAF" w14:paraId="46208B75" w14:textId="77777777" w:rsidTr="000E4807">
              <w:trPr>
                <w:trHeight w:val="164"/>
              </w:trPr>
              <w:tc>
                <w:tcPr>
                  <w:tcW w:w="3652" w:type="pct"/>
                  <w:tcBorders>
                    <w:top w:val="single" w:sz="4" w:space="0" w:color="auto"/>
                    <w:left w:val="single" w:sz="4" w:space="0" w:color="auto"/>
                    <w:bottom w:val="single" w:sz="4" w:space="0" w:color="auto"/>
                    <w:right w:val="single" w:sz="4" w:space="0" w:color="auto"/>
                  </w:tcBorders>
                  <w:vAlign w:val="center"/>
                  <w:hideMark/>
                </w:tcPr>
                <w:p w14:paraId="5E7379AD" w14:textId="77777777" w:rsidR="000E4807" w:rsidRPr="00410CAF" w:rsidRDefault="000E4807" w:rsidP="00F70775">
                  <w:pPr>
                    <w:keepLines/>
                    <w:widowControl w:val="0"/>
                    <w:suppressAutoHyphens/>
                    <w:autoSpaceDN w:val="0"/>
                    <w:adjustRightInd w:val="0"/>
                    <w:jc w:val="center"/>
                  </w:pPr>
                  <w:r w:rsidRPr="00410CAF">
                    <w:t>Наименование характеристики</w:t>
                  </w:r>
                </w:p>
              </w:tc>
              <w:tc>
                <w:tcPr>
                  <w:tcW w:w="1348" w:type="pct"/>
                  <w:tcBorders>
                    <w:top w:val="single" w:sz="4" w:space="0" w:color="auto"/>
                    <w:left w:val="single" w:sz="4" w:space="0" w:color="auto"/>
                    <w:right w:val="single" w:sz="4" w:space="0" w:color="auto"/>
                  </w:tcBorders>
                  <w:vAlign w:val="center"/>
                  <w:hideMark/>
                </w:tcPr>
                <w:p w14:paraId="0F0FD551" w14:textId="77777777" w:rsidR="000E4807" w:rsidRPr="00410CAF" w:rsidRDefault="000E4807" w:rsidP="00F70775">
                  <w:pPr>
                    <w:keepLines/>
                    <w:widowControl w:val="0"/>
                    <w:suppressAutoHyphens/>
                    <w:autoSpaceDN w:val="0"/>
                    <w:adjustRightInd w:val="0"/>
                    <w:jc w:val="center"/>
                  </w:pPr>
                  <w:r w:rsidRPr="00410CAF">
                    <w:t>Значение характеристики</w:t>
                  </w:r>
                </w:p>
              </w:tc>
            </w:tr>
            <w:tr w:rsidR="000E4807" w:rsidRPr="00410CAF" w14:paraId="46B7BDEA" w14:textId="77777777" w:rsidTr="000E4807">
              <w:trPr>
                <w:trHeight w:val="146"/>
              </w:trPr>
              <w:tc>
                <w:tcPr>
                  <w:tcW w:w="3652" w:type="pct"/>
                  <w:tcBorders>
                    <w:top w:val="single" w:sz="4" w:space="0" w:color="auto"/>
                    <w:left w:val="single" w:sz="4" w:space="0" w:color="auto"/>
                    <w:bottom w:val="single" w:sz="4" w:space="0" w:color="auto"/>
                    <w:right w:val="single" w:sz="4" w:space="0" w:color="auto"/>
                  </w:tcBorders>
                </w:tcPr>
                <w:p w14:paraId="6992F173" w14:textId="77777777" w:rsidR="000E4807" w:rsidRPr="00410CAF" w:rsidRDefault="000E4807" w:rsidP="00F70775">
                  <w:pPr>
                    <w:keepLines/>
                    <w:widowControl w:val="0"/>
                    <w:suppressAutoHyphens/>
                    <w:autoSpaceDN w:val="0"/>
                    <w:adjustRightInd w:val="0"/>
                  </w:pPr>
                  <w:r w:rsidRPr="00410CAF">
                    <w:t>Тип</w:t>
                  </w:r>
                </w:p>
              </w:tc>
              <w:tc>
                <w:tcPr>
                  <w:tcW w:w="1348" w:type="pct"/>
                  <w:tcBorders>
                    <w:top w:val="single" w:sz="4" w:space="0" w:color="auto"/>
                    <w:left w:val="single" w:sz="4" w:space="0" w:color="auto"/>
                    <w:bottom w:val="single" w:sz="4" w:space="0" w:color="auto"/>
                    <w:right w:val="single" w:sz="4" w:space="0" w:color="auto"/>
                  </w:tcBorders>
                  <w:hideMark/>
                </w:tcPr>
                <w:p w14:paraId="4545C2D6" w14:textId="77777777" w:rsidR="000E4807" w:rsidRPr="00410CAF" w:rsidRDefault="000E4807" w:rsidP="00F70775">
                  <w:pPr>
                    <w:keepLines/>
                    <w:widowControl w:val="0"/>
                    <w:suppressAutoHyphens/>
                    <w:autoSpaceDN w:val="0"/>
                    <w:adjustRightInd w:val="0"/>
                    <w:jc w:val="center"/>
                  </w:pPr>
                  <w:r w:rsidRPr="00410CAF">
                    <w:t>Стационарный</w:t>
                  </w:r>
                </w:p>
              </w:tc>
            </w:tr>
            <w:tr w:rsidR="000E4807" w:rsidRPr="00410CAF" w14:paraId="24B10C18" w14:textId="77777777" w:rsidTr="000E4807">
              <w:trPr>
                <w:trHeight w:val="28"/>
              </w:trPr>
              <w:tc>
                <w:tcPr>
                  <w:tcW w:w="3652" w:type="pct"/>
                  <w:tcBorders>
                    <w:top w:val="single" w:sz="4" w:space="0" w:color="auto"/>
                    <w:left w:val="single" w:sz="4" w:space="0" w:color="auto"/>
                    <w:bottom w:val="single" w:sz="4" w:space="0" w:color="auto"/>
                    <w:right w:val="single" w:sz="4" w:space="0" w:color="auto"/>
                  </w:tcBorders>
                </w:tcPr>
                <w:p w14:paraId="11FD8FE1" w14:textId="77777777" w:rsidR="000E4807" w:rsidRPr="00410CAF" w:rsidRDefault="000E4807" w:rsidP="00F70775">
                  <w:pPr>
                    <w:keepLines/>
                    <w:widowControl w:val="0"/>
                    <w:suppressAutoHyphens/>
                    <w:autoSpaceDN w:val="0"/>
                    <w:adjustRightInd w:val="0"/>
                  </w:pPr>
                  <w:r w:rsidRPr="00410CAF">
                    <w:t>Максимальный уровень увеличения, крат</w:t>
                  </w:r>
                </w:p>
              </w:tc>
              <w:tc>
                <w:tcPr>
                  <w:tcW w:w="1348" w:type="pct"/>
                  <w:tcBorders>
                    <w:top w:val="single" w:sz="4" w:space="0" w:color="auto"/>
                    <w:left w:val="single" w:sz="4" w:space="0" w:color="auto"/>
                    <w:bottom w:val="single" w:sz="4" w:space="0" w:color="auto"/>
                    <w:right w:val="single" w:sz="4" w:space="0" w:color="auto"/>
                  </w:tcBorders>
                </w:tcPr>
                <w:p w14:paraId="4785645C" w14:textId="77777777" w:rsidR="000E4807" w:rsidRPr="00410CAF" w:rsidRDefault="000E4807" w:rsidP="00F70775">
                  <w:pPr>
                    <w:keepLines/>
                    <w:widowControl w:val="0"/>
                    <w:suppressAutoHyphens/>
                    <w:autoSpaceDN w:val="0"/>
                    <w:adjustRightInd w:val="0"/>
                    <w:jc w:val="center"/>
                  </w:pPr>
                  <w:r w:rsidRPr="00410CAF">
                    <w:t>≥70</w:t>
                  </w:r>
                </w:p>
              </w:tc>
            </w:tr>
          </w:tbl>
          <w:p w14:paraId="3729BB4D" w14:textId="77777777" w:rsidR="009E58DD" w:rsidRPr="00410CAF" w:rsidRDefault="009E58DD" w:rsidP="00F70775">
            <w:pPr>
              <w:keepLines/>
              <w:suppressAutoHyphens/>
              <w:autoSpaceDN w:val="0"/>
              <w:adjustRightInd w:val="0"/>
              <w:rPr>
                <w:b/>
              </w:rPr>
            </w:pPr>
          </w:p>
          <w:p w14:paraId="570356DB" w14:textId="77777777" w:rsidR="009E58DD" w:rsidRPr="00410CAF" w:rsidRDefault="009E58DD" w:rsidP="00F70775">
            <w:pPr>
              <w:keepLines/>
              <w:suppressAutoHyphens/>
              <w:autoSpaceDN w:val="0"/>
              <w:adjustRightInd w:val="0"/>
              <w:rPr>
                <w:b/>
              </w:rPr>
            </w:pPr>
            <w:r w:rsidRPr="00410CAF">
              <w:rPr>
                <w:b/>
              </w:rPr>
              <w:t>Дополнительные характеристики:</w:t>
            </w:r>
          </w:p>
          <w:tbl>
            <w:tblPr>
              <w:tblW w:w="6835" w:type="dxa"/>
              <w:tblLayout w:type="fixed"/>
              <w:tblCellMar>
                <w:top w:w="102" w:type="dxa"/>
                <w:left w:w="62" w:type="dxa"/>
                <w:bottom w:w="102" w:type="dxa"/>
                <w:right w:w="62" w:type="dxa"/>
              </w:tblCellMar>
              <w:tblLook w:val="04A0" w:firstRow="1" w:lastRow="0" w:firstColumn="1" w:lastColumn="0" w:noHBand="0" w:noVBand="1"/>
            </w:tblPr>
            <w:tblGrid>
              <w:gridCol w:w="4992"/>
              <w:gridCol w:w="1843"/>
            </w:tblGrid>
            <w:tr w:rsidR="000E4807" w:rsidRPr="00CD3E36" w14:paraId="3B327C84" w14:textId="77777777" w:rsidTr="000E4807">
              <w:trPr>
                <w:trHeight w:val="388"/>
              </w:trPr>
              <w:tc>
                <w:tcPr>
                  <w:tcW w:w="3652" w:type="pct"/>
                  <w:tcBorders>
                    <w:top w:val="single" w:sz="4" w:space="0" w:color="auto"/>
                    <w:left w:val="single" w:sz="4" w:space="0" w:color="auto"/>
                    <w:bottom w:val="single" w:sz="4" w:space="0" w:color="auto"/>
                    <w:right w:val="single" w:sz="4" w:space="0" w:color="auto"/>
                  </w:tcBorders>
                  <w:vAlign w:val="center"/>
                  <w:hideMark/>
                </w:tcPr>
                <w:p w14:paraId="36280040" w14:textId="77777777" w:rsidR="000E4807" w:rsidRPr="00CD3E36" w:rsidRDefault="000E4807" w:rsidP="00F70775">
                  <w:pPr>
                    <w:keepLines/>
                    <w:widowControl w:val="0"/>
                    <w:suppressAutoHyphens/>
                    <w:autoSpaceDN w:val="0"/>
                    <w:adjustRightInd w:val="0"/>
                    <w:jc w:val="center"/>
                  </w:pPr>
                  <w:r w:rsidRPr="00CD3E36">
                    <w:t>Наименование характеристики</w:t>
                  </w:r>
                </w:p>
              </w:tc>
              <w:tc>
                <w:tcPr>
                  <w:tcW w:w="1348" w:type="pct"/>
                  <w:tcBorders>
                    <w:top w:val="single" w:sz="4" w:space="0" w:color="auto"/>
                    <w:left w:val="single" w:sz="4" w:space="0" w:color="auto"/>
                    <w:right w:val="single" w:sz="4" w:space="0" w:color="auto"/>
                  </w:tcBorders>
                  <w:vAlign w:val="center"/>
                  <w:hideMark/>
                </w:tcPr>
                <w:p w14:paraId="379E7848" w14:textId="77777777" w:rsidR="000E4807" w:rsidRPr="00CD3E36" w:rsidRDefault="000E4807" w:rsidP="00F70775">
                  <w:pPr>
                    <w:keepLines/>
                    <w:widowControl w:val="0"/>
                    <w:suppressAutoHyphens/>
                    <w:autoSpaceDN w:val="0"/>
                    <w:adjustRightInd w:val="0"/>
                    <w:jc w:val="center"/>
                  </w:pPr>
                  <w:bookmarkStart w:id="0" w:name="_GoBack"/>
                  <w:bookmarkEnd w:id="0"/>
                  <w:r w:rsidRPr="00CD3E36">
                    <w:t>Значение характеристики</w:t>
                  </w:r>
                </w:p>
              </w:tc>
            </w:tr>
            <w:tr w:rsidR="000E4807" w:rsidRPr="00CD3E36" w14:paraId="12AE6509" w14:textId="77777777" w:rsidTr="000E4807">
              <w:trPr>
                <w:trHeight w:val="388"/>
              </w:trPr>
              <w:tc>
                <w:tcPr>
                  <w:tcW w:w="3652" w:type="pct"/>
                  <w:tcBorders>
                    <w:top w:val="single" w:sz="4" w:space="0" w:color="auto"/>
                    <w:left w:val="single" w:sz="4" w:space="0" w:color="auto"/>
                    <w:bottom w:val="single" w:sz="4" w:space="0" w:color="auto"/>
                    <w:right w:val="single" w:sz="4" w:space="0" w:color="auto"/>
                  </w:tcBorders>
                  <w:vAlign w:val="center"/>
                </w:tcPr>
                <w:p w14:paraId="2615E7B9" w14:textId="54768FB2" w:rsidR="000E4807" w:rsidRPr="00CD3E36" w:rsidRDefault="000E4807" w:rsidP="00F70775">
                  <w:pPr>
                    <w:keepLines/>
                    <w:widowControl w:val="0"/>
                    <w:suppressAutoHyphens/>
                    <w:autoSpaceDN w:val="0"/>
                    <w:adjustRightInd w:val="0"/>
                    <w:jc w:val="both"/>
                    <w:rPr>
                      <w:rStyle w:val="FontStyle17"/>
                      <w:szCs w:val="24"/>
                    </w:rPr>
                  </w:pPr>
                  <w:r w:rsidRPr="00553582">
                    <w:rPr>
                      <w:rStyle w:val="FontStyle17"/>
                      <w:szCs w:val="24"/>
                    </w:rPr>
                    <w:t xml:space="preserve">Электронный стационарный </w:t>
                  </w:r>
                  <w:proofErr w:type="spellStart"/>
                  <w:r w:rsidRPr="00553582">
                    <w:rPr>
                      <w:rStyle w:val="FontStyle17"/>
                      <w:szCs w:val="24"/>
                    </w:rPr>
                    <w:t>видеоувеличитель</w:t>
                  </w:r>
                  <w:proofErr w:type="spellEnd"/>
                </w:p>
              </w:tc>
              <w:tc>
                <w:tcPr>
                  <w:tcW w:w="1348" w:type="pct"/>
                  <w:tcBorders>
                    <w:top w:val="single" w:sz="4" w:space="0" w:color="auto"/>
                    <w:left w:val="single" w:sz="4" w:space="0" w:color="auto"/>
                    <w:right w:val="single" w:sz="4" w:space="0" w:color="auto"/>
                  </w:tcBorders>
                  <w:vAlign w:val="center"/>
                </w:tcPr>
                <w:p w14:paraId="316764DF" w14:textId="6373747B" w:rsidR="000E4807" w:rsidRPr="00CD3E36" w:rsidRDefault="000E4807" w:rsidP="00F70775">
                  <w:pPr>
                    <w:keepLines/>
                    <w:widowControl w:val="0"/>
                    <w:suppressAutoHyphens/>
                    <w:autoSpaceDN w:val="0"/>
                    <w:adjustRightInd w:val="0"/>
                    <w:jc w:val="center"/>
                  </w:pPr>
                  <w:r>
                    <w:t>Да</w:t>
                  </w:r>
                </w:p>
              </w:tc>
            </w:tr>
            <w:tr w:rsidR="000E4807" w:rsidRPr="00CD3E36" w14:paraId="54F0787B" w14:textId="77777777" w:rsidTr="000E4807">
              <w:trPr>
                <w:trHeight w:val="388"/>
              </w:trPr>
              <w:tc>
                <w:tcPr>
                  <w:tcW w:w="3652" w:type="pct"/>
                  <w:tcBorders>
                    <w:top w:val="single" w:sz="4" w:space="0" w:color="auto"/>
                    <w:left w:val="single" w:sz="4" w:space="0" w:color="auto"/>
                    <w:bottom w:val="single" w:sz="4" w:space="0" w:color="auto"/>
                    <w:right w:val="single" w:sz="4" w:space="0" w:color="auto"/>
                  </w:tcBorders>
                  <w:vAlign w:val="center"/>
                </w:tcPr>
                <w:p w14:paraId="1ADFA6E7" w14:textId="77777777" w:rsidR="000E4807" w:rsidRPr="00CD3E36" w:rsidRDefault="000E4807" w:rsidP="00F70775">
                  <w:pPr>
                    <w:keepLines/>
                    <w:widowControl w:val="0"/>
                    <w:suppressAutoHyphens/>
                    <w:autoSpaceDN w:val="0"/>
                    <w:adjustRightInd w:val="0"/>
                    <w:jc w:val="both"/>
                    <w:rPr>
                      <w:rStyle w:val="FontStyle17"/>
                      <w:szCs w:val="24"/>
                    </w:rPr>
                  </w:pPr>
                  <w:r w:rsidRPr="00CD3E36">
                    <w:rPr>
                      <w:rStyle w:val="FontStyle17"/>
                      <w:szCs w:val="24"/>
                    </w:rPr>
                    <w:t xml:space="preserve">Электронный стационарный </w:t>
                  </w:r>
                  <w:proofErr w:type="spellStart"/>
                  <w:r w:rsidRPr="00CD3E36">
                    <w:rPr>
                      <w:rStyle w:val="FontStyle17"/>
                      <w:szCs w:val="24"/>
                    </w:rPr>
                    <w:t>видеоувеличитель</w:t>
                  </w:r>
                  <w:proofErr w:type="spellEnd"/>
                  <w:r w:rsidRPr="00CD3E36">
                    <w:rPr>
                      <w:rStyle w:val="FontStyle17"/>
                      <w:szCs w:val="24"/>
                    </w:rPr>
                    <w:t xml:space="preserve"> (ЭСВУ) обеспечивает слабовидящим пользователям с остротой зрения от 0,03 до 0,2 возможность чтения плоскопечатных текстов, рассматривания иллюстраций и мелких объектов, письма и выполнения других ручных работ со зрительным контролем.</w:t>
                  </w:r>
                </w:p>
                <w:p w14:paraId="1112A252" w14:textId="77777777" w:rsidR="000E4807" w:rsidRPr="00CD3E36" w:rsidRDefault="000E4807" w:rsidP="00F70775">
                  <w:pPr>
                    <w:keepLines/>
                    <w:widowControl w:val="0"/>
                    <w:suppressAutoHyphens/>
                    <w:autoSpaceDN w:val="0"/>
                    <w:adjustRightInd w:val="0"/>
                    <w:jc w:val="both"/>
                  </w:pPr>
                  <w:r w:rsidRPr="00CD3E36">
                    <w:rPr>
                      <w:rStyle w:val="FontStyle13"/>
                      <w:rFonts w:ascii="Times New Roman" w:hAnsi="Times New Roman"/>
                    </w:rPr>
                    <w:t>ЭСВУ выполнен в виде единого конструктивного блока, содержащего монитор, видеокамеру, панель управления, подвижный столик и осветитель.</w:t>
                  </w:r>
                  <w:r w:rsidRPr="00CD3E36">
                    <w:t xml:space="preserve"> </w:t>
                  </w:r>
                  <w:r w:rsidRPr="00CD3E36">
                    <w:rPr>
                      <w:rStyle w:val="FontStyle17"/>
                      <w:szCs w:val="24"/>
                    </w:rPr>
                    <w:t>Регулировка кратности увеличения с автоматической фокусировкой и отображением на экране установленной кратности увеличения.</w:t>
                  </w:r>
                  <w:r w:rsidRPr="00CD3E36">
                    <w:t xml:space="preserve"> </w:t>
                  </w:r>
                  <w:r w:rsidRPr="00CD3E36">
                    <w:rPr>
                      <w:rStyle w:val="FontStyle17"/>
                      <w:szCs w:val="24"/>
                    </w:rPr>
                    <w:t>Возможность фиксации выбранной кратности увеличения.</w:t>
                  </w:r>
                  <w:r w:rsidRPr="00CD3E36">
                    <w:t xml:space="preserve"> </w:t>
                  </w:r>
                  <w:r w:rsidRPr="00CD3E36">
                    <w:rPr>
                      <w:rStyle w:val="FontStyle17"/>
                      <w:szCs w:val="24"/>
                    </w:rPr>
                    <w:t>Локализация участка читаемого текста для последующего просмотра с заданным увеличением.</w:t>
                  </w:r>
                  <w:r w:rsidRPr="00CD3E36">
                    <w:t xml:space="preserve"> </w:t>
                  </w:r>
                  <w:r w:rsidRPr="00CD3E36">
                    <w:rPr>
                      <w:rStyle w:val="FontStyle17"/>
                      <w:szCs w:val="24"/>
                    </w:rPr>
                    <w:t>Фиксация фокусировки в плоскости бумаги при письме.</w:t>
                  </w:r>
                </w:p>
              </w:tc>
              <w:tc>
                <w:tcPr>
                  <w:tcW w:w="1348" w:type="pct"/>
                  <w:tcBorders>
                    <w:top w:val="single" w:sz="4" w:space="0" w:color="auto"/>
                    <w:left w:val="single" w:sz="4" w:space="0" w:color="auto"/>
                    <w:right w:val="single" w:sz="4" w:space="0" w:color="auto"/>
                  </w:tcBorders>
                  <w:vAlign w:val="center"/>
                </w:tcPr>
                <w:p w14:paraId="12E9D253" w14:textId="77777777" w:rsidR="000E4807" w:rsidRPr="00CD3E36" w:rsidRDefault="000E4807" w:rsidP="00F70775">
                  <w:pPr>
                    <w:keepLines/>
                    <w:widowControl w:val="0"/>
                    <w:suppressAutoHyphens/>
                    <w:autoSpaceDN w:val="0"/>
                    <w:adjustRightInd w:val="0"/>
                    <w:jc w:val="center"/>
                  </w:pPr>
                  <w:r w:rsidRPr="00CD3E36">
                    <w:t>Да</w:t>
                  </w:r>
                </w:p>
              </w:tc>
            </w:tr>
            <w:tr w:rsidR="000E4807" w:rsidRPr="00CD3E36" w14:paraId="4E8AC3B1" w14:textId="77777777" w:rsidTr="000E4807">
              <w:tc>
                <w:tcPr>
                  <w:tcW w:w="3652" w:type="pct"/>
                  <w:tcBorders>
                    <w:top w:val="single" w:sz="4" w:space="0" w:color="auto"/>
                    <w:left w:val="single" w:sz="4" w:space="0" w:color="auto"/>
                    <w:bottom w:val="single" w:sz="4" w:space="0" w:color="auto"/>
                    <w:right w:val="single" w:sz="4" w:space="0" w:color="auto"/>
                  </w:tcBorders>
                </w:tcPr>
                <w:p w14:paraId="284AE28C" w14:textId="77777777" w:rsidR="000E4807" w:rsidRPr="00CD3E36" w:rsidRDefault="000E4807" w:rsidP="00F70775">
                  <w:pPr>
                    <w:keepLines/>
                    <w:suppressAutoHyphens/>
                  </w:pPr>
                  <w:r w:rsidRPr="00CD3E36">
                    <w:rPr>
                      <w:rStyle w:val="FontStyle17"/>
                      <w:szCs w:val="24"/>
                    </w:rPr>
                    <w:t>Режимы отображения</w:t>
                  </w:r>
                </w:p>
              </w:tc>
              <w:tc>
                <w:tcPr>
                  <w:tcW w:w="1348" w:type="pct"/>
                  <w:tcBorders>
                    <w:top w:val="single" w:sz="4" w:space="0" w:color="auto"/>
                    <w:left w:val="single" w:sz="4" w:space="0" w:color="auto"/>
                    <w:bottom w:val="single" w:sz="4" w:space="0" w:color="auto"/>
                    <w:right w:val="single" w:sz="4" w:space="0" w:color="auto"/>
                  </w:tcBorders>
                </w:tcPr>
                <w:p w14:paraId="5BE1E2DC" w14:textId="77777777" w:rsidR="000E4807" w:rsidRPr="00CD3E36" w:rsidRDefault="000E4807" w:rsidP="00F70775">
                  <w:pPr>
                    <w:keepLines/>
                    <w:widowControl w:val="0"/>
                    <w:suppressAutoHyphens/>
                    <w:autoSpaceDN w:val="0"/>
                    <w:adjustRightInd w:val="0"/>
                    <w:jc w:val="center"/>
                  </w:pPr>
                  <w:r w:rsidRPr="00CD3E36">
                    <w:rPr>
                      <w:rStyle w:val="FontStyle17"/>
                      <w:szCs w:val="24"/>
                    </w:rPr>
                    <w:t>Естественной контрастности: цветной. Высококонтрастный для чтения текста, в том числе: черно-белый позитивный, черно-белый негативный</w:t>
                  </w:r>
                </w:p>
              </w:tc>
            </w:tr>
            <w:tr w:rsidR="000E4807" w:rsidRPr="00CD3E36" w14:paraId="67052F52" w14:textId="77777777" w:rsidTr="000E4807">
              <w:tc>
                <w:tcPr>
                  <w:tcW w:w="3652" w:type="pct"/>
                  <w:tcBorders>
                    <w:top w:val="single" w:sz="4" w:space="0" w:color="auto"/>
                    <w:left w:val="single" w:sz="4" w:space="0" w:color="auto"/>
                    <w:bottom w:val="single" w:sz="4" w:space="0" w:color="auto"/>
                    <w:right w:val="single" w:sz="4" w:space="0" w:color="auto"/>
                  </w:tcBorders>
                </w:tcPr>
                <w:p w14:paraId="3C823D0F"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Цветовые сочетания текста и фона</w:t>
                  </w:r>
                </w:p>
              </w:tc>
              <w:tc>
                <w:tcPr>
                  <w:tcW w:w="1348" w:type="pct"/>
                  <w:tcBorders>
                    <w:top w:val="single" w:sz="4" w:space="0" w:color="auto"/>
                    <w:left w:val="single" w:sz="4" w:space="0" w:color="auto"/>
                    <w:bottom w:val="single" w:sz="4" w:space="0" w:color="auto"/>
                    <w:right w:val="single" w:sz="4" w:space="0" w:color="auto"/>
                  </w:tcBorders>
                </w:tcPr>
                <w:p w14:paraId="6B6D4788" w14:textId="77777777" w:rsidR="000E4807" w:rsidRPr="00CD3E36" w:rsidRDefault="000E4807" w:rsidP="00F70775">
                  <w:pPr>
                    <w:keepLines/>
                    <w:widowControl w:val="0"/>
                    <w:suppressAutoHyphens/>
                    <w:autoSpaceDN w:val="0"/>
                    <w:adjustRightInd w:val="0"/>
                    <w:jc w:val="center"/>
                  </w:pPr>
                  <w:r w:rsidRPr="00CD3E36">
                    <w:rPr>
                      <w:rStyle w:val="FontStyle17"/>
                      <w:szCs w:val="24"/>
                    </w:rPr>
                    <w:t>≥15</w:t>
                  </w:r>
                </w:p>
              </w:tc>
            </w:tr>
            <w:tr w:rsidR="000E4807" w:rsidRPr="00CD3E36" w14:paraId="7F792C48" w14:textId="77777777" w:rsidTr="000E4807">
              <w:tc>
                <w:tcPr>
                  <w:tcW w:w="3652" w:type="pct"/>
                  <w:tcBorders>
                    <w:top w:val="single" w:sz="4" w:space="0" w:color="auto"/>
                    <w:left w:val="single" w:sz="4" w:space="0" w:color="auto"/>
                    <w:bottom w:val="single" w:sz="4" w:space="0" w:color="auto"/>
                    <w:right w:val="single" w:sz="4" w:space="0" w:color="auto"/>
                  </w:tcBorders>
                </w:tcPr>
                <w:p w14:paraId="4CF5453D"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Фиксация изображения</w:t>
                  </w:r>
                </w:p>
              </w:tc>
              <w:tc>
                <w:tcPr>
                  <w:tcW w:w="1348" w:type="pct"/>
                  <w:tcBorders>
                    <w:top w:val="single" w:sz="4" w:space="0" w:color="auto"/>
                    <w:left w:val="single" w:sz="4" w:space="0" w:color="auto"/>
                    <w:bottom w:val="single" w:sz="4" w:space="0" w:color="auto"/>
                    <w:right w:val="single" w:sz="4" w:space="0" w:color="auto"/>
                  </w:tcBorders>
                </w:tcPr>
                <w:p w14:paraId="786E16F0" w14:textId="77777777" w:rsidR="000E4807" w:rsidRPr="00CD3E36" w:rsidRDefault="000E4807" w:rsidP="00F70775">
                  <w:pPr>
                    <w:keepLines/>
                    <w:widowControl w:val="0"/>
                    <w:suppressAutoHyphens/>
                    <w:autoSpaceDN w:val="0"/>
                    <w:adjustRightInd w:val="0"/>
                    <w:jc w:val="center"/>
                  </w:pPr>
                  <w:r w:rsidRPr="00CD3E36">
                    <w:rPr>
                      <w:rStyle w:val="FontStyle17"/>
                      <w:szCs w:val="24"/>
                    </w:rPr>
                    <w:t>стоп-кадр</w:t>
                  </w:r>
                </w:p>
              </w:tc>
            </w:tr>
            <w:tr w:rsidR="000E4807" w:rsidRPr="00CD3E36" w14:paraId="78E6E365" w14:textId="77777777" w:rsidTr="000E4807">
              <w:tc>
                <w:tcPr>
                  <w:tcW w:w="3652" w:type="pct"/>
                  <w:tcBorders>
                    <w:top w:val="single" w:sz="4" w:space="0" w:color="auto"/>
                    <w:left w:val="single" w:sz="4" w:space="0" w:color="auto"/>
                    <w:bottom w:val="single" w:sz="4" w:space="0" w:color="auto"/>
                    <w:right w:val="single" w:sz="4" w:space="0" w:color="auto"/>
                  </w:tcBorders>
                </w:tcPr>
                <w:p w14:paraId="66A4BC17" w14:textId="77777777" w:rsidR="000E4807" w:rsidRPr="00CD3E36" w:rsidRDefault="000E4807" w:rsidP="00F70775">
                  <w:pPr>
                    <w:pStyle w:val="Style8"/>
                    <w:keepLines/>
                    <w:tabs>
                      <w:tab w:val="left" w:pos="796"/>
                    </w:tabs>
                    <w:suppressAutoHyphens/>
                    <w:spacing w:line="240" w:lineRule="auto"/>
                    <w:ind w:firstLine="0"/>
                    <w:rPr>
                      <w:rStyle w:val="FontStyle17"/>
                    </w:rPr>
                  </w:pPr>
                  <w:r w:rsidRPr="00CD3E36">
                    <w:rPr>
                      <w:rStyle w:val="FontStyle17"/>
                    </w:rPr>
                    <w:t>Регулировка яркости и контрастности изображения.</w:t>
                  </w:r>
                  <w:r w:rsidRPr="00CD3E36">
                    <w:rPr>
                      <w:rFonts w:ascii="Times New Roman" w:hAnsi="Times New Roman"/>
                    </w:rPr>
                    <w:t xml:space="preserve"> </w:t>
                  </w:r>
                  <w:r w:rsidRPr="00CD3E36">
                    <w:rPr>
                      <w:rStyle w:val="FontStyle17"/>
                    </w:rPr>
                    <w:t>Выделение читаемого участка текста при помощи горизонтальных линий с регулируемым расстоянием по вертикали.</w:t>
                  </w:r>
                </w:p>
              </w:tc>
              <w:tc>
                <w:tcPr>
                  <w:tcW w:w="1348" w:type="pct"/>
                  <w:tcBorders>
                    <w:top w:val="single" w:sz="4" w:space="0" w:color="auto"/>
                    <w:left w:val="single" w:sz="4" w:space="0" w:color="auto"/>
                    <w:bottom w:val="single" w:sz="4" w:space="0" w:color="auto"/>
                    <w:right w:val="single" w:sz="4" w:space="0" w:color="auto"/>
                  </w:tcBorders>
                </w:tcPr>
                <w:p w14:paraId="58D0BAF6" w14:textId="77777777" w:rsidR="000E4807" w:rsidRPr="00CD3E36" w:rsidRDefault="000E4807" w:rsidP="00F70775">
                  <w:pPr>
                    <w:keepLines/>
                    <w:widowControl w:val="0"/>
                    <w:suppressAutoHyphens/>
                    <w:autoSpaceDN w:val="0"/>
                    <w:adjustRightInd w:val="0"/>
                    <w:jc w:val="center"/>
                  </w:pPr>
                  <w:r w:rsidRPr="00CD3E36">
                    <w:t>Да</w:t>
                  </w:r>
                </w:p>
              </w:tc>
            </w:tr>
            <w:tr w:rsidR="000E4807" w:rsidRPr="00CD3E36" w14:paraId="5370CCCC" w14:textId="77777777" w:rsidTr="000E4807">
              <w:tc>
                <w:tcPr>
                  <w:tcW w:w="3652" w:type="pct"/>
                  <w:tcBorders>
                    <w:top w:val="single" w:sz="4" w:space="0" w:color="auto"/>
                    <w:left w:val="single" w:sz="4" w:space="0" w:color="auto"/>
                    <w:bottom w:val="single" w:sz="4" w:space="0" w:color="auto"/>
                    <w:right w:val="single" w:sz="4" w:space="0" w:color="auto"/>
                  </w:tcBorders>
                </w:tcPr>
                <w:p w14:paraId="4CAEA2A9"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Жидкокристаллический монитор с диагональю, дюйм</w:t>
                  </w:r>
                </w:p>
              </w:tc>
              <w:tc>
                <w:tcPr>
                  <w:tcW w:w="1348" w:type="pct"/>
                  <w:tcBorders>
                    <w:top w:val="single" w:sz="4" w:space="0" w:color="auto"/>
                    <w:left w:val="single" w:sz="4" w:space="0" w:color="auto"/>
                    <w:bottom w:val="single" w:sz="4" w:space="0" w:color="auto"/>
                    <w:right w:val="single" w:sz="4" w:space="0" w:color="auto"/>
                  </w:tcBorders>
                </w:tcPr>
                <w:p w14:paraId="62A308BB" w14:textId="77777777" w:rsidR="000E4807" w:rsidRPr="00CD3E36" w:rsidRDefault="000E4807" w:rsidP="00F70775">
                  <w:pPr>
                    <w:keepLines/>
                    <w:widowControl w:val="0"/>
                    <w:suppressAutoHyphens/>
                    <w:autoSpaceDN w:val="0"/>
                    <w:adjustRightInd w:val="0"/>
                    <w:jc w:val="center"/>
                  </w:pPr>
                  <w:r w:rsidRPr="00CD3E36">
                    <w:rPr>
                      <w:rStyle w:val="FontStyle17"/>
                      <w:szCs w:val="24"/>
                    </w:rPr>
                    <w:t>≥24</w:t>
                  </w:r>
                </w:p>
              </w:tc>
            </w:tr>
            <w:tr w:rsidR="000E4807" w:rsidRPr="00CD3E36" w14:paraId="736A8031" w14:textId="77777777" w:rsidTr="000E4807">
              <w:tc>
                <w:tcPr>
                  <w:tcW w:w="3652" w:type="pct"/>
                  <w:tcBorders>
                    <w:top w:val="single" w:sz="4" w:space="0" w:color="auto"/>
                    <w:left w:val="single" w:sz="4" w:space="0" w:color="auto"/>
                    <w:bottom w:val="single" w:sz="4" w:space="0" w:color="auto"/>
                    <w:right w:val="single" w:sz="4" w:space="0" w:color="auto"/>
                  </w:tcBorders>
                </w:tcPr>
                <w:p w14:paraId="296D83D4"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Частота обновления изображения, герц</w:t>
                  </w:r>
                </w:p>
              </w:tc>
              <w:tc>
                <w:tcPr>
                  <w:tcW w:w="1348" w:type="pct"/>
                  <w:tcBorders>
                    <w:top w:val="single" w:sz="4" w:space="0" w:color="auto"/>
                    <w:left w:val="single" w:sz="4" w:space="0" w:color="auto"/>
                    <w:bottom w:val="single" w:sz="4" w:space="0" w:color="auto"/>
                    <w:right w:val="single" w:sz="4" w:space="0" w:color="auto"/>
                  </w:tcBorders>
                </w:tcPr>
                <w:p w14:paraId="69672E0F" w14:textId="77777777" w:rsidR="000E4807" w:rsidRPr="00CD3E36" w:rsidRDefault="000E4807" w:rsidP="00F70775">
                  <w:pPr>
                    <w:keepLines/>
                    <w:widowControl w:val="0"/>
                    <w:suppressAutoHyphens/>
                    <w:autoSpaceDN w:val="0"/>
                    <w:adjustRightInd w:val="0"/>
                    <w:jc w:val="center"/>
                  </w:pPr>
                  <w:r w:rsidRPr="00CD3E36">
                    <w:rPr>
                      <w:rStyle w:val="FontStyle17"/>
                      <w:szCs w:val="24"/>
                    </w:rPr>
                    <w:t>≥60</w:t>
                  </w:r>
                </w:p>
              </w:tc>
            </w:tr>
            <w:tr w:rsidR="000E4807" w:rsidRPr="00CD3E36" w14:paraId="51022A91" w14:textId="77777777" w:rsidTr="000E4807">
              <w:tc>
                <w:tcPr>
                  <w:tcW w:w="3652" w:type="pct"/>
                  <w:tcBorders>
                    <w:top w:val="single" w:sz="4" w:space="0" w:color="auto"/>
                    <w:left w:val="single" w:sz="4" w:space="0" w:color="auto"/>
                    <w:bottom w:val="single" w:sz="4" w:space="0" w:color="auto"/>
                    <w:right w:val="single" w:sz="4" w:space="0" w:color="auto"/>
                  </w:tcBorders>
                </w:tcPr>
                <w:p w14:paraId="57C4CBCA"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Подключение к компьютеру, дополнительному внешнему монитору или видеопроектору</w:t>
                  </w:r>
                </w:p>
              </w:tc>
              <w:tc>
                <w:tcPr>
                  <w:tcW w:w="1348" w:type="pct"/>
                  <w:tcBorders>
                    <w:top w:val="single" w:sz="4" w:space="0" w:color="auto"/>
                    <w:left w:val="single" w:sz="4" w:space="0" w:color="auto"/>
                    <w:bottom w:val="single" w:sz="4" w:space="0" w:color="auto"/>
                    <w:right w:val="single" w:sz="4" w:space="0" w:color="auto"/>
                  </w:tcBorders>
                </w:tcPr>
                <w:p w14:paraId="33CAE51E"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rPr>
                    <w:t>Да</w:t>
                  </w:r>
                </w:p>
              </w:tc>
            </w:tr>
            <w:tr w:rsidR="000E4807" w:rsidRPr="00CD3E36" w14:paraId="2A431A06" w14:textId="77777777" w:rsidTr="000E4807">
              <w:tc>
                <w:tcPr>
                  <w:tcW w:w="3652" w:type="pct"/>
                  <w:tcBorders>
                    <w:top w:val="single" w:sz="4" w:space="0" w:color="auto"/>
                    <w:left w:val="single" w:sz="4" w:space="0" w:color="auto"/>
                    <w:bottom w:val="single" w:sz="4" w:space="0" w:color="auto"/>
                    <w:right w:val="single" w:sz="4" w:space="0" w:color="auto"/>
                  </w:tcBorders>
                </w:tcPr>
                <w:p w14:paraId="5B27ED5E"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Интерфейс</w:t>
                  </w:r>
                </w:p>
              </w:tc>
              <w:tc>
                <w:tcPr>
                  <w:tcW w:w="1348" w:type="pct"/>
                  <w:tcBorders>
                    <w:top w:val="single" w:sz="4" w:space="0" w:color="auto"/>
                    <w:left w:val="single" w:sz="4" w:space="0" w:color="auto"/>
                    <w:bottom w:val="single" w:sz="4" w:space="0" w:color="auto"/>
                    <w:right w:val="single" w:sz="4" w:space="0" w:color="auto"/>
                  </w:tcBorders>
                </w:tcPr>
                <w:p w14:paraId="25CA102F"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lang w:val="en-US"/>
                    </w:rPr>
                    <w:t>HDMI</w:t>
                  </w:r>
                  <w:r w:rsidRPr="00CD3E36">
                    <w:rPr>
                      <w:rStyle w:val="FontStyle17"/>
                      <w:szCs w:val="24"/>
                    </w:rPr>
                    <w:t xml:space="preserve"> </w:t>
                  </w:r>
                </w:p>
              </w:tc>
            </w:tr>
            <w:tr w:rsidR="000E4807" w:rsidRPr="00CD3E36" w14:paraId="731767A6" w14:textId="77777777" w:rsidTr="000E4807">
              <w:tc>
                <w:tcPr>
                  <w:tcW w:w="3652" w:type="pct"/>
                  <w:tcBorders>
                    <w:top w:val="single" w:sz="4" w:space="0" w:color="auto"/>
                    <w:left w:val="single" w:sz="4" w:space="0" w:color="auto"/>
                    <w:bottom w:val="single" w:sz="4" w:space="0" w:color="auto"/>
                    <w:right w:val="single" w:sz="4" w:space="0" w:color="auto"/>
                  </w:tcBorders>
                </w:tcPr>
                <w:p w14:paraId="6B4A2401"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Питание от сети переменного тока, вольт</w:t>
                  </w:r>
                </w:p>
              </w:tc>
              <w:tc>
                <w:tcPr>
                  <w:tcW w:w="1348" w:type="pct"/>
                  <w:tcBorders>
                    <w:top w:val="single" w:sz="4" w:space="0" w:color="auto"/>
                    <w:left w:val="single" w:sz="4" w:space="0" w:color="auto"/>
                    <w:bottom w:val="single" w:sz="4" w:space="0" w:color="auto"/>
                    <w:right w:val="single" w:sz="4" w:space="0" w:color="auto"/>
                  </w:tcBorders>
                </w:tcPr>
                <w:p w14:paraId="165433AD"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rPr>
                    <w:t>≥100 и ≤240</w:t>
                  </w:r>
                </w:p>
              </w:tc>
            </w:tr>
            <w:tr w:rsidR="000E4807" w:rsidRPr="00CD3E36" w14:paraId="3E2F2EFE" w14:textId="77777777" w:rsidTr="000E4807">
              <w:tc>
                <w:tcPr>
                  <w:tcW w:w="3652" w:type="pct"/>
                  <w:tcBorders>
                    <w:top w:val="single" w:sz="4" w:space="0" w:color="auto"/>
                    <w:left w:val="single" w:sz="4" w:space="0" w:color="auto"/>
                    <w:bottom w:val="single" w:sz="4" w:space="0" w:color="auto"/>
                    <w:right w:val="single" w:sz="4" w:space="0" w:color="auto"/>
                  </w:tcBorders>
                </w:tcPr>
                <w:p w14:paraId="63F03FAB"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Вес, килограмм</w:t>
                  </w:r>
                </w:p>
              </w:tc>
              <w:tc>
                <w:tcPr>
                  <w:tcW w:w="1348" w:type="pct"/>
                  <w:tcBorders>
                    <w:top w:val="single" w:sz="4" w:space="0" w:color="auto"/>
                    <w:left w:val="single" w:sz="4" w:space="0" w:color="auto"/>
                    <w:bottom w:val="single" w:sz="4" w:space="0" w:color="auto"/>
                    <w:right w:val="single" w:sz="4" w:space="0" w:color="auto"/>
                  </w:tcBorders>
                </w:tcPr>
                <w:p w14:paraId="12C76069"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rPr>
                    <w:t>≤20,00</w:t>
                  </w:r>
                </w:p>
              </w:tc>
            </w:tr>
            <w:tr w:rsidR="000E4807" w:rsidRPr="00CD3E36" w14:paraId="6E5B835F" w14:textId="77777777" w:rsidTr="000E4807">
              <w:tc>
                <w:tcPr>
                  <w:tcW w:w="3652" w:type="pct"/>
                  <w:tcBorders>
                    <w:top w:val="single" w:sz="4" w:space="0" w:color="auto"/>
                    <w:left w:val="single" w:sz="4" w:space="0" w:color="auto"/>
                    <w:bottom w:val="single" w:sz="4" w:space="0" w:color="auto"/>
                    <w:right w:val="single" w:sz="4" w:space="0" w:color="auto"/>
                  </w:tcBorders>
                </w:tcPr>
                <w:p w14:paraId="332AA5BC"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 xml:space="preserve">Размер подвижного </w:t>
                  </w:r>
                  <w:proofErr w:type="spellStart"/>
                  <w:r w:rsidRPr="00CD3E36">
                    <w:rPr>
                      <w:rStyle w:val="FontStyle17"/>
                      <w:szCs w:val="24"/>
                    </w:rPr>
                    <w:t>двухкоординатного</w:t>
                  </w:r>
                  <w:proofErr w:type="spellEnd"/>
                  <w:r w:rsidRPr="00CD3E36">
                    <w:rPr>
                      <w:rStyle w:val="FontStyle17"/>
                      <w:szCs w:val="24"/>
                    </w:rPr>
                    <w:t xml:space="preserve"> столика, длина, миллиметр</w:t>
                  </w:r>
                </w:p>
              </w:tc>
              <w:tc>
                <w:tcPr>
                  <w:tcW w:w="1348" w:type="pct"/>
                  <w:tcBorders>
                    <w:top w:val="single" w:sz="4" w:space="0" w:color="auto"/>
                    <w:left w:val="single" w:sz="4" w:space="0" w:color="auto"/>
                    <w:bottom w:val="single" w:sz="4" w:space="0" w:color="auto"/>
                    <w:right w:val="single" w:sz="4" w:space="0" w:color="auto"/>
                  </w:tcBorders>
                </w:tcPr>
                <w:p w14:paraId="0624E083"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rPr>
                    <w:t>≥430</w:t>
                  </w:r>
                </w:p>
              </w:tc>
            </w:tr>
            <w:tr w:rsidR="000E4807" w:rsidRPr="00CD3E36" w14:paraId="417CBFF3" w14:textId="77777777" w:rsidTr="000E4807">
              <w:tc>
                <w:tcPr>
                  <w:tcW w:w="3652" w:type="pct"/>
                  <w:tcBorders>
                    <w:top w:val="single" w:sz="4" w:space="0" w:color="auto"/>
                    <w:left w:val="single" w:sz="4" w:space="0" w:color="auto"/>
                    <w:bottom w:val="single" w:sz="4" w:space="0" w:color="auto"/>
                    <w:right w:val="single" w:sz="4" w:space="0" w:color="auto"/>
                  </w:tcBorders>
                </w:tcPr>
                <w:p w14:paraId="47CBCA0C"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 xml:space="preserve">Размер подвижного </w:t>
                  </w:r>
                  <w:proofErr w:type="spellStart"/>
                  <w:r w:rsidRPr="00CD3E36">
                    <w:rPr>
                      <w:rStyle w:val="FontStyle17"/>
                      <w:szCs w:val="24"/>
                    </w:rPr>
                    <w:t>двухкоординатного</w:t>
                  </w:r>
                  <w:proofErr w:type="spellEnd"/>
                  <w:r w:rsidRPr="00CD3E36">
                    <w:rPr>
                      <w:rStyle w:val="FontStyle17"/>
                      <w:szCs w:val="24"/>
                    </w:rPr>
                    <w:t xml:space="preserve"> столика, ширина, миллиметр</w:t>
                  </w:r>
                </w:p>
              </w:tc>
              <w:tc>
                <w:tcPr>
                  <w:tcW w:w="1348" w:type="pct"/>
                  <w:tcBorders>
                    <w:top w:val="single" w:sz="4" w:space="0" w:color="auto"/>
                    <w:left w:val="single" w:sz="4" w:space="0" w:color="auto"/>
                    <w:bottom w:val="single" w:sz="4" w:space="0" w:color="auto"/>
                    <w:right w:val="single" w:sz="4" w:space="0" w:color="auto"/>
                  </w:tcBorders>
                </w:tcPr>
                <w:p w14:paraId="701315FC"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rPr>
                    <w:t>≥410</w:t>
                  </w:r>
                </w:p>
              </w:tc>
            </w:tr>
            <w:tr w:rsidR="000E4807" w:rsidRPr="00CD3E36" w14:paraId="7F031061" w14:textId="77777777" w:rsidTr="000E4807">
              <w:tc>
                <w:tcPr>
                  <w:tcW w:w="3652" w:type="pct"/>
                  <w:tcBorders>
                    <w:top w:val="single" w:sz="4" w:space="0" w:color="auto"/>
                    <w:left w:val="single" w:sz="4" w:space="0" w:color="auto"/>
                    <w:bottom w:val="single" w:sz="4" w:space="0" w:color="auto"/>
                    <w:right w:val="single" w:sz="4" w:space="0" w:color="auto"/>
                  </w:tcBorders>
                </w:tcPr>
                <w:p w14:paraId="69DCA1A5"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Перемещение столика с ограничением в крайних положениях: вперед-назад, влево-вправо</w:t>
                  </w:r>
                </w:p>
              </w:tc>
              <w:tc>
                <w:tcPr>
                  <w:tcW w:w="1348" w:type="pct"/>
                  <w:tcBorders>
                    <w:top w:val="single" w:sz="4" w:space="0" w:color="auto"/>
                    <w:left w:val="single" w:sz="4" w:space="0" w:color="auto"/>
                    <w:bottom w:val="single" w:sz="4" w:space="0" w:color="auto"/>
                    <w:right w:val="single" w:sz="4" w:space="0" w:color="auto"/>
                  </w:tcBorders>
                </w:tcPr>
                <w:p w14:paraId="50322503"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rPr>
                    <w:t>Да</w:t>
                  </w:r>
                </w:p>
              </w:tc>
            </w:tr>
            <w:tr w:rsidR="000E4807" w:rsidRPr="00CD3E36" w14:paraId="72B0A969" w14:textId="77777777" w:rsidTr="000E4807">
              <w:tc>
                <w:tcPr>
                  <w:tcW w:w="3652" w:type="pct"/>
                  <w:tcBorders>
                    <w:top w:val="single" w:sz="4" w:space="0" w:color="auto"/>
                    <w:left w:val="single" w:sz="4" w:space="0" w:color="auto"/>
                    <w:bottom w:val="single" w:sz="4" w:space="0" w:color="auto"/>
                    <w:right w:val="single" w:sz="4" w:space="0" w:color="auto"/>
                  </w:tcBorders>
                </w:tcPr>
                <w:p w14:paraId="33986641"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Свободная высота над поверхностью столика, миллиметр</w:t>
                  </w:r>
                </w:p>
              </w:tc>
              <w:tc>
                <w:tcPr>
                  <w:tcW w:w="1348" w:type="pct"/>
                  <w:tcBorders>
                    <w:top w:val="single" w:sz="4" w:space="0" w:color="auto"/>
                    <w:left w:val="single" w:sz="4" w:space="0" w:color="auto"/>
                    <w:bottom w:val="single" w:sz="4" w:space="0" w:color="auto"/>
                    <w:right w:val="single" w:sz="4" w:space="0" w:color="auto"/>
                  </w:tcBorders>
                </w:tcPr>
                <w:p w14:paraId="78979FC1" w14:textId="77777777" w:rsidR="000E4807" w:rsidRPr="00CD3E36" w:rsidRDefault="000E4807" w:rsidP="00F70775">
                  <w:pPr>
                    <w:keepLines/>
                    <w:widowControl w:val="0"/>
                    <w:suppressAutoHyphens/>
                    <w:jc w:val="both"/>
                    <w:outlineLvl w:val="0"/>
                    <w:rPr>
                      <w:rStyle w:val="FontStyle17"/>
                      <w:szCs w:val="24"/>
                    </w:rPr>
                  </w:pPr>
                  <w:r w:rsidRPr="00CD3E36">
                    <w:rPr>
                      <w:b/>
                      <w:bCs/>
                      <w:kern w:val="36"/>
                    </w:rPr>
                    <w:t>≥</w:t>
                  </w:r>
                  <w:r w:rsidRPr="00CD3E36">
                    <w:rPr>
                      <w:rStyle w:val="FontStyle17"/>
                      <w:szCs w:val="24"/>
                    </w:rPr>
                    <w:t>170</w:t>
                  </w:r>
                </w:p>
              </w:tc>
            </w:tr>
            <w:tr w:rsidR="000E4807" w:rsidRPr="00CD3E36" w14:paraId="0302AD8B" w14:textId="77777777" w:rsidTr="000E4807">
              <w:tc>
                <w:tcPr>
                  <w:tcW w:w="3652" w:type="pct"/>
                  <w:tcBorders>
                    <w:top w:val="single" w:sz="4" w:space="0" w:color="auto"/>
                    <w:left w:val="single" w:sz="4" w:space="0" w:color="auto"/>
                    <w:bottom w:val="single" w:sz="4" w:space="0" w:color="auto"/>
                    <w:right w:val="single" w:sz="4" w:space="0" w:color="auto"/>
                  </w:tcBorders>
                </w:tcPr>
                <w:p w14:paraId="7E600745" w14:textId="77777777" w:rsidR="000E4807" w:rsidRPr="00CD3E36" w:rsidRDefault="000E4807" w:rsidP="00F70775">
                  <w:pPr>
                    <w:keepLines/>
                    <w:widowControl w:val="0"/>
                    <w:suppressAutoHyphens/>
                    <w:autoSpaceDN w:val="0"/>
                    <w:adjustRightInd w:val="0"/>
                    <w:rPr>
                      <w:rStyle w:val="FontStyle17"/>
                      <w:szCs w:val="24"/>
                    </w:rPr>
                  </w:pPr>
                  <w:r w:rsidRPr="00CD3E36">
                    <w:rPr>
                      <w:rStyle w:val="FontStyle17"/>
                      <w:szCs w:val="24"/>
                    </w:rPr>
                    <w:t>Столик имеет на заднем конце ограничитель для фиксации круглых предметов.</w:t>
                  </w:r>
                  <w:r w:rsidRPr="00CD3E36">
                    <w:t xml:space="preserve"> </w:t>
                  </w:r>
                  <w:r w:rsidRPr="00CD3E36">
                    <w:rPr>
                      <w:rStyle w:val="FontStyle17"/>
                      <w:szCs w:val="24"/>
                    </w:rPr>
                    <w:t>Регулируемый угол поворота монитора.</w:t>
                  </w:r>
                  <w:r w:rsidRPr="00CD3E36">
                    <w:t xml:space="preserve"> </w:t>
                  </w:r>
                  <w:r w:rsidRPr="00CD3E36">
                    <w:rPr>
                      <w:rStyle w:val="FontStyle17"/>
                      <w:szCs w:val="24"/>
                    </w:rPr>
                    <w:t>Органы управления имеют круп</w:t>
                  </w:r>
                  <w:r>
                    <w:rPr>
                      <w:rStyle w:val="FontStyle17"/>
                      <w:szCs w:val="24"/>
                    </w:rPr>
                    <w:t>ные размеры и контрастные цвета</w:t>
                  </w:r>
                </w:p>
              </w:tc>
              <w:tc>
                <w:tcPr>
                  <w:tcW w:w="1348" w:type="pct"/>
                  <w:tcBorders>
                    <w:top w:val="single" w:sz="4" w:space="0" w:color="auto"/>
                    <w:left w:val="single" w:sz="4" w:space="0" w:color="auto"/>
                    <w:bottom w:val="single" w:sz="4" w:space="0" w:color="auto"/>
                    <w:right w:val="single" w:sz="4" w:space="0" w:color="auto"/>
                  </w:tcBorders>
                </w:tcPr>
                <w:p w14:paraId="4503D216"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rPr>
                    <w:t>Да</w:t>
                  </w:r>
                </w:p>
              </w:tc>
            </w:tr>
            <w:tr w:rsidR="000E4807" w:rsidRPr="00CD3E36" w14:paraId="0D3BCAD4" w14:textId="77777777" w:rsidTr="000E4807">
              <w:tc>
                <w:tcPr>
                  <w:tcW w:w="3652" w:type="pct"/>
                  <w:tcBorders>
                    <w:top w:val="single" w:sz="4" w:space="0" w:color="auto"/>
                    <w:left w:val="single" w:sz="4" w:space="0" w:color="auto"/>
                    <w:bottom w:val="single" w:sz="4" w:space="0" w:color="auto"/>
                    <w:right w:val="single" w:sz="4" w:space="0" w:color="auto"/>
                  </w:tcBorders>
                </w:tcPr>
                <w:p w14:paraId="18C84D0B" w14:textId="77777777" w:rsidR="000E4807" w:rsidRPr="00CD3E36" w:rsidRDefault="000E4807" w:rsidP="00F70775">
                  <w:pPr>
                    <w:keepLines/>
                    <w:widowControl w:val="0"/>
                    <w:suppressAutoHyphens/>
                    <w:autoSpaceDN w:val="0"/>
                    <w:adjustRightInd w:val="0"/>
                    <w:rPr>
                      <w:rStyle w:val="FontStyle17"/>
                      <w:szCs w:val="24"/>
                    </w:rPr>
                  </w:pPr>
                  <w:r>
                    <w:rPr>
                      <w:rStyle w:val="FontStyle17"/>
                      <w:szCs w:val="24"/>
                    </w:rPr>
                    <w:t>Комплект поставки</w:t>
                  </w:r>
                </w:p>
              </w:tc>
              <w:tc>
                <w:tcPr>
                  <w:tcW w:w="1348" w:type="pct"/>
                  <w:tcBorders>
                    <w:top w:val="single" w:sz="4" w:space="0" w:color="auto"/>
                    <w:left w:val="single" w:sz="4" w:space="0" w:color="auto"/>
                    <w:bottom w:val="single" w:sz="4" w:space="0" w:color="auto"/>
                    <w:right w:val="single" w:sz="4" w:space="0" w:color="auto"/>
                  </w:tcBorders>
                </w:tcPr>
                <w:p w14:paraId="57406488" w14:textId="77777777" w:rsidR="000E4807" w:rsidRPr="00CD3E36" w:rsidRDefault="000E4807" w:rsidP="00F70775">
                  <w:pPr>
                    <w:keepLines/>
                    <w:widowControl w:val="0"/>
                    <w:suppressAutoHyphens/>
                    <w:autoSpaceDN w:val="0"/>
                    <w:adjustRightInd w:val="0"/>
                    <w:jc w:val="center"/>
                    <w:rPr>
                      <w:rStyle w:val="FontStyle17"/>
                      <w:szCs w:val="24"/>
                    </w:rPr>
                  </w:pPr>
                  <w:r w:rsidRPr="00CD3E36">
                    <w:rPr>
                      <w:rStyle w:val="FontStyle17"/>
                      <w:szCs w:val="24"/>
                    </w:rPr>
                    <w:t xml:space="preserve">электронный стационарный </w:t>
                  </w:r>
                  <w:proofErr w:type="spellStart"/>
                  <w:r w:rsidRPr="00CD3E36">
                    <w:rPr>
                      <w:rStyle w:val="FontStyle17"/>
                      <w:szCs w:val="24"/>
                    </w:rPr>
                    <w:t>видеоувеличитель</w:t>
                  </w:r>
                  <w:proofErr w:type="spellEnd"/>
                  <w:r w:rsidRPr="00CD3E36">
                    <w:rPr>
                      <w:rStyle w:val="FontStyle17"/>
                      <w:szCs w:val="24"/>
                    </w:rPr>
                    <w:t>; сетевой кабель; руководство по эксплуатации и паспорт на русском языке; упаковочная коробка</w:t>
                  </w:r>
                </w:p>
              </w:tc>
            </w:tr>
          </w:tbl>
          <w:p w14:paraId="49E0DD43" w14:textId="77777777" w:rsidR="009E58DD" w:rsidRPr="00410CAF" w:rsidRDefault="009E58DD" w:rsidP="00F70775">
            <w:pPr>
              <w:pStyle w:val="afff8"/>
              <w:keepLines/>
              <w:suppressAutoHyphens/>
              <w:jc w:val="both"/>
            </w:pPr>
          </w:p>
        </w:tc>
        <w:tc>
          <w:tcPr>
            <w:tcW w:w="177" w:type="pct"/>
          </w:tcPr>
          <w:p w14:paraId="529540A9" w14:textId="77777777" w:rsidR="009E58DD" w:rsidRPr="00410CAF" w:rsidRDefault="009E58DD" w:rsidP="00F70775">
            <w:pPr>
              <w:keepLines/>
              <w:suppressAutoHyphens/>
              <w:jc w:val="center"/>
            </w:pPr>
            <w:r w:rsidRPr="00410CAF">
              <w:t>10</w:t>
            </w:r>
          </w:p>
        </w:tc>
        <w:tc>
          <w:tcPr>
            <w:tcW w:w="177" w:type="pct"/>
          </w:tcPr>
          <w:p w14:paraId="42DE6DC2" w14:textId="77777777" w:rsidR="009E58DD" w:rsidRPr="00410CAF" w:rsidRDefault="009E58DD" w:rsidP="00F70775">
            <w:pPr>
              <w:keepLines/>
              <w:suppressAutoHyphens/>
              <w:jc w:val="both"/>
            </w:pPr>
            <w:r w:rsidRPr="00410CAF">
              <w:t>шт.</w:t>
            </w:r>
          </w:p>
        </w:tc>
        <w:tc>
          <w:tcPr>
            <w:tcW w:w="398" w:type="pct"/>
          </w:tcPr>
          <w:p w14:paraId="6A258790" w14:textId="77777777" w:rsidR="009E58DD" w:rsidRPr="00410CAF" w:rsidRDefault="009E58DD" w:rsidP="00F70775">
            <w:pPr>
              <w:keepLines/>
              <w:suppressAutoHyphens/>
              <w:jc w:val="both"/>
            </w:pPr>
            <w:r w:rsidRPr="00410CAF">
              <w:t>237333,33</w:t>
            </w:r>
          </w:p>
        </w:tc>
        <w:tc>
          <w:tcPr>
            <w:tcW w:w="487" w:type="pct"/>
          </w:tcPr>
          <w:p w14:paraId="3CCE8238" w14:textId="77777777" w:rsidR="009E58DD" w:rsidRPr="00410CAF" w:rsidRDefault="009E58DD" w:rsidP="00F70775">
            <w:pPr>
              <w:keepLines/>
              <w:suppressAutoHyphens/>
              <w:jc w:val="both"/>
            </w:pPr>
            <w:r w:rsidRPr="00410CAF">
              <w:t>2</w:t>
            </w:r>
            <w:r>
              <w:t xml:space="preserve"> </w:t>
            </w:r>
            <w:r w:rsidRPr="00410CAF">
              <w:t>373 333,30</w:t>
            </w:r>
          </w:p>
        </w:tc>
      </w:tr>
      <w:tr w:rsidR="004B7ABD" w:rsidRPr="00410CAF" w14:paraId="5B2BE24D" w14:textId="77777777" w:rsidTr="00F70775">
        <w:tc>
          <w:tcPr>
            <w:tcW w:w="3761" w:type="pct"/>
            <w:gridSpan w:val="4"/>
          </w:tcPr>
          <w:p w14:paraId="49C48444" w14:textId="77777777" w:rsidR="004B7ABD" w:rsidRPr="00410CAF" w:rsidRDefault="004B7ABD" w:rsidP="00F70775">
            <w:pPr>
              <w:keepLines/>
              <w:suppressAutoHyphens/>
              <w:jc w:val="both"/>
              <w:rPr>
                <w:b/>
              </w:rPr>
            </w:pPr>
            <w:r w:rsidRPr="00410CAF">
              <w:rPr>
                <w:b/>
              </w:rPr>
              <w:lastRenderedPageBreak/>
              <w:t>ИТОГО:</w:t>
            </w:r>
          </w:p>
        </w:tc>
        <w:tc>
          <w:tcPr>
            <w:tcW w:w="177" w:type="pct"/>
          </w:tcPr>
          <w:p w14:paraId="1312F9E6" w14:textId="77777777" w:rsidR="004B7ABD" w:rsidRPr="00410CAF" w:rsidRDefault="004B7ABD" w:rsidP="00F70775">
            <w:pPr>
              <w:keepLines/>
              <w:suppressAutoHyphens/>
              <w:jc w:val="both"/>
              <w:rPr>
                <w:b/>
              </w:rPr>
            </w:pPr>
            <w:r w:rsidRPr="00410CAF">
              <w:rPr>
                <w:b/>
              </w:rPr>
              <w:t>10</w:t>
            </w:r>
          </w:p>
        </w:tc>
        <w:tc>
          <w:tcPr>
            <w:tcW w:w="177" w:type="pct"/>
          </w:tcPr>
          <w:p w14:paraId="5A09B42F" w14:textId="77777777" w:rsidR="004B7ABD" w:rsidRPr="00410CAF" w:rsidRDefault="004B7ABD" w:rsidP="00F70775">
            <w:pPr>
              <w:keepLines/>
              <w:suppressAutoHyphens/>
              <w:jc w:val="both"/>
              <w:rPr>
                <w:b/>
              </w:rPr>
            </w:pPr>
          </w:p>
        </w:tc>
        <w:tc>
          <w:tcPr>
            <w:tcW w:w="398" w:type="pct"/>
          </w:tcPr>
          <w:p w14:paraId="415261CA" w14:textId="77777777" w:rsidR="004B7ABD" w:rsidRPr="00410CAF" w:rsidRDefault="004B7ABD" w:rsidP="00F70775">
            <w:pPr>
              <w:keepLines/>
              <w:suppressAutoHyphens/>
              <w:jc w:val="both"/>
              <w:rPr>
                <w:b/>
              </w:rPr>
            </w:pPr>
          </w:p>
        </w:tc>
        <w:tc>
          <w:tcPr>
            <w:tcW w:w="487" w:type="pct"/>
          </w:tcPr>
          <w:p w14:paraId="107E5FBF" w14:textId="77777777" w:rsidR="004B7ABD" w:rsidRPr="00410CAF" w:rsidRDefault="004B7ABD" w:rsidP="00F70775">
            <w:pPr>
              <w:keepLines/>
              <w:suppressAutoHyphens/>
              <w:jc w:val="both"/>
              <w:rPr>
                <w:b/>
              </w:rPr>
            </w:pPr>
            <w:r w:rsidRPr="00410CAF">
              <w:rPr>
                <w:b/>
              </w:rPr>
              <w:t>2 373 333,30</w:t>
            </w:r>
          </w:p>
        </w:tc>
      </w:tr>
    </w:tbl>
    <w:p w14:paraId="3D957B7D" w14:textId="77777777" w:rsidR="004B7ABD" w:rsidRPr="00410CAF" w:rsidRDefault="004B7ABD" w:rsidP="004B7ABD">
      <w:pPr>
        <w:keepLines/>
        <w:widowControl w:val="0"/>
        <w:suppressAutoHyphens/>
        <w:ind w:firstLine="426"/>
        <w:jc w:val="both"/>
        <w:rPr>
          <w:b/>
        </w:rPr>
      </w:pPr>
      <w:r w:rsidRPr="005F4264">
        <w:rPr>
          <w:b/>
          <w:i/>
          <w:u w:val="single"/>
        </w:rPr>
        <w:t>Дополнительные характеристики введены в соответствии с правилами описания объекта закупки в соответствии со ст.33 закона №44-ФЗ от 05.04.2013г. «О контрактной системе в сфере закупок товаров, работ, услуг для обеспечения государственных и муниципальных нужд» и обусловлены потребностью Заказчика</w:t>
      </w:r>
      <w:r w:rsidRPr="00410CAF">
        <w:t>.</w:t>
      </w:r>
    </w:p>
    <w:p w14:paraId="2AAF4A3F" w14:textId="77777777" w:rsidR="004B7ABD" w:rsidRPr="00410CAF" w:rsidRDefault="004B7ABD" w:rsidP="004B7ABD">
      <w:pPr>
        <w:keepLines/>
        <w:widowControl w:val="0"/>
        <w:suppressAutoHyphens/>
        <w:ind w:firstLine="426"/>
        <w:rPr>
          <w:b/>
        </w:rPr>
      </w:pPr>
    </w:p>
    <w:p w14:paraId="21C01294" w14:textId="77777777" w:rsidR="004B7ABD" w:rsidRPr="00410CAF" w:rsidRDefault="004B7ABD" w:rsidP="004B7ABD">
      <w:pPr>
        <w:keepLines/>
        <w:widowControl w:val="0"/>
        <w:suppressAutoHyphens/>
        <w:ind w:firstLine="426"/>
        <w:rPr>
          <w:b/>
        </w:rPr>
      </w:pPr>
      <w:r w:rsidRPr="00410CAF">
        <w:rPr>
          <w:b/>
        </w:rPr>
        <w:t xml:space="preserve">Требования к качеству и </w:t>
      </w:r>
      <w:r w:rsidRPr="00410CAF">
        <w:rPr>
          <w:b/>
          <w:bCs/>
        </w:rPr>
        <w:t>безопасности товара</w:t>
      </w:r>
      <w:r w:rsidRPr="00410CAF">
        <w:rPr>
          <w:b/>
        </w:rPr>
        <w:t>.</w:t>
      </w:r>
    </w:p>
    <w:p w14:paraId="60957A60" w14:textId="77777777" w:rsidR="004B7ABD" w:rsidRPr="00410CAF" w:rsidRDefault="004B7ABD" w:rsidP="004B7ABD">
      <w:pPr>
        <w:keepLines/>
        <w:widowControl w:val="0"/>
        <w:suppressAutoHyphens/>
        <w:ind w:firstLine="426"/>
      </w:pPr>
      <w:r w:rsidRPr="00410CAF">
        <w:t>Устройства должны отвечать требованиям к безопасности товара в соответствии с Техническими регламентами Таможенного союза:</w:t>
      </w:r>
    </w:p>
    <w:p w14:paraId="6184A112" w14:textId="77777777" w:rsidR="004B7ABD" w:rsidRPr="00410CAF" w:rsidRDefault="004B7ABD" w:rsidP="004B7ABD">
      <w:pPr>
        <w:keepLines/>
        <w:widowControl w:val="0"/>
        <w:suppressAutoHyphens/>
        <w:ind w:firstLine="426"/>
      </w:pPr>
      <w:r w:rsidRPr="00410CAF">
        <w:t>- ТР ТС 004/2011 «О безопасности низковольтного оборудования»;</w:t>
      </w:r>
    </w:p>
    <w:p w14:paraId="38241478" w14:textId="77777777" w:rsidR="004B7ABD" w:rsidRPr="00410CAF" w:rsidRDefault="004B7ABD" w:rsidP="004B7ABD">
      <w:pPr>
        <w:keepLines/>
        <w:widowControl w:val="0"/>
        <w:suppressAutoHyphens/>
        <w:ind w:firstLine="426"/>
        <w:jc w:val="both"/>
      </w:pPr>
      <w:r w:rsidRPr="00410CAF">
        <w:t>- ТР ТС 020/2011 «Электромагнитная совместимость технических средств».</w:t>
      </w:r>
    </w:p>
    <w:p w14:paraId="5B320CC5" w14:textId="77777777" w:rsidR="004B7ABD" w:rsidRPr="00410CAF" w:rsidRDefault="004B7ABD" w:rsidP="004B7ABD">
      <w:pPr>
        <w:pStyle w:val="afff8"/>
        <w:keepLines/>
        <w:widowControl w:val="0"/>
        <w:suppressAutoHyphens/>
        <w:ind w:firstLine="425"/>
        <w:jc w:val="both"/>
      </w:pPr>
      <w:r w:rsidRPr="00410CAF">
        <w:t xml:space="preserve">Требования к безопасности товара: Специальные устройства для оптической коррекции слабовидения (электронно-оптические) должны отвечать требованиям ГОСТ Р 51075-2017. Национальный стандарт Российской Федерации. «Аппаратура телевизионная увеличивающая реабилитационная. Общие технические условия», ГОСТ Р 51264-99 Государственный стандарт Российской Федерации. «Средства связи, информатики и сигнализации реабилитационные электронные. Общие технические условия»,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 </w:t>
      </w:r>
    </w:p>
    <w:p w14:paraId="2A20BEDB" w14:textId="77777777" w:rsidR="004B7ABD" w:rsidRPr="00410CAF" w:rsidRDefault="004B7ABD" w:rsidP="004B7ABD">
      <w:pPr>
        <w:keepLines/>
        <w:widowControl w:val="0"/>
        <w:suppressAutoHyphens/>
        <w:ind w:firstLine="426"/>
        <w:rPr>
          <w:b/>
        </w:rPr>
      </w:pPr>
    </w:p>
    <w:p w14:paraId="45469081" w14:textId="77777777" w:rsidR="004B7ABD" w:rsidRPr="00410CAF" w:rsidRDefault="004B7ABD" w:rsidP="004B7ABD">
      <w:pPr>
        <w:keepLines/>
        <w:widowControl w:val="0"/>
        <w:suppressAutoHyphens/>
        <w:ind w:firstLine="426"/>
        <w:rPr>
          <w:b/>
        </w:rPr>
      </w:pPr>
      <w:r w:rsidRPr="00410CAF">
        <w:rPr>
          <w:b/>
        </w:rPr>
        <w:t>Требования к размерам, упаковке, отгрузке товара.</w:t>
      </w:r>
    </w:p>
    <w:p w14:paraId="3F228080" w14:textId="77777777" w:rsidR="004B7ABD" w:rsidRPr="00410CAF" w:rsidRDefault="004B7ABD" w:rsidP="004B7ABD">
      <w:pPr>
        <w:pStyle w:val="afff8"/>
        <w:keepLines/>
        <w:widowControl w:val="0"/>
        <w:suppressAutoHyphens/>
        <w:ind w:firstLine="426"/>
        <w:jc w:val="both"/>
      </w:pPr>
      <w:r w:rsidRPr="00410CAF">
        <w:t>Упаковка, маркировка, транспортирование и хранение устройств должны осуществляться с соблюдением требований Государственного стандарта союза ССР ГОСТ 28594-90 «Аппаратура радиоэлектронная бытовая. Упаковка, маркировка, транспортирование и хранение» (</w:t>
      </w:r>
      <w:proofErr w:type="spellStart"/>
      <w:r w:rsidRPr="00410CAF">
        <w:t>п.п</w:t>
      </w:r>
      <w:proofErr w:type="spellEnd"/>
      <w:r w:rsidRPr="00410CAF">
        <w:t xml:space="preserve">. </w:t>
      </w:r>
      <w:proofErr w:type="gramStart"/>
      <w:r w:rsidRPr="00410CAF">
        <w:t>1.1.,</w:t>
      </w:r>
      <w:proofErr w:type="gramEnd"/>
      <w:r w:rsidRPr="00410CAF">
        <w:t xml:space="preserve"> 1.2., 1.4., 1.5., 1.19., 2.5., 3.3.).</w:t>
      </w:r>
    </w:p>
    <w:p w14:paraId="29A88DF6" w14:textId="77777777" w:rsidR="004B7ABD" w:rsidRPr="00410CAF" w:rsidRDefault="004B7ABD" w:rsidP="004B7ABD">
      <w:pPr>
        <w:pStyle w:val="afff8"/>
        <w:keepLines/>
        <w:widowControl w:val="0"/>
        <w:suppressAutoHyphens/>
        <w:ind w:firstLine="426"/>
        <w:jc w:val="both"/>
      </w:pPr>
      <w:r w:rsidRPr="00410CAF">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14:paraId="425AD994" w14:textId="77777777" w:rsidR="004B7ABD" w:rsidRPr="00410CAF" w:rsidRDefault="004B7ABD" w:rsidP="004B7ABD">
      <w:pPr>
        <w:keepLines/>
        <w:widowControl w:val="0"/>
        <w:suppressAutoHyphens/>
        <w:ind w:firstLine="426"/>
        <w:jc w:val="both"/>
      </w:pPr>
      <w:r w:rsidRPr="00410CAF">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3259D9FC" w14:textId="77777777" w:rsidR="004B7ABD" w:rsidRPr="00410CAF" w:rsidRDefault="004B7ABD" w:rsidP="004B7ABD">
      <w:pPr>
        <w:keepLines/>
        <w:widowControl w:val="0"/>
        <w:suppressAutoHyphens/>
        <w:ind w:firstLine="426"/>
        <w:jc w:val="both"/>
        <w:rPr>
          <w:b/>
        </w:rPr>
      </w:pPr>
    </w:p>
    <w:p w14:paraId="3C0C5C82" w14:textId="77777777" w:rsidR="004B7ABD" w:rsidRPr="00410CAF" w:rsidRDefault="004B7ABD" w:rsidP="004B7ABD">
      <w:pPr>
        <w:keepLines/>
        <w:widowControl w:val="0"/>
        <w:suppressAutoHyphens/>
        <w:ind w:firstLine="426"/>
        <w:jc w:val="both"/>
        <w:rPr>
          <w:b/>
        </w:rPr>
      </w:pPr>
      <w:r w:rsidRPr="00410CAF">
        <w:rPr>
          <w:b/>
        </w:rPr>
        <w:t>Место доставки товара, выполнения работ, оказания услуг</w:t>
      </w:r>
    </w:p>
    <w:p w14:paraId="4145B766" w14:textId="77777777" w:rsidR="004B7ABD" w:rsidRPr="00410CAF" w:rsidRDefault="004B7ABD" w:rsidP="004B7ABD">
      <w:pPr>
        <w:keepLines/>
        <w:widowControl w:val="0"/>
        <w:suppressAutoHyphens/>
        <w:ind w:firstLine="426"/>
        <w:jc w:val="both"/>
      </w:pPr>
      <w:r w:rsidRPr="00410CAF">
        <w:t>Краснодарский край:</w:t>
      </w:r>
    </w:p>
    <w:p w14:paraId="2A99AB88" w14:textId="77777777" w:rsidR="004B7ABD" w:rsidRPr="00410CAF" w:rsidRDefault="004B7ABD" w:rsidP="004B7ABD">
      <w:pPr>
        <w:keepLines/>
        <w:widowControl w:val="0"/>
        <w:suppressAutoHyphens/>
        <w:ind w:firstLine="426"/>
        <w:jc w:val="both"/>
      </w:pPr>
      <w:r w:rsidRPr="00410CAF">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64565453" w14:textId="77777777" w:rsidR="004B7ABD" w:rsidRPr="00410CAF" w:rsidRDefault="004B7ABD" w:rsidP="004B7ABD">
      <w:pPr>
        <w:keepLines/>
        <w:widowControl w:val="0"/>
        <w:suppressAutoHyphens/>
        <w:ind w:firstLine="426"/>
        <w:jc w:val="both"/>
      </w:pPr>
      <w:r w:rsidRPr="00410CAF">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5EEDDEC6" w14:textId="77777777" w:rsidR="004B7ABD" w:rsidRPr="00410CAF" w:rsidRDefault="004B7ABD" w:rsidP="004B7ABD">
      <w:pPr>
        <w:keepLines/>
        <w:widowControl w:val="0"/>
        <w:suppressAutoHyphens/>
        <w:ind w:firstLine="426"/>
        <w:jc w:val="both"/>
        <w:rPr>
          <w:b/>
          <w:bCs/>
        </w:rPr>
      </w:pPr>
    </w:p>
    <w:p w14:paraId="66883DF9" w14:textId="77777777" w:rsidR="004B7ABD" w:rsidRPr="00410CAF" w:rsidRDefault="004B7ABD" w:rsidP="004B7ABD">
      <w:pPr>
        <w:keepLines/>
        <w:widowControl w:val="0"/>
        <w:suppressAutoHyphens/>
        <w:ind w:firstLine="426"/>
        <w:jc w:val="both"/>
        <w:rPr>
          <w:b/>
          <w:bCs/>
        </w:rPr>
      </w:pPr>
      <w:r w:rsidRPr="00410CAF">
        <w:rPr>
          <w:b/>
          <w:bCs/>
        </w:rPr>
        <w:t>Сроки поставки товара или завершения работ, либо график оказания услуг:</w:t>
      </w:r>
    </w:p>
    <w:p w14:paraId="13BE76D1" w14:textId="77777777" w:rsidR="004B7ABD" w:rsidRPr="00410CAF" w:rsidRDefault="004B7ABD" w:rsidP="004B7ABD">
      <w:pPr>
        <w:keepLines/>
        <w:widowControl w:val="0"/>
        <w:suppressAutoHyphens/>
        <w:ind w:firstLine="426"/>
        <w:jc w:val="both"/>
      </w:pPr>
      <w:r w:rsidRPr="00410CAF">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11.07.2024 года. </w:t>
      </w:r>
    </w:p>
    <w:p w14:paraId="0CE0DEFC" w14:textId="77777777" w:rsidR="004B7ABD" w:rsidRPr="00410CAF" w:rsidRDefault="004B7ABD" w:rsidP="004B7ABD">
      <w:pPr>
        <w:keepLines/>
        <w:widowControl w:val="0"/>
        <w:suppressAutoHyphens/>
        <w:ind w:firstLine="426"/>
        <w:jc w:val="both"/>
      </w:pPr>
      <w:r w:rsidRPr="00410CAF">
        <w:t>В течение 10 (десяти)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 (для возможности Заказчику провести выборочную приемку товара).</w:t>
      </w:r>
    </w:p>
    <w:p w14:paraId="29D71FB9" w14:textId="77777777" w:rsidR="004B7ABD" w:rsidRPr="00410CAF" w:rsidRDefault="004B7ABD" w:rsidP="004B7ABD">
      <w:pPr>
        <w:keepLines/>
        <w:widowControl w:val="0"/>
        <w:suppressAutoHyphens/>
        <w:ind w:firstLine="426"/>
        <w:jc w:val="both"/>
        <w:rPr>
          <w:b/>
          <w:bCs/>
        </w:rPr>
      </w:pPr>
    </w:p>
    <w:p w14:paraId="3CE8BC32" w14:textId="77777777" w:rsidR="004B7ABD" w:rsidRPr="00410CAF" w:rsidRDefault="004B7ABD" w:rsidP="004B7ABD">
      <w:pPr>
        <w:keepLines/>
        <w:widowControl w:val="0"/>
        <w:suppressAutoHyphens/>
        <w:ind w:firstLine="426"/>
        <w:jc w:val="both"/>
        <w:rPr>
          <w:b/>
        </w:rPr>
      </w:pPr>
      <w:r w:rsidRPr="00410CAF">
        <w:rPr>
          <w:b/>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4788A8A6" w14:textId="77777777" w:rsidR="004B7ABD" w:rsidRPr="00410CAF" w:rsidRDefault="004B7ABD" w:rsidP="004B7ABD">
      <w:pPr>
        <w:keepLines/>
        <w:widowControl w:val="0"/>
        <w:suppressAutoHyphens/>
        <w:ind w:firstLine="426"/>
        <w:jc w:val="both"/>
      </w:pPr>
      <w:r w:rsidRPr="006E3D7C">
        <w:t>Гарантийный срок составляет 24 месяца со</w:t>
      </w:r>
      <w:r w:rsidRPr="00410CAF">
        <w:t xml:space="preserve"> дня подписания Получателем акта приема-передачи Товара или получения Товара Получателем посредством службы доставки (почтовым отправлением).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5B001993" w14:textId="5794E86F" w:rsidR="005E5EAB" w:rsidRPr="00553582" w:rsidRDefault="004B7ABD" w:rsidP="00553582">
      <w:pPr>
        <w:keepLines/>
        <w:widowControl w:val="0"/>
        <w:suppressAutoHyphens/>
        <w:ind w:firstLine="567"/>
        <w:jc w:val="both"/>
      </w:pPr>
      <w:r w:rsidRPr="00410CAF">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sectPr w:rsidR="005E5EAB" w:rsidRPr="00553582"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7FEB3E1" w14:textId="77777777" w:rsidR="009E58DD" w:rsidRDefault="009E58DD" w:rsidP="004B7ABD">
      <w:pPr>
        <w:pStyle w:val="affff4"/>
      </w:pPr>
      <w:r>
        <w:rPr>
          <w:rStyle w:val="affff6"/>
        </w:rPr>
        <w:footnoteRef/>
      </w:r>
      <w:r>
        <w:t xml:space="preserve"> Не более</w:t>
      </w:r>
    </w:p>
  </w:footnote>
  <w:footnote w:id="2">
    <w:p w14:paraId="0147A432" w14:textId="77777777" w:rsidR="009E58DD" w:rsidRDefault="009E58DD" w:rsidP="004B7ABD">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4807"/>
    <w:rsid w:val="000E7E2B"/>
    <w:rsid w:val="000F20C4"/>
    <w:rsid w:val="000F43FB"/>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D052C"/>
    <w:rsid w:val="004031D1"/>
    <w:rsid w:val="00412270"/>
    <w:rsid w:val="00414B6D"/>
    <w:rsid w:val="00431882"/>
    <w:rsid w:val="00433F8E"/>
    <w:rsid w:val="004438E1"/>
    <w:rsid w:val="00451019"/>
    <w:rsid w:val="00453F51"/>
    <w:rsid w:val="004542A4"/>
    <w:rsid w:val="00487CF6"/>
    <w:rsid w:val="004A0413"/>
    <w:rsid w:val="004B339D"/>
    <w:rsid w:val="004B668B"/>
    <w:rsid w:val="004B7ABD"/>
    <w:rsid w:val="004E4016"/>
    <w:rsid w:val="004F1680"/>
    <w:rsid w:val="00503FAF"/>
    <w:rsid w:val="005223B7"/>
    <w:rsid w:val="005235DC"/>
    <w:rsid w:val="0052416F"/>
    <w:rsid w:val="005245F0"/>
    <w:rsid w:val="00530D29"/>
    <w:rsid w:val="00535C59"/>
    <w:rsid w:val="00544AA4"/>
    <w:rsid w:val="00553582"/>
    <w:rsid w:val="005554DB"/>
    <w:rsid w:val="00576427"/>
    <w:rsid w:val="0058778B"/>
    <w:rsid w:val="005B3EF0"/>
    <w:rsid w:val="005C1ADB"/>
    <w:rsid w:val="005E2968"/>
    <w:rsid w:val="005E5EAB"/>
    <w:rsid w:val="005E781C"/>
    <w:rsid w:val="005F734A"/>
    <w:rsid w:val="005F7457"/>
    <w:rsid w:val="00622AC8"/>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7F235C"/>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E58DD"/>
    <w:rsid w:val="009F45BB"/>
    <w:rsid w:val="009F7006"/>
    <w:rsid w:val="00A25E32"/>
    <w:rsid w:val="00A367F1"/>
    <w:rsid w:val="00A41014"/>
    <w:rsid w:val="00A464C9"/>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4B7ABD"/>
    <w:pPr>
      <w:widowControl w:val="0"/>
      <w:autoSpaceDE w:val="0"/>
      <w:autoSpaceDN w:val="0"/>
      <w:adjustRightInd w:val="0"/>
      <w:spacing w:line="275" w:lineRule="exact"/>
      <w:ind w:hanging="333"/>
    </w:pPr>
    <w:rPr>
      <w:rFonts w:ascii="Calibri" w:hAnsi="Calibri"/>
      <w:color w:val="auto"/>
      <w:szCs w:val="24"/>
    </w:rPr>
  </w:style>
  <w:style w:type="character" w:customStyle="1" w:styleId="FontStyle13">
    <w:name w:val="Font Style13"/>
    <w:uiPriority w:val="99"/>
    <w:rsid w:val="004B7ABD"/>
    <w:rPr>
      <w:rFonts w:ascii="Calibri" w:hAnsi="Calibri" w:cs="Calibri"/>
      <w:b/>
      <w:bCs/>
      <w:sz w:val="24"/>
      <w:szCs w:val="24"/>
    </w:rPr>
  </w:style>
  <w:style w:type="character" w:customStyle="1" w:styleId="FontStyle17">
    <w:name w:val="Font Style17"/>
    <w:uiPriority w:val="99"/>
    <w:rsid w:val="004B7AB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A421-81D2-4745-9EC0-22E91FE4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Буковский Игорь Болеславович</cp:lastModifiedBy>
  <cp:revision>148</cp:revision>
  <dcterms:created xsi:type="dcterms:W3CDTF">2021-12-29T15:28:00Z</dcterms:created>
  <dcterms:modified xsi:type="dcterms:W3CDTF">2024-02-12T12:25:00Z</dcterms:modified>
</cp:coreProperties>
</file>