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F5" w:rsidRPr="00227DF5" w:rsidRDefault="00227DF5" w:rsidP="00227DF5">
      <w:pPr>
        <w:suppressAutoHyphens w:val="0"/>
        <w:autoSpaceDE w:val="0"/>
        <w:autoSpaceDN w:val="0"/>
        <w:adjustRightInd w:val="0"/>
        <w:ind w:left="6379"/>
        <w:jc w:val="right"/>
        <w:rPr>
          <w:rFonts w:eastAsia="Calibri"/>
          <w:sz w:val="22"/>
          <w:szCs w:val="28"/>
          <w:lang w:eastAsia="en-US"/>
        </w:rPr>
      </w:pPr>
      <w:r w:rsidRPr="00227DF5">
        <w:rPr>
          <w:rFonts w:eastAsia="Calibri"/>
          <w:sz w:val="22"/>
          <w:szCs w:val="28"/>
          <w:lang w:eastAsia="en-US"/>
        </w:rPr>
        <w:t xml:space="preserve">Приложение № 1 </w:t>
      </w:r>
    </w:p>
    <w:p w:rsidR="00227DF5" w:rsidRPr="00227DF5" w:rsidRDefault="00227DF5" w:rsidP="00227DF5">
      <w:pPr>
        <w:suppressAutoHyphens w:val="0"/>
        <w:ind w:firstLine="567"/>
        <w:jc w:val="right"/>
        <w:rPr>
          <w:b/>
          <w:lang w:eastAsia="ru-RU"/>
        </w:rPr>
      </w:pPr>
      <w:r w:rsidRPr="00227DF5">
        <w:rPr>
          <w:kern w:val="2"/>
          <w:sz w:val="22"/>
          <w:szCs w:val="28"/>
          <w:lang w:eastAsia="ru-RU"/>
        </w:rPr>
        <w:t>к извещению об осуществлении закупки</w:t>
      </w:r>
    </w:p>
    <w:p w:rsidR="00227DF5" w:rsidRPr="00227DF5" w:rsidRDefault="00227DF5" w:rsidP="00227DF5">
      <w:pPr>
        <w:suppressAutoHyphens w:val="0"/>
        <w:ind w:firstLine="567"/>
        <w:jc w:val="center"/>
        <w:rPr>
          <w:b/>
          <w:lang w:eastAsia="ru-RU"/>
        </w:rPr>
      </w:pPr>
    </w:p>
    <w:p w:rsidR="00976732" w:rsidRPr="00E81654" w:rsidRDefault="00227DF5" w:rsidP="00227DF5">
      <w:pPr>
        <w:keepNext/>
        <w:ind w:right="283"/>
        <w:jc w:val="center"/>
        <w:rPr>
          <w:b/>
        </w:rPr>
      </w:pPr>
      <w:r w:rsidRPr="00227DF5">
        <w:rPr>
          <w:b/>
          <w:lang w:eastAsia="ru-RU"/>
        </w:rPr>
        <w:t>Описание объекта закупки</w:t>
      </w:r>
      <w:bookmarkStart w:id="0" w:name="_GoBack"/>
      <w:bookmarkEnd w:id="0"/>
      <w:r w:rsidR="00976732" w:rsidRPr="00E81654">
        <w:rPr>
          <w:b/>
        </w:rPr>
        <w:t xml:space="preserve"> </w:t>
      </w:r>
    </w:p>
    <w:p w:rsidR="007C74ED" w:rsidRPr="00E81654" w:rsidRDefault="007C74ED" w:rsidP="00976732">
      <w:pPr>
        <w:keepNext/>
        <w:ind w:right="283"/>
        <w:jc w:val="center"/>
        <w:rPr>
          <w:b/>
        </w:rPr>
      </w:pPr>
      <w:r w:rsidRPr="00E81654">
        <w:rPr>
          <w:b/>
        </w:rPr>
        <w:t xml:space="preserve">на </w:t>
      </w:r>
      <w:r w:rsidR="001351DD">
        <w:rPr>
          <w:b/>
        </w:rPr>
        <w:t>п</w:t>
      </w:r>
      <w:r w:rsidR="001351DD" w:rsidRPr="001351DD">
        <w:rPr>
          <w:b/>
        </w:rPr>
        <w:t>оставк</w:t>
      </w:r>
      <w:r w:rsidR="001351DD">
        <w:rPr>
          <w:b/>
        </w:rPr>
        <w:t>у</w:t>
      </w:r>
      <w:r w:rsidR="001351DD" w:rsidRPr="001351DD">
        <w:rPr>
          <w:b/>
        </w:rPr>
        <w:t xml:space="preserve"> защитной пленки в форме салфеток, не менее 30 шт.</w:t>
      </w:r>
    </w:p>
    <w:p w:rsidR="007C74ED" w:rsidRPr="00E81654" w:rsidRDefault="007C74ED" w:rsidP="007C74ED">
      <w:pPr>
        <w:widowControl w:val="0"/>
        <w:shd w:val="clear" w:color="auto" w:fill="FFFFFF"/>
        <w:jc w:val="center"/>
        <w:rPr>
          <w:b/>
        </w:rPr>
      </w:pPr>
    </w:p>
    <w:p w:rsidR="00FA627F" w:rsidRPr="00E81654" w:rsidRDefault="00FA627F" w:rsidP="007C74ED">
      <w:pPr>
        <w:widowControl w:val="0"/>
        <w:shd w:val="clear" w:color="auto" w:fill="FFFFFF"/>
        <w:ind w:firstLine="709"/>
        <w:jc w:val="both"/>
      </w:pPr>
      <w:r w:rsidRPr="00E81654">
        <w:t xml:space="preserve">При составлении настоящего описания объекта закупки, использование других, не установленных в соответствии с законодательством РФ о техническом регулировании и о стандартизации, показателей, требований, условных обозначений и терминологии (далее так же - «не стандартные требования») свидетельствует о том, что такие не стандартные требования не регламентированы (то есть отсутствуют и (или) не являются достаточными) действующим законодательством РФ о техническом регулировании, в том числе документами, разрабатываемыми и применяемыми в национальной системе стандартизации, принятыми в соответствии с законодательством РФ. </w:t>
      </w:r>
    </w:p>
    <w:p w:rsidR="00FA627F" w:rsidRPr="00E81654" w:rsidRDefault="00FA627F" w:rsidP="007C74ED">
      <w:pPr>
        <w:widowControl w:val="0"/>
        <w:shd w:val="clear" w:color="auto" w:fill="FFFFFF"/>
        <w:ind w:firstLine="709"/>
        <w:jc w:val="both"/>
      </w:pPr>
      <w:r w:rsidRPr="00E81654">
        <w:t>Использование нестандартных требований к характеристикам товара, требуемого к поставке, обусловлено потребностями заказчика и необходимостью определения соответствия предлагаемого к поставке товара данным потребностям.</w:t>
      </w:r>
    </w:p>
    <w:p w:rsidR="00AB4F5C" w:rsidRPr="00E81654" w:rsidRDefault="00AB4F5C" w:rsidP="00FA627F">
      <w:pPr>
        <w:widowControl w:val="0"/>
        <w:shd w:val="clear" w:color="auto" w:fill="FFFFFF"/>
        <w:ind w:firstLine="567"/>
        <w:jc w:val="both"/>
      </w:pPr>
    </w:p>
    <w:p w:rsidR="00E81654" w:rsidRPr="00E81654" w:rsidRDefault="00E81654" w:rsidP="00E81654">
      <w:pPr>
        <w:autoSpaceDE w:val="0"/>
        <w:autoSpaceDN w:val="0"/>
        <w:adjustRightInd w:val="0"/>
        <w:ind w:firstLine="567"/>
        <w:jc w:val="both"/>
        <w:rPr>
          <w:b/>
        </w:rPr>
      </w:pPr>
      <w:r w:rsidRPr="00E81654">
        <w:rPr>
          <w:b/>
        </w:rPr>
        <w:t>Описание объекта закупки:</w:t>
      </w:r>
    </w:p>
    <w:p w:rsidR="00E81654" w:rsidRPr="00E81654" w:rsidRDefault="00E81654" w:rsidP="00E8165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  <w:r w:rsidRPr="00E81654">
        <w:rPr>
          <w:b/>
        </w:rPr>
        <w:t>Защитная плёнка в форме салфеток</w:t>
      </w:r>
      <w:r w:rsidRPr="00E81654">
        <w:t xml:space="preserve"> </w:t>
      </w:r>
      <w:r w:rsidRPr="00E81654">
        <w:rPr>
          <w:b/>
        </w:rPr>
        <w:t xml:space="preserve">(п. 5.6.6 ГОСТ Р58237-2022) </w:t>
      </w:r>
      <w:r w:rsidRPr="00E81654">
        <w:t xml:space="preserve">(далее – товар, изделие) – </w:t>
      </w:r>
      <w:r w:rsidRPr="00E81654">
        <w:rPr>
          <w:rFonts w:eastAsiaTheme="minorHAnsi"/>
          <w:bCs/>
          <w:lang w:eastAsia="en-US"/>
        </w:rPr>
        <w:t xml:space="preserve">вещество для защиты кожи вокруг </w:t>
      </w:r>
      <w:proofErr w:type="spellStart"/>
      <w:r w:rsidRPr="00E81654">
        <w:rPr>
          <w:rFonts w:eastAsiaTheme="minorHAnsi"/>
          <w:bCs/>
          <w:lang w:eastAsia="en-US"/>
        </w:rPr>
        <w:t>стомы</w:t>
      </w:r>
      <w:proofErr w:type="spellEnd"/>
      <w:r w:rsidRPr="00E81654">
        <w:rPr>
          <w:rFonts w:eastAsiaTheme="minorHAnsi"/>
          <w:bCs/>
          <w:lang w:eastAsia="en-US"/>
        </w:rPr>
        <w:t xml:space="preserve"> и кожи промежности от агрессивного воздействия мочи и кала, а также от механических повреждений при отклеивании </w:t>
      </w:r>
      <w:proofErr w:type="spellStart"/>
      <w:r w:rsidRPr="00E81654">
        <w:rPr>
          <w:rFonts w:eastAsiaTheme="minorHAnsi"/>
          <w:bCs/>
          <w:lang w:eastAsia="en-US"/>
        </w:rPr>
        <w:t>адгезивов</w:t>
      </w:r>
      <w:proofErr w:type="spellEnd"/>
      <w:r w:rsidRPr="00E81654">
        <w:rPr>
          <w:rFonts w:eastAsiaTheme="minorHAnsi"/>
          <w:bCs/>
          <w:lang w:eastAsia="en-US"/>
        </w:rPr>
        <w:t>, при нанесении и высыхании образует на коже полупроводящую эластичную защитную пленку, устойчивую к воздействию воды.</w:t>
      </w:r>
    </w:p>
    <w:p w:rsidR="00E81654" w:rsidRPr="00E81654" w:rsidRDefault="00E81654" w:rsidP="00E81654">
      <w:pPr>
        <w:ind w:firstLine="567"/>
        <w:jc w:val="both"/>
      </w:pPr>
      <w:r w:rsidRPr="00E81654">
        <w:t>Каждая салфетка должна быть предназначена для однократного применения. Наличие специальной засечки на каждом блистере для легкого вскрытия. Каждая салфетка должна быть в индивидуальном блистере, что должно способствовать надежному сохранению действующего раствора на протяжении всего срока годности.</w:t>
      </w:r>
    </w:p>
    <w:p w:rsidR="00E81654" w:rsidRPr="00E81654" w:rsidRDefault="00E81654" w:rsidP="00E81654">
      <w:pPr>
        <w:suppressAutoHyphens w:val="0"/>
        <w:autoSpaceDE w:val="0"/>
        <w:autoSpaceDN w:val="0"/>
        <w:adjustRightInd w:val="0"/>
        <w:ind w:firstLine="567"/>
        <w:jc w:val="both"/>
        <w:rPr>
          <w:b/>
        </w:rPr>
      </w:pPr>
      <w:r w:rsidRPr="00E81654">
        <w:rPr>
          <w:b/>
        </w:rPr>
        <w:t>К поставке должны быть предложены: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7297"/>
        <w:gridCol w:w="1430"/>
      </w:tblGrid>
      <w:tr w:rsidR="00E81654" w:rsidRPr="00E81654" w:rsidTr="00B41A22">
        <w:tc>
          <w:tcPr>
            <w:tcW w:w="534" w:type="dxa"/>
          </w:tcPr>
          <w:p w:rsidR="00E81654" w:rsidRPr="00E81654" w:rsidRDefault="00E81654" w:rsidP="00B41A22">
            <w:pPr>
              <w:widowControl w:val="0"/>
              <w:jc w:val="center"/>
              <w:rPr>
                <w:b/>
              </w:rPr>
            </w:pPr>
            <w:r w:rsidRPr="00E81654">
              <w:rPr>
                <w:b/>
              </w:rPr>
              <w:t>№ п/п</w:t>
            </w:r>
          </w:p>
        </w:tc>
        <w:tc>
          <w:tcPr>
            <w:tcW w:w="7371" w:type="dxa"/>
          </w:tcPr>
          <w:p w:rsidR="00E81654" w:rsidRPr="00E81654" w:rsidRDefault="00E81654" w:rsidP="00B41A22">
            <w:pPr>
              <w:widowControl w:val="0"/>
              <w:jc w:val="center"/>
              <w:rPr>
                <w:b/>
              </w:rPr>
            </w:pPr>
            <w:r w:rsidRPr="00E81654">
              <w:rPr>
                <w:b/>
              </w:rPr>
              <w:t>Наименование ТСР в соответствии с Классификацией № 86н от 13.02. 2018 г./ наименование по коду КТРУ, код КТРУ/ ОКПД2</w:t>
            </w:r>
          </w:p>
        </w:tc>
        <w:tc>
          <w:tcPr>
            <w:tcW w:w="1439" w:type="dxa"/>
          </w:tcPr>
          <w:p w:rsidR="00E81654" w:rsidRPr="00E81654" w:rsidRDefault="00E81654" w:rsidP="00B41A22">
            <w:pPr>
              <w:widowControl w:val="0"/>
              <w:jc w:val="center"/>
              <w:rPr>
                <w:b/>
              </w:rPr>
            </w:pPr>
            <w:r w:rsidRPr="00E81654">
              <w:rPr>
                <w:b/>
              </w:rPr>
              <w:t>Кол-во (шт.)</w:t>
            </w:r>
          </w:p>
          <w:p w:rsidR="00E81654" w:rsidRPr="00E81654" w:rsidRDefault="00E81654" w:rsidP="00B41A22">
            <w:pPr>
              <w:widowControl w:val="0"/>
              <w:jc w:val="center"/>
              <w:rPr>
                <w:b/>
              </w:rPr>
            </w:pPr>
          </w:p>
        </w:tc>
      </w:tr>
      <w:tr w:rsidR="00E81654" w:rsidRPr="00E81654" w:rsidTr="00B41A22">
        <w:tc>
          <w:tcPr>
            <w:tcW w:w="534" w:type="dxa"/>
          </w:tcPr>
          <w:p w:rsidR="00E81654" w:rsidRPr="00E81654" w:rsidRDefault="00E81654" w:rsidP="00B41A22">
            <w:pPr>
              <w:widowControl w:val="0"/>
              <w:jc w:val="center"/>
            </w:pPr>
            <w:r w:rsidRPr="00E81654">
              <w:t>1</w:t>
            </w:r>
          </w:p>
        </w:tc>
        <w:tc>
          <w:tcPr>
            <w:tcW w:w="7371" w:type="dxa"/>
          </w:tcPr>
          <w:p w:rsidR="00E81654" w:rsidRPr="00E81654" w:rsidRDefault="00E81654" w:rsidP="00B41A22">
            <w:pPr>
              <w:widowControl w:val="0"/>
              <w:jc w:val="both"/>
            </w:pPr>
            <w:r w:rsidRPr="00E81654">
              <w:t>21-01-34 Защитная пленка в форме салфеток, не менее 30 шт.</w:t>
            </w:r>
          </w:p>
          <w:p w:rsidR="00E81654" w:rsidRPr="00E81654" w:rsidRDefault="00E81654" w:rsidP="00B41A22">
            <w:pPr>
              <w:widowControl w:val="0"/>
              <w:jc w:val="both"/>
            </w:pPr>
            <w:r w:rsidRPr="00E81654">
              <w:t>32.50.13.190 - 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439" w:type="dxa"/>
          </w:tcPr>
          <w:p w:rsidR="00E81654" w:rsidRPr="00E81654" w:rsidRDefault="00E81654" w:rsidP="00B41A22">
            <w:pPr>
              <w:widowControl w:val="0"/>
              <w:jc w:val="center"/>
            </w:pPr>
            <w:r w:rsidRPr="00E81654">
              <w:t>68 850</w:t>
            </w:r>
          </w:p>
        </w:tc>
      </w:tr>
    </w:tbl>
    <w:p w:rsidR="00E81654" w:rsidRDefault="00E81654" w:rsidP="00E81654">
      <w:pPr>
        <w:widowControl w:val="0"/>
        <w:shd w:val="clear" w:color="auto" w:fill="FFFFFF"/>
        <w:ind w:firstLine="567"/>
        <w:jc w:val="both"/>
      </w:pPr>
    </w:p>
    <w:p w:rsidR="00E81654" w:rsidRPr="00E81654" w:rsidRDefault="00E81654" w:rsidP="00E81654">
      <w:pPr>
        <w:widowControl w:val="0"/>
        <w:shd w:val="clear" w:color="auto" w:fill="FFFFFF"/>
        <w:ind w:firstLine="567"/>
        <w:jc w:val="both"/>
      </w:pPr>
      <w:r w:rsidRPr="00E81654">
        <w:t>Защитная плёнка в форме салфеток должна соответствовать требованиям Национальных стандартов Российской Федерации:</w:t>
      </w:r>
    </w:p>
    <w:p w:rsidR="00E81654" w:rsidRPr="00E81654" w:rsidRDefault="00E81654" w:rsidP="00E81654">
      <w:pPr>
        <w:ind w:firstLine="567"/>
        <w:jc w:val="both"/>
      </w:pPr>
      <w:r w:rsidRPr="00E81654">
        <w:t>- ГОСТ Р ИСО 9999-2019 «Вспомогательные средства для людей с ограничениями жизнедеятельности. Классификация и терминология»;</w:t>
      </w:r>
    </w:p>
    <w:p w:rsidR="00E81654" w:rsidRPr="00E81654" w:rsidRDefault="00E81654" w:rsidP="00E81654">
      <w:pPr>
        <w:autoSpaceDE w:val="0"/>
        <w:autoSpaceDN w:val="0"/>
        <w:adjustRightInd w:val="0"/>
        <w:ind w:firstLine="567"/>
        <w:jc w:val="both"/>
      </w:pPr>
      <w:r w:rsidRPr="00E81654">
        <w:t>- ГОСТ Р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E81654" w:rsidRPr="00E81654" w:rsidRDefault="00E81654" w:rsidP="00E81654">
      <w:pPr>
        <w:ind w:firstLine="567"/>
        <w:jc w:val="both"/>
      </w:pPr>
      <w:r w:rsidRPr="00E81654">
        <w:t xml:space="preserve"> - ГОСТ Р 52770-2016 «Изделия медицинские. Требования безопасности. Методы санитарно-химических и токсикологических испытаний»;</w:t>
      </w:r>
    </w:p>
    <w:p w:rsidR="00E81654" w:rsidRPr="00E81654" w:rsidRDefault="00E81654" w:rsidP="00E81654">
      <w:pPr>
        <w:autoSpaceDE w:val="0"/>
        <w:autoSpaceDN w:val="0"/>
        <w:adjustRightInd w:val="0"/>
        <w:ind w:firstLine="567"/>
        <w:jc w:val="both"/>
      </w:pPr>
      <w:r w:rsidRPr="00E81654">
        <w:t>- ГОСТ Р 58235-2022 «Специальные средства при нарушениях функции выделения. Термины и определения. Классификация»;</w:t>
      </w:r>
    </w:p>
    <w:p w:rsidR="00E81654" w:rsidRPr="00E81654" w:rsidRDefault="00E81654" w:rsidP="00E81654">
      <w:pPr>
        <w:autoSpaceDE w:val="0"/>
        <w:autoSpaceDN w:val="0"/>
        <w:adjustRightInd w:val="0"/>
        <w:ind w:firstLine="567"/>
        <w:jc w:val="both"/>
      </w:pPr>
      <w:r w:rsidRPr="00E81654">
        <w:t xml:space="preserve">- ГОСТ Р 58237-2022 «Средства ухода за кишечными </w:t>
      </w:r>
      <w:proofErr w:type="spellStart"/>
      <w:r w:rsidRPr="00E81654">
        <w:t>стомами</w:t>
      </w:r>
      <w:proofErr w:type="spellEnd"/>
      <w:r w:rsidRPr="00E81654">
        <w:t xml:space="preserve">: калоприемники, вспомогательные средства и средства ухода за кожей вокруг </w:t>
      </w:r>
      <w:proofErr w:type="spellStart"/>
      <w:r w:rsidRPr="00E81654">
        <w:t>стомы</w:t>
      </w:r>
      <w:proofErr w:type="spellEnd"/>
      <w:r w:rsidRPr="00E81654">
        <w:t>. Характеристики и основные требования. Методы испытаний».</w:t>
      </w:r>
    </w:p>
    <w:p w:rsidR="00E81654" w:rsidRPr="00E81654" w:rsidRDefault="00E81654" w:rsidP="00E81654">
      <w:pPr>
        <w:autoSpaceDE w:val="0"/>
        <w:autoSpaceDN w:val="0"/>
        <w:adjustRightInd w:val="0"/>
        <w:ind w:firstLine="567"/>
        <w:jc w:val="both"/>
      </w:pPr>
      <w:r w:rsidRPr="00E81654">
        <w:lastRenderedPageBreak/>
        <w:t>В соответствии с указанными стандартами, средства должны быть зарегистрированы как медицинские изделия.</w:t>
      </w:r>
    </w:p>
    <w:p w:rsidR="00E81654" w:rsidRPr="00E81654" w:rsidRDefault="00E81654" w:rsidP="00E8165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81654">
        <w:rPr>
          <w:rFonts w:ascii="Times New Roman" w:hAnsi="Times New Roman"/>
          <w:sz w:val="24"/>
          <w:szCs w:val="24"/>
        </w:rPr>
        <w:t>В соответствии с требованиями ГОСТа Р 50444-2020 «</w:t>
      </w:r>
      <w:r w:rsidRPr="00E81654">
        <w:rPr>
          <w:rFonts w:ascii="Times New Roman" w:eastAsiaTheme="minorHAnsi" w:hAnsi="Times New Roman"/>
          <w:sz w:val="24"/>
          <w:szCs w:val="24"/>
        </w:rPr>
        <w:t>Приборы, аппараты и оборудование медицинские. Общие технические требования</w:t>
      </w:r>
      <w:r w:rsidRPr="00E81654">
        <w:rPr>
          <w:rFonts w:ascii="Times New Roman" w:hAnsi="Times New Roman"/>
          <w:sz w:val="24"/>
          <w:szCs w:val="24"/>
        </w:rPr>
        <w:t>» изделия должны быть герметичны, устойчивы к воздействиям биологических жидкостей и выделений тканей организма, с которыми они контактируют в процессе эксплуатации, а также безопасны для пользователя и окружающих лиц, а также для окружающих предметов при эксплуатации и техническом обслуживании изделий.</w:t>
      </w:r>
    </w:p>
    <w:p w:rsidR="00E81654" w:rsidRPr="00E81654" w:rsidRDefault="00E81654" w:rsidP="00E81654">
      <w:pPr>
        <w:tabs>
          <w:tab w:val="left" w:pos="567"/>
        </w:tabs>
        <w:ind w:firstLine="567"/>
        <w:jc w:val="both"/>
      </w:pPr>
      <w:r w:rsidRPr="00E81654">
        <w:t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Российской Федерации.</w:t>
      </w:r>
    </w:p>
    <w:p w:rsidR="00E81654" w:rsidRPr="00E81654" w:rsidRDefault="00E81654" w:rsidP="00E81654">
      <w:pPr>
        <w:tabs>
          <w:tab w:val="left" w:pos="567"/>
        </w:tabs>
        <w:ind w:firstLine="567"/>
        <w:jc w:val="both"/>
      </w:pPr>
      <w:r w:rsidRPr="00E81654">
        <w:t>Конструкция специальных средств должна обеспечивать пользователю удобство и простоту обращения с ними, легкость в уходе.</w:t>
      </w:r>
    </w:p>
    <w:p w:rsidR="00E81654" w:rsidRPr="00E81654" w:rsidRDefault="00E81654" w:rsidP="00E81654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81654">
        <w:rPr>
          <w:rFonts w:ascii="Times New Roman" w:hAnsi="Times New Roman"/>
          <w:sz w:val="24"/>
          <w:szCs w:val="24"/>
        </w:rPr>
        <w:t>В специальных средствах не допускаются механические повреждения (разрыв края, разрезы и т.п.).</w:t>
      </w:r>
    </w:p>
    <w:p w:rsidR="00E81654" w:rsidRPr="00E81654" w:rsidRDefault="00E81654" w:rsidP="00E81654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81654">
        <w:rPr>
          <w:rFonts w:ascii="Times New Roman" w:hAnsi="Times New Roman"/>
          <w:sz w:val="24"/>
          <w:szCs w:val="24"/>
        </w:rPr>
        <w:t xml:space="preserve">Изделия должны быть годными после воздействия температуры и влажности воздуха в процессе транспортирования и хранения в условиях, предусмотренных выше указанным стандартом. Изделия, подвергшиеся в процессе эксплуатации резкому изменению температуры внешней среды, должны быть годными. </w:t>
      </w:r>
    </w:p>
    <w:p w:rsidR="00E81654" w:rsidRPr="00E81654" w:rsidRDefault="00E81654" w:rsidP="00E81654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81654">
        <w:rPr>
          <w:rFonts w:ascii="Times New Roman" w:hAnsi="Times New Roman"/>
          <w:sz w:val="24"/>
          <w:szCs w:val="24"/>
        </w:rPr>
        <w:t xml:space="preserve">Изделия, подвергаемые дезинфекции, </w:t>
      </w:r>
      <w:proofErr w:type="spellStart"/>
      <w:r w:rsidRPr="00E81654">
        <w:rPr>
          <w:rFonts w:ascii="Times New Roman" w:hAnsi="Times New Roman"/>
          <w:sz w:val="24"/>
          <w:szCs w:val="24"/>
        </w:rPr>
        <w:t>предстерилизационной</w:t>
      </w:r>
      <w:proofErr w:type="spellEnd"/>
      <w:r w:rsidRPr="00E81654">
        <w:rPr>
          <w:rFonts w:ascii="Times New Roman" w:hAnsi="Times New Roman"/>
          <w:sz w:val="24"/>
          <w:szCs w:val="24"/>
        </w:rPr>
        <w:t xml:space="preserve"> очистке, стерилизации, должны быть устойчивы к воздействиям, установленным в нормативно – технической документации на способы дезинфекции, </w:t>
      </w:r>
      <w:proofErr w:type="spellStart"/>
      <w:r w:rsidRPr="00E81654">
        <w:rPr>
          <w:rFonts w:ascii="Times New Roman" w:hAnsi="Times New Roman"/>
          <w:sz w:val="24"/>
          <w:szCs w:val="24"/>
        </w:rPr>
        <w:t>предстерилизационной</w:t>
      </w:r>
      <w:proofErr w:type="spellEnd"/>
      <w:r w:rsidRPr="00E81654">
        <w:rPr>
          <w:rFonts w:ascii="Times New Roman" w:hAnsi="Times New Roman"/>
          <w:sz w:val="24"/>
          <w:szCs w:val="24"/>
        </w:rPr>
        <w:t xml:space="preserve"> очистки, стерилизации.</w:t>
      </w:r>
    </w:p>
    <w:p w:rsidR="00E81654" w:rsidRPr="00E81654" w:rsidRDefault="00E81654" w:rsidP="00E81654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81654">
        <w:rPr>
          <w:rFonts w:ascii="Times New Roman" w:hAnsi="Times New Roman"/>
          <w:sz w:val="24"/>
          <w:szCs w:val="24"/>
        </w:rPr>
        <w:t>Упаковка изделий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воздействия механических и климатических факторов во время транспортирования и хранения технических средств реабилитации.</w:t>
      </w:r>
    </w:p>
    <w:p w:rsidR="00E81654" w:rsidRPr="00E81654" w:rsidRDefault="00E81654" w:rsidP="00E81654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81654">
        <w:rPr>
          <w:rFonts w:ascii="Times New Roman" w:hAnsi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 На упаковке указывается срок годности и условия хранения Товара.</w:t>
      </w:r>
    </w:p>
    <w:p w:rsidR="00E81654" w:rsidRPr="00E81654" w:rsidRDefault="00E81654" w:rsidP="00E81654">
      <w:pPr>
        <w:ind w:firstLine="567"/>
        <w:jc w:val="both"/>
      </w:pPr>
      <w:r w:rsidRPr="00E81654">
        <w:t>Срок предоставления гарантии качества на товары не устанавливается по причине их одноразового характера использования, но должен быть указан срок годности товаров и условия их хранения.</w:t>
      </w:r>
    </w:p>
    <w:p w:rsidR="00E81654" w:rsidRPr="00E81654" w:rsidRDefault="00E81654" w:rsidP="00E81654">
      <w:pPr>
        <w:ind w:firstLine="567"/>
        <w:jc w:val="both"/>
      </w:pPr>
      <w:r w:rsidRPr="00E81654">
        <w:t xml:space="preserve">Остаточный срок годности Товара на момент его поставки должен составлять не менее 12 (двенадцать) месяцев от срока годности, установленного производителем. </w:t>
      </w:r>
    </w:p>
    <w:p w:rsidR="00E81654" w:rsidRPr="00E81654" w:rsidRDefault="00E81654" w:rsidP="00E81654">
      <w:pPr>
        <w:shd w:val="clear" w:color="auto" w:fill="FFFFFF"/>
        <w:ind w:firstLine="567"/>
        <w:jc w:val="both"/>
      </w:pPr>
      <w:r w:rsidRPr="00E81654">
        <w:rPr>
          <w:b/>
        </w:rPr>
        <w:t>Требования к порядку поставки Товара:</w:t>
      </w:r>
      <w:r w:rsidRPr="00E81654">
        <w:t xml:space="preserve"> поставка Товара Получателям не должна превышать 30 календарных дней, а в отношении Получателей из числа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E81654" w:rsidRPr="00E81654" w:rsidRDefault="00E81654" w:rsidP="00E81654">
      <w:pPr>
        <w:ind w:firstLine="567"/>
        <w:jc w:val="both"/>
      </w:pPr>
      <w:r w:rsidRPr="00E81654">
        <w:rPr>
          <w:b/>
        </w:rPr>
        <w:t xml:space="preserve">Место и порядок поставки Товара: </w:t>
      </w:r>
      <w:r w:rsidRPr="00E81654">
        <w:t>Алтайский край, по месту жительства Получателей или (по выбору Получателей) в пункте(ах) выдачи Поставщика.</w:t>
      </w:r>
    </w:p>
    <w:p w:rsidR="00E81654" w:rsidRPr="00E81654" w:rsidRDefault="00E81654" w:rsidP="00E81654">
      <w:pPr>
        <w:ind w:firstLine="567"/>
        <w:jc w:val="both"/>
      </w:pPr>
      <w:r w:rsidRPr="00E81654">
        <w:t>1. По месту нахождения пункта(</w:t>
      </w:r>
      <w:proofErr w:type="spellStart"/>
      <w:r w:rsidRPr="00E81654">
        <w:t>ов</w:t>
      </w:r>
      <w:proofErr w:type="spellEnd"/>
      <w:r w:rsidRPr="00E81654">
        <w:t>) выдачи, организованных Поставщиком, в день обращения Получателя, но не позднее - «30» июня 2024 года включительно.</w:t>
      </w:r>
    </w:p>
    <w:p w:rsidR="00E81654" w:rsidRPr="00E81654" w:rsidRDefault="00E81654" w:rsidP="00E81654">
      <w:pPr>
        <w:tabs>
          <w:tab w:val="left" w:pos="1200"/>
        </w:tabs>
        <w:ind w:firstLine="567"/>
        <w:jc w:val="both"/>
      </w:pPr>
      <w:r w:rsidRPr="00E81654"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E81654" w:rsidRPr="00E81654" w:rsidRDefault="00E81654" w:rsidP="00E81654">
      <w:pPr>
        <w:tabs>
          <w:tab w:val="left" w:pos="1200"/>
        </w:tabs>
        <w:ind w:firstLine="567"/>
        <w:jc w:val="both"/>
      </w:pPr>
      <w:r w:rsidRPr="00E81654">
        <w:t>График работы пункта(</w:t>
      </w:r>
      <w:proofErr w:type="spellStart"/>
      <w:r w:rsidRPr="00E81654">
        <w:t>ов</w:t>
      </w:r>
      <w:proofErr w:type="spellEnd"/>
      <w:r w:rsidRPr="00E81654">
        <w:t xml:space="preserve">) выдачи должен обеспечивать возможность передачи Товара Получателям в каждом пункте 5 (Пять) дней в неделю, 40 (сорок) часов в неделю, при этом время работы пункта должно попадать в интервал с 08:00 до 20:00. В </w:t>
      </w:r>
      <w:r w:rsidRPr="00E81654">
        <w:lastRenderedPageBreak/>
        <w:t>пунктах выдачи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соответствуют требованиям и стандартам, предъявляемым к условиям хранения товаров медицинского и санитарно-гигиенического назначения</w:t>
      </w:r>
    </w:p>
    <w:p w:rsidR="00E81654" w:rsidRPr="00E81654" w:rsidRDefault="00E81654" w:rsidP="00E81654">
      <w:pPr>
        <w:tabs>
          <w:tab w:val="left" w:pos="1200"/>
        </w:tabs>
        <w:ind w:firstLine="567"/>
        <w:jc w:val="both"/>
      </w:pPr>
      <w:r w:rsidRPr="00E81654">
        <w:t xml:space="preserve">2. По месту жительства получателя в течение 30 (Тридцати) календарных дней с момента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течении 7 (Семи) календарных дней с момента получения Поставщиком Реестров Получателей, но не позднее «30» июня 2024 года включительно. </w:t>
      </w:r>
    </w:p>
    <w:p w:rsidR="00143ECE" w:rsidRPr="00143ECE" w:rsidRDefault="00143ECE" w:rsidP="00E81654">
      <w:pPr>
        <w:ind w:firstLine="567"/>
        <w:jc w:val="both"/>
      </w:pPr>
    </w:p>
    <w:sectPr w:rsidR="00143ECE" w:rsidRPr="00143ECE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7043F"/>
    <w:rsid w:val="000F2D5E"/>
    <w:rsid w:val="00112062"/>
    <w:rsid w:val="001351DD"/>
    <w:rsid w:val="00143ECE"/>
    <w:rsid w:val="0017437D"/>
    <w:rsid w:val="00182BB9"/>
    <w:rsid w:val="001A70B1"/>
    <w:rsid w:val="001B0EAB"/>
    <w:rsid w:val="00227DF5"/>
    <w:rsid w:val="0024535C"/>
    <w:rsid w:val="003501B3"/>
    <w:rsid w:val="00393AD6"/>
    <w:rsid w:val="004167F2"/>
    <w:rsid w:val="0048041E"/>
    <w:rsid w:val="00493266"/>
    <w:rsid w:val="004B2100"/>
    <w:rsid w:val="005A1F26"/>
    <w:rsid w:val="005A58ED"/>
    <w:rsid w:val="005B5A8B"/>
    <w:rsid w:val="00635236"/>
    <w:rsid w:val="00775CA6"/>
    <w:rsid w:val="007924E1"/>
    <w:rsid w:val="007C74ED"/>
    <w:rsid w:val="00815F84"/>
    <w:rsid w:val="008161E9"/>
    <w:rsid w:val="008D42E1"/>
    <w:rsid w:val="008D481E"/>
    <w:rsid w:val="008F245B"/>
    <w:rsid w:val="00915116"/>
    <w:rsid w:val="00976732"/>
    <w:rsid w:val="00982352"/>
    <w:rsid w:val="00A169DE"/>
    <w:rsid w:val="00A256CA"/>
    <w:rsid w:val="00AB4F5C"/>
    <w:rsid w:val="00AB5AFF"/>
    <w:rsid w:val="00B3342E"/>
    <w:rsid w:val="00C37AFC"/>
    <w:rsid w:val="00D309FB"/>
    <w:rsid w:val="00D8276E"/>
    <w:rsid w:val="00E81654"/>
    <w:rsid w:val="00E82789"/>
    <w:rsid w:val="00F97ADD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7673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767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7B8D-A184-4543-ABEC-28004DA0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Колмыков Д.С.</cp:lastModifiedBy>
  <cp:revision>4</cp:revision>
  <cp:lastPrinted>2019-12-25T09:02:00Z</cp:lastPrinted>
  <dcterms:created xsi:type="dcterms:W3CDTF">2023-11-20T06:41:00Z</dcterms:created>
  <dcterms:modified xsi:type="dcterms:W3CDTF">2023-11-27T08:54:00Z</dcterms:modified>
</cp:coreProperties>
</file>