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A121F6" w:rsidRDefault="00745434" w:rsidP="00F76DDB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A121F6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A121F6" w:rsidRDefault="00745434" w:rsidP="00F76DDB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A121F6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A121F6" w:rsidRDefault="00745434" w:rsidP="00F76DDB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121F6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A121F6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A121F6" w:rsidRDefault="00745434" w:rsidP="00F76DDB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21F6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A121F6" w:rsidRDefault="00745434" w:rsidP="00F76DDB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A121F6" w:rsidRDefault="00614BD6" w:rsidP="00F76DDB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21F6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A121F6" w:rsidRDefault="00644ED0" w:rsidP="00F76DD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Pr="00A121F6">
        <w:rPr>
          <w:rFonts w:ascii="Times New Roman" w:hAnsi="Times New Roman" w:cs="Times New Roman"/>
          <w:bCs/>
          <w:iCs/>
          <w:sz w:val="20"/>
          <w:szCs w:val="20"/>
        </w:rPr>
        <w:t>О</w:t>
      </w:r>
      <w:r w:rsidRPr="00A121F6">
        <w:rPr>
          <w:rFonts w:ascii="Times New Roman" w:hAnsi="Times New Roman" w:cs="Times New Roman"/>
          <w:sz w:val="20"/>
          <w:szCs w:val="20"/>
        </w:rPr>
        <w:t>казание в 2022 году услуг по санаторно-курортному лечению, оказываемых санаторно-курортными организациями, застрахованным лицам, пострадавшим вследствие несчастных случаев на производстве и профессиональных заболеваний.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sz w:val="20"/>
          <w:szCs w:val="20"/>
        </w:rPr>
        <w:t>Профили заболеваний: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eastAsia="ru-RU"/>
        </w:rPr>
      </w:pP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- Класс </w:t>
      </w:r>
      <w:r w:rsidRPr="00A121F6">
        <w:rPr>
          <w:rFonts w:ascii="Times New Roman" w:hAnsi="Times New Roman" w:cs="Times New Roman"/>
          <w:sz w:val="20"/>
          <w:szCs w:val="20"/>
          <w:lang w:val="en-US" w:eastAsia="ru-RU"/>
        </w:rPr>
        <w:t>VI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 МКБ-10 «Болезни нервной системы»;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eastAsia="ru-RU"/>
        </w:rPr>
      </w:pP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- Класс </w:t>
      </w:r>
      <w:r w:rsidRPr="00A121F6">
        <w:rPr>
          <w:rFonts w:ascii="Times New Roman" w:hAnsi="Times New Roman" w:cs="Times New Roman"/>
          <w:sz w:val="20"/>
          <w:szCs w:val="20"/>
          <w:lang w:val="en-US" w:eastAsia="ru-RU"/>
        </w:rPr>
        <w:t>XI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 МКБ-10 «Болезни органов пищеварения»;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eastAsia="ru-RU"/>
        </w:rPr>
      </w:pPr>
      <w:r w:rsidRPr="00A121F6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F76DDB"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Класс </w:t>
      </w:r>
      <w:r w:rsidRPr="00A121F6">
        <w:rPr>
          <w:rFonts w:ascii="Times New Roman" w:hAnsi="Times New Roman" w:cs="Times New Roman"/>
          <w:sz w:val="20"/>
          <w:szCs w:val="20"/>
          <w:lang w:val="en-US" w:eastAsia="ru-RU"/>
        </w:rPr>
        <w:t>XIII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 МКБ-10 «Болезни костно-мышечной системы и соединительной ткани»;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eastAsia="ru-RU"/>
        </w:rPr>
      </w:pP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- Класс </w:t>
      </w:r>
      <w:r w:rsidRPr="00A121F6">
        <w:rPr>
          <w:rFonts w:ascii="Times New Roman" w:hAnsi="Times New Roman" w:cs="Times New Roman"/>
          <w:sz w:val="20"/>
          <w:szCs w:val="20"/>
          <w:lang w:val="en-US" w:eastAsia="ru-RU"/>
        </w:rPr>
        <w:t>XII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 МКБ-10 «Болезни кожи и подкожной клетчатки»;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eastAsia="ru-RU"/>
        </w:rPr>
      </w:pP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- Класс </w:t>
      </w:r>
      <w:r w:rsidRPr="00A121F6">
        <w:rPr>
          <w:rFonts w:ascii="Times New Roman" w:hAnsi="Times New Roman" w:cs="Times New Roman"/>
          <w:sz w:val="20"/>
          <w:szCs w:val="20"/>
          <w:lang w:val="en-US" w:eastAsia="ru-RU"/>
        </w:rPr>
        <w:t>X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 МКБ-10 «Болезни органов дыхания»;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- Класс </w:t>
      </w:r>
      <w:r w:rsidRPr="00A121F6">
        <w:rPr>
          <w:rFonts w:ascii="Times New Roman" w:hAnsi="Times New Roman" w:cs="Times New Roman"/>
          <w:sz w:val="20"/>
          <w:szCs w:val="20"/>
          <w:lang w:val="en-US" w:eastAsia="ru-RU"/>
        </w:rPr>
        <w:t>IV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 МКБ -10 «Болезни мочеполовой системы»;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sz w:val="20"/>
          <w:szCs w:val="20"/>
        </w:rPr>
        <w:t xml:space="preserve">- Класс </w:t>
      </w:r>
      <w:r w:rsidRPr="00A121F6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A121F6">
        <w:rPr>
          <w:rFonts w:ascii="Times New Roman" w:hAnsi="Times New Roman" w:cs="Times New Roman"/>
          <w:sz w:val="20"/>
          <w:szCs w:val="20"/>
        </w:rPr>
        <w:t xml:space="preserve"> МКБ-10 "Травмы, отравления и некоторые другие последствия воздействия внешних причин".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Количество закупаемых услуг для застрахованных лиц – </w:t>
      </w:r>
      <w:r w:rsidRPr="00A121F6">
        <w:rPr>
          <w:rFonts w:ascii="Times New Roman" w:hAnsi="Times New Roman" w:cs="Times New Roman"/>
          <w:sz w:val="20"/>
          <w:szCs w:val="20"/>
        </w:rPr>
        <w:t xml:space="preserve">4 200 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койко-дней </w:t>
      </w:r>
      <w:r w:rsidRPr="00A121F6">
        <w:rPr>
          <w:rFonts w:ascii="Times New Roman" w:hAnsi="Times New Roman" w:cs="Times New Roman"/>
          <w:sz w:val="20"/>
          <w:szCs w:val="20"/>
        </w:rPr>
        <w:t>(что составляет – 200 штук путевок, при этом продолжительность 1 курса (заезда)- 21 койко-день).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Количество закупаемых услуг для сопровождающих лиц – </w:t>
      </w:r>
      <w:r w:rsidRPr="00A121F6">
        <w:rPr>
          <w:rFonts w:ascii="Times New Roman" w:hAnsi="Times New Roman" w:cs="Times New Roman"/>
          <w:sz w:val="20"/>
          <w:szCs w:val="20"/>
        </w:rPr>
        <w:t xml:space="preserve">168 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койко-дней </w:t>
      </w:r>
      <w:r w:rsidRPr="00A121F6">
        <w:rPr>
          <w:rFonts w:ascii="Times New Roman" w:hAnsi="Times New Roman" w:cs="Times New Roman"/>
          <w:sz w:val="20"/>
          <w:szCs w:val="20"/>
        </w:rPr>
        <w:t>(что составляет – 8 штук путевок, при этом продолжительность 1 курса (заезда)- 21 койко-день).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sz w:val="20"/>
          <w:szCs w:val="20"/>
        </w:rPr>
        <w:t xml:space="preserve">Место 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t>оказания закупаемых услуг</w:t>
      </w:r>
      <w:r w:rsidRPr="00A121F6">
        <w:rPr>
          <w:rFonts w:ascii="Times New Roman" w:hAnsi="Times New Roman" w:cs="Times New Roman"/>
          <w:sz w:val="20"/>
          <w:szCs w:val="20"/>
        </w:rPr>
        <w:t>: На территории Республики Башкортостан.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sz w:val="20"/>
          <w:szCs w:val="20"/>
        </w:rPr>
        <w:t xml:space="preserve">Срок исполнения контракта (отдельных этапов исполнения контракта, если проектом контракта предусмотрены такие этапы): </w:t>
      </w:r>
      <w:r w:rsidRPr="00A121F6">
        <w:rPr>
          <w:rFonts w:ascii="Times New Roman" w:hAnsi="Times New Roman" w:cs="Times New Roman"/>
          <w:bCs/>
          <w:sz w:val="20"/>
          <w:szCs w:val="20"/>
        </w:rPr>
        <w:t>с 22.03.</w:t>
      </w:r>
      <w:r w:rsidRPr="00A121F6">
        <w:rPr>
          <w:rFonts w:ascii="Times New Roman" w:hAnsi="Times New Roman" w:cs="Times New Roman"/>
          <w:sz w:val="20"/>
          <w:szCs w:val="20"/>
        </w:rPr>
        <w:t xml:space="preserve">2022 </w:t>
      </w:r>
      <w:r w:rsidRPr="00A121F6">
        <w:rPr>
          <w:rFonts w:ascii="Times New Roman" w:hAnsi="Times New Roman" w:cs="Times New Roman"/>
          <w:bCs/>
          <w:sz w:val="20"/>
          <w:szCs w:val="20"/>
        </w:rPr>
        <w:t>г. по 17.11.</w:t>
      </w:r>
      <w:r w:rsidRPr="00A121F6">
        <w:rPr>
          <w:rFonts w:ascii="Times New Roman" w:hAnsi="Times New Roman" w:cs="Times New Roman"/>
          <w:sz w:val="20"/>
          <w:szCs w:val="20"/>
        </w:rPr>
        <w:t xml:space="preserve">2022 </w:t>
      </w:r>
      <w:r w:rsidRPr="00A121F6">
        <w:rPr>
          <w:rFonts w:ascii="Times New Roman" w:hAnsi="Times New Roman" w:cs="Times New Roman"/>
          <w:bCs/>
          <w:sz w:val="20"/>
          <w:szCs w:val="20"/>
        </w:rPr>
        <w:t>г. включительно.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 xml:space="preserve">Отдельные этапы </w:t>
      </w:r>
      <w:r w:rsidR="00F76DDB" w:rsidRPr="00A121F6">
        <w:rPr>
          <w:rFonts w:ascii="Times New Roman" w:hAnsi="Times New Roman" w:cs="Times New Roman"/>
          <w:sz w:val="20"/>
          <w:szCs w:val="20"/>
        </w:rPr>
        <w:t>исполнения контракта</w:t>
      </w:r>
      <w:r w:rsidRPr="00A121F6">
        <w:rPr>
          <w:rFonts w:ascii="Times New Roman" w:hAnsi="Times New Roman" w:cs="Times New Roman"/>
          <w:bCs/>
          <w:sz w:val="20"/>
          <w:szCs w:val="20"/>
        </w:rPr>
        <w:t>: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>1 этап исполнения контракта: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 xml:space="preserve">с 22.03.2022 г. по 30.04.2022 г. - 840 </w:t>
      </w:r>
      <w:r w:rsidRPr="00A121F6">
        <w:rPr>
          <w:rFonts w:ascii="Times New Roman" w:hAnsi="Times New Roman" w:cs="Times New Roman"/>
          <w:sz w:val="20"/>
          <w:szCs w:val="20"/>
        </w:rPr>
        <w:t>(Койко-дн</w:t>
      </w:r>
      <w:r w:rsidR="00422D30" w:rsidRPr="00A121F6">
        <w:rPr>
          <w:rFonts w:ascii="Times New Roman" w:hAnsi="Times New Roman" w:cs="Times New Roman"/>
          <w:sz w:val="20"/>
          <w:szCs w:val="20"/>
        </w:rPr>
        <w:t>ей</w:t>
      </w:r>
      <w:r w:rsidRPr="00A121F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койк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дн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>.))</w:t>
      </w:r>
      <w:r w:rsidR="00422D30" w:rsidRPr="00A121F6">
        <w:rPr>
          <w:rFonts w:ascii="Times New Roman" w:hAnsi="Times New Roman" w:cs="Times New Roman"/>
          <w:sz w:val="20"/>
          <w:szCs w:val="20"/>
        </w:rPr>
        <w:t xml:space="preserve"> для застрахованных лиц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>2 этап исполнения контракта: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 xml:space="preserve">с 01.05.2022 г. по 31.05.2022 г. - 210 </w:t>
      </w:r>
      <w:r w:rsidRPr="00A121F6">
        <w:rPr>
          <w:rFonts w:ascii="Times New Roman" w:hAnsi="Times New Roman" w:cs="Times New Roman"/>
          <w:sz w:val="20"/>
          <w:szCs w:val="20"/>
        </w:rPr>
        <w:t>(Койко-дн</w:t>
      </w:r>
      <w:r w:rsidR="00422D30" w:rsidRPr="00A121F6">
        <w:rPr>
          <w:rFonts w:ascii="Times New Roman" w:hAnsi="Times New Roman" w:cs="Times New Roman"/>
          <w:sz w:val="20"/>
          <w:szCs w:val="20"/>
        </w:rPr>
        <w:t>ей</w:t>
      </w:r>
      <w:r w:rsidRPr="00A121F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койк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дн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>.))</w:t>
      </w:r>
      <w:r w:rsidR="00422D30" w:rsidRPr="00A121F6">
        <w:rPr>
          <w:rFonts w:ascii="Times New Roman" w:hAnsi="Times New Roman" w:cs="Times New Roman"/>
          <w:sz w:val="20"/>
          <w:szCs w:val="20"/>
        </w:rPr>
        <w:t xml:space="preserve"> для застрахованных лиц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>3 этап исполнения контракта: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 xml:space="preserve">с 01.06.2022 г. по 30.06.2022 г. - 525 </w:t>
      </w:r>
      <w:r w:rsidRPr="00A121F6">
        <w:rPr>
          <w:rFonts w:ascii="Times New Roman" w:hAnsi="Times New Roman" w:cs="Times New Roman"/>
          <w:sz w:val="20"/>
          <w:szCs w:val="20"/>
        </w:rPr>
        <w:t>(Койко-дн</w:t>
      </w:r>
      <w:r w:rsidR="00422D30" w:rsidRPr="00A121F6">
        <w:rPr>
          <w:rFonts w:ascii="Times New Roman" w:hAnsi="Times New Roman" w:cs="Times New Roman"/>
          <w:sz w:val="20"/>
          <w:szCs w:val="20"/>
        </w:rPr>
        <w:t>ей</w:t>
      </w:r>
      <w:r w:rsidRPr="00A121F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койк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дн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>.))</w:t>
      </w:r>
      <w:r w:rsidRPr="00A121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121F6">
        <w:rPr>
          <w:rFonts w:ascii="Times New Roman" w:hAnsi="Times New Roman" w:cs="Times New Roman"/>
          <w:sz w:val="20"/>
          <w:szCs w:val="20"/>
        </w:rPr>
        <w:t xml:space="preserve">для застрахованных лиц </w:t>
      </w:r>
      <w:r w:rsidRPr="00A121F6">
        <w:rPr>
          <w:rFonts w:ascii="Times New Roman" w:hAnsi="Times New Roman" w:cs="Times New Roman"/>
          <w:bCs/>
          <w:sz w:val="20"/>
          <w:szCs w:val="20"/>
        </w:rPr>
        <w:t xml:space="preserve">+ 42 </w:t>
      </w:r>
      <w:r w:rsidR="00422D30" w:rsidRPr="00A121F6">
        <w:rPr>
          <w:rFonts w:ascii="Times New Roman" w:hAnsi="Times New Roman" w:cs="Times New Roman"/>
          <w:sz w:val="20"/>
          <w:szCs w:val="20"/>
        </w:rPr>
        <w:t>(Койко-д</w:t>
      </w:r>
      <w:r w:rsidRPr="00A121F6">
        <w:rPr>
          <w:rFonts w:ascii="Times New Roman" w:hAnsi="Times New Roman" w:cs="Times New Roman"/>
          <w:sz w:val="20"/>
          <w:szCs w:val="20"/>
        </w:rPr>
        <w:t>н</w:t>
      </w:r>
      <w:r w:rsidR="00422D30" w:rsidRPr="00A121F6">
        <w:rPr>
          <w:rFonts w:ascii="Times New Roman" w:hAnsi="Times New Roman" w:cs="Times New Roman"/>
          <w:sz w:val="20"/>
          <w:szCs w:val="20"/>
        </w:rPr>
        <w:t>я</w:t>
      </w:r>
      <w:r w:rsidRPr="00A121F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койк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дн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 xml:space="preserve">.)) </w:t>
      </w:r>
      <w:r w:rsidRPr="00A121F6">
        <w:rPr>
          <w:rFonts w:ascii="Times New Roman" w:hAnsi="Times New Roman" w:cs="Times New Roman"/>
          <w:bCs/>
          <w:sz w:val="20"/>
          <w:szCs w:val="20"/>
        </w:rPr>
        <w:t xml:space="preserve">для </w:t>
      </w:r>
      <w:r w:rsidRPr="00A121F6">
        <w:rPr>
          <w:rFonts w:ascii="Times New Roman" w:hAnsi="Times New Roman" w:cs="Times New Roman"/>
          <w:sz w:val="20"/>
          <w:szCs w:val="20"/>
        </w:rPr>
        <w:t>сопровождающих лиц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>4 этап исполнения контракта: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 xml:space="preserve">с 01.07.2022 г. по 31.07.2022 г. - 525 </w:t>
      </w:r>
      <w:r w:rsidRPr="00A121F6">
        <w:rPr>
          <w:rFonts w:ascii="Times New Roman" w:hAnsi="Times New Roman" w:cs="Times New Roman"/>
          <w:sz w:val="20"/>
          <w:szCs w:val="20"/>
        </w:rPr>
        <w:t>(Койко-дн</w:t>
      </w:r>
      <w:r w:rsidR="00422D30" w:rsidRPr="00A121F6">
        <w:rPr>
          <w:rFonts w:ascii="Times New Roman" w:hAnsi="Times New Roman" w:cs="Times New Roman"/>
          <w:sz w:val="20"/>
          <w:szCs w:val="20"/>
        </w:rPr>
        <w:t>ей</w:t>
      </w:r>
      <w:r w:rsidRPr="00A121F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койк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дн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>.))</w:t>
      </w:r>
      <w:r w:rsidR="00422D30" w:rsidRPr="00A121F6">
        <w:rPr>
          <w:rFonts w:ascii="Times New Roman" w:hAnsi="Times New Roman" w:cs="Times New Roman"/>
          <w:sz w:val="20"/>
          <w:szCs w:val="20"/>
        </w:rPr>
        <w:t xml:space="preserve"> для застрахованных лиц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>5 этап исполнения контракта: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 xml:space="preserve">с 01.08.2022 г. по 31.08.2022 г. - 525 </w:t>
      </w:r>
      <w:r w:rsidRPr="00A121F6">
        <w:rPr>
          <w:rFonts w:ascii="Times New Roman" w:hAnsi="Times New Roman" w:cs="Times New Roman"/>
          <w:sz w:val="20"/>
          <w:szCs w:val="20"/>
        </w:rPr>
        <w:t>(Койко-дн</w:t>
      </w:r>
      <w:r w:rsidR="00422D30" w:rsidRPr="00A121F6">
        <w:rPr>
          <w:rFonts w:ascii="Times New Roman" w:hAnsi="Times New Roman" w:cs="Times New Roman"/>
          <w:sz w:val="20"/>
          <w:szCs w:val="20"/>
        </w:rPr>
        <w:t>ей</w:t>
      </w:r>
      <w:r w:rsidRPr="00A121F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койк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дн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 xml:space="preserve">.)) для застрахованных лиц </w:t>
      </w:r>
      <w:r w:rsidRPr="00A121F6">
        <w:rPr>
          <w:rFonts w:ascii="Times New Roman" w:hAnsi="Times New Roman" w:cs="Times New Roman"/>
          <w:bCs/>
          <w:sz w:val="20"/>
          <w:szCs w:val="20"/>
        </w:rPr>
        <w:t xml:space="preserve">+ 21 </w:t>
      </w:r>
      <w:r w:rsidRPr="00A121F6">
        <w:rPr>
          <w:rFonts w:ascii="Times New Roman" w:hAnsi="Times New Roman" w:cs="Times New Roman"/>
          <w:sz w:val="20"/>
          <w:szCs w:val="20"/>
        </w:rPr>
        <w:t>(Койко-день (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койк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дн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>.))</w:t>
      </w:r>
      <w:r w:rsidRPr="00A121F6">
        <w:rPr>
          <w:rFonts w:ascii="Times New Roman" w:hAnsi="Times New Roman" w:cs="Times New Roman"/>
          <w:bCs/>
          <w:sz w:val="20"/>
          <w:szCs w:val="20"/>
        </w:rPr>
        <w:t xml:space="preserve"> для </w:t>
      </w:r>
      <w:r w:rsidRPr="00A121F6">
        <w:rPr>
          <w:rFonts w:ascii="Times New Roman" w:hAnsi="Times New Roman" w:cs="Times New Roman"/>
          <w:sz w:val="20"/>
          <w:szCs w:val="20"/>
        </w:rPr>
        <w:t>сопровождающих лиц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>6 этап исполнения контракта: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 xml:space="preserve">с 01.09.2022 г. по 30.09.2022 г. - 735 </w:t>
      </w:r>
      <w:r w:rsidRPr="00A121F6">
        <w:rPr>
          <w:rFonts w:ascii="Times New Roman" w:hAnsi="Times New Roman" w:cs="Times New Roman"/>
          <w:sz w:val="20"/>
          <w:szCs w:val="20"/>
        </w:rPr>
        <w:t>(Койко-дн</w:t>
      </w:r>
      <w:r w:rsidR="00422D30" w:rsidRPr="00A121F6">
        <w:rPr>
          <w:rFonts w:ascii="Times New Roman" w:hAnsi="Times New Roman" w:cs="Times New Roman"/>
          <w:sz w:val="20"/>
          <w:szCs w:val="20"/>
        </w:rPr>
        <w:t>ей</w:t>
      </w:r>
      <w:r w:rsidRPr="00A121F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койк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дн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 xml:space="preserve">.)) для застрахованных лиц </w:t>
      </w:r>
      <w:r w:rsidRPr="00A121F6">
        <w:rPr>
          <w:rFonts w:ascii="Times New Roman" w:hAnsi="Times New Roman" w:cs="Times New Roman"/>
          <w:bCs/>
          <w:sz w:val="20"/>
          <w:szCs w:val="20"/>
        </w:rPr>
        <w:t xml:space="preserve">+ 84 </w:t>
      </w:r>
      <w:r w:rsidRPr="00A121F6">
        <w:rPr>
          <w:rFonts w:ascii="Times New Roman" w:hAnsi="Times New Roman" w:cs="Times New Roman"/>
          <w:sz w:val="20"/>
          <w:szCs w:val="20"/>
        </w:rPr>
        <w:t>(Койко-д</w:t>
      </w:r>
      <w:r w:rsidR="00422D30" w:rsidRPr="00A121F6">
        <w:rPr>
          <w:rFonts w:ascii="Times New Roman" w:hAnsi="Times New Roman" w:cs="Times New Roman"/>
          <w:sz w:val="20"/>
          <w:szCs w:val="20"/>
        </w:rPr>
        <w:t>ня</w:t>
      </w:r>
      <w:r w:rsidRPr="00A121F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койк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дн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>.))</w:t>
      </w:r>
      <w:r w:rsidRPr="00A121F6">
        <w:rPr>
          <w:rFonts w:ascii="Times New Roman" w:hAnsi="Times New Roman" w:cs="Times New Roman"/>
          <w:bCs/>
          <w:sz w:val="20"/>
          <w:szCs w:val="20"/>
        </w:rPr>
        <w:t xml:space="preserve"> для </w:t>
      </w:r>
      <w:r w:rsidRPr="00A121F6">
        <w:rPr>
          <w:rFonts w:ascii="Times New Roman" w:hAnsi="Times New Roman" w:cs="Times New Roman"/>
          <w:sz w:val="20"/>
          <w:szCs w:val="20"/>
        </w:rPr>
        <w:t>сопровождающих лиц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>7 этап исполнения контракта: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sz w:val="20"/>
          <w:szCs w:val="20"/>
        </w:rPr>
        <w:t xml:space="preserve">с 01.10.2022 </w:t>
      </w:r>
      <w:r w:rsidRPr="00A121F6">
        <w:rPr>
          <w:rFonts w:ascii="Times New Roman" w:hAnsi="Times New Roman" w:cs="Times New Roman"/>
          <w:bCs/>
          <w:sz w:val="20"/>
          <w:szCs w:val="20"/>
        </w:rPr>
        <w:t>г.</w:t>
      </w:r>
      <w:r w:rsidRPr="00A121F6">
        <w:rPr>
          <w:rFonts w:ascii="Times New Roman" w:hAnsi="Times New Roman" w:cs="Times New Roman"/>
          <w:sz w:val="20"/>
          <w:szCs w:val="20"/>
        </w:rPr>
        <w:t xml:space="preserve"> по 17.11.</w:t>
      </w:r>
      <w:r w:rsidRPr="00A121F6">
        <w:rPr>
          <w:rFonts w:ascii="Times New Roman" w:hAnsi="Times New Roman" w:cs="Times New Roman"/>
          <w:bCs/>
          <w:sz w:val="20"/>
          <w:szCs w:val="20"/>
        </w:rPr>
        <w:t>2022</w:t>
      </w:r>
      <w:r w:rsidRPr="00A121F6">
        <w:rPr>
          <w:rFonts w:ascii="Times New Roman" w:hAnsi="Times New Roman" w:cs="Times New Roman"/>
          <w:sz w:val="20"/>
          <w:szCs w:val="20"/>
        </w:rPr>
        <w:t xml:space="preserve"> </w:t>
      </w:r>
      <w:r w:rsidRPr="00A121F6">
        <w:rPr>
          <w:rFonts w:ascii="Times New Roman" w:hAnsi="Times New Roman" w:cs="Times New Roman"/>
          <w:bCs/>
          <w:sz w:val="20"/>
          <w:szCs w:val="20"/>
        </w:rPr>
        <w:t>г.</w:t>
      </w:r>
      <w:r w:rsidRPr="00A121F6">
        <w:rPr>
          <w:rFonts w:ascii="Times New Roman" w:hAnsi="Times New Roman" w:cs="Times New Roman"/>
          <w:sz w:val="20"/>
          <w:szCs w:val="20"/>
        </w:rPr>
        <w:t xml:space="preserve"> - </w:t>
      </w:r>
      <w:r w:rsidRPr="00A121F6">
        <w:rPr>
          <w:rFonts w:ascii="Times New Roman" w:hAnsi="Times New Roman" w:cs="Times New Roman"/>
          <w:bCs/>
          <w:sz w:val="20"/>
          <w:szCs w:val="20"/>
        </w:rPr>
        <w:t>840</w:t>
      </w:r>
      <w:r w:rsidRPr="00A121F6">
        <w:rPr>
          <w:rFonts w:ascii="Times New Roman" w:hAnsi="Times New Roman" w:cs="Times New Roman"/>
          <w:sz w:val="20"/>
          <w:szCs w:val="20"/>
        </w:rPr>
        <w:t xml:space="preserve"> </w:t>
      </w:r>
      <w:r w:rsidR="00422D30" w:rsidRPr="00A121F6">
        <w:rPr>
          <w:rFonts w:ascii="Times New Roman" w:hAnsi="Times New Roman" w:cs="Times New Roman"/>
          <w:sz w:val="20"/>
          <w:szCs w:val="20"/>
        </w:rPr>
        <w:t>(Койко-д</w:t>
      </w:r>
      <w:bookmarkStart w:id="0" w:name="_GoBack"/>
      <w:bookmarkEnd w:id="0"/>
      <w:r w:rsidR="00422D30" w:rsidRPr="00A121F6">
        <w:rPr>
          <w:rFonts w:ascii="Times New Roman" w:hAnsi="Times New Roman" w:cs="Times New Roman"/>
          <w:sz w:val="20"/>
          <w:szCs w:val="20"/>
        </w:rPr>
        <w:t>ней</w:t>
      </w:r>
      <w:r w:rsidRPr="00A121F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койк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дн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 xml:space="preserve">.)) для застрахованных лиц </w:t>
      </w:r>
      <w:r w:rsidRPr="00A121F6">
        <w:rPr>
          <w:rFonts w:ascii="Times New Roman" w:hAnsi="Times New Roman" w:cs="Times New Roman"/>
          <w:bCs/>
          <w:sz w:val="20"/>
          <w:szCs w:val="20"/>
        </w:rPr>
        <w:t xml:space="preserve">+ 21 </w:t>
      </w:r>
      <w:r w:rsidRPr="00A121F6">
        <w:rPr>
          <w:rFonts w:ascii="Times New Roman" w:hAnsi="Times New Roman" w:cs="Times New Roman"/>
          <w:sz w:val="20"/>
          <w:szCs w:val="20"/>
        </w:rPr>
        <w:t>(Койко-день (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койк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121F6">
        <w:rPr>
          <w:rFonts w:ascii="Times New Roman" w:hAnsi="Times New Roman" w:cs="Times New Roman"/>
          <w:sz w:val="20"/>
          <w:szCs w:val="20"/>
        </w:rPr>
        <w:t>дн</w:t>
      </w:r>
      <w:proofErr w:type="spellEnd"/>
      <w:r w:rsidRPr="00A121F6">
        <w:rPr>
          <w:rFonts w:ascii="Times New Roman" w:hAnsi="Times New Roman" w:cs="Times New Roman"/>
          <w:sz w:val="20"/>
          <w:szCs w:val="20"/>
        </w:rPr>
        <w:t xml:space="preserve">.)) </w:t>
      </w:r>
      <w:r w:rsidRPr="00A121F6">
        <w:rPr>
          <w:rFonts w:ascii="Times New Roman" w:hAnsi="Times New Roman" w:cs="Times New Roman"/>
          <w:bCs/>
          <w:sz w:val="20"/>
          <w:szCs w:val="20"/>
        </w:rPr>
        <w:t xml:space="preserve">для </w:t>
      </w:r>
      <w:r w:rsidRPr="00A121F6">
        <w:rPr>
          <w:rFonts w:ascii="Times New Roman" w:hAnsi="Times New Roman" w:cs="Times New Roman"/>
          <w:sz w:val="20"/>
          <w:szCs w:val="20"/>
        </w:rPr>
        <w:t>сопровождающих лиц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sz w:val="20"/>
          <w:szCs w:val="20"/>
        </w:rPr>
        <w:t>Продолжительность 1 курса (заезда) для санаторно-курортного лечения - 21 койко-день.</w:t>
      </w: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4ED0" w:rsidRPr="00A121F6" w:rsidRDefault="00644ED0" w:rsidP="00F76DDB">
      <w:pPr>
        <w:keepNext/>
        <w:widowControl w:val="0"/>
        <w:tabs>
          <w:tab w:val="left" w:pos="34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121F6">
        <w:rPr>
          <w:rFonts w:ascii="Times New Roman" w:hAnsi="Times New Roman" w:cs="Times New Roman"/>
          <w:sz w:val="20"/>
          <w:szCs w:val="20"/>
          <w:lang w:eastAsia="ru-RU"/>
        </w:rPr>
        <w:t>Требования к качеству оказания услуг.</w:t>
      </w:r>
    </w:p>
    <w:p w:rsidR="00644ED0" w:rsidRPr="00A121F6" w:rsidRDefault="00644ED0" w:rsidP="00F76DDB">
      <w:pPr>
        <w:keepNext/>
        <w:widowControl w:val="0"/>
        <w:tabs>
          <w:tab w:val="left" w:pos="1077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121F6">
        <w:rPr>
          <w:rFonts w:ascii="Times New Roman" w:hAnsi="Times New Roman" w:cs="Times New Roman"/>
          <w:bCs/>
          <w:sz w:val="20"/>
          <w:szCs w:val="20"/>
        </w:rPr>
        <w:t>В</w:t>
      </w:r>
      <w:r w:rsidRPr="00A121F6">
        <w:rPr>
          <w:rFonts w:ascii="Times New Roman" w:eastAsia="Arial" w:hAnsi="Times New Roman" w:cs="Times New Roman"/>
          <w:bCs/>
          <w:sz w:val="20"/>
          <w:szCs w:val="20"/>
        </w:rPr>
        <w:t xml:space="preserve"> соответствии с </w:t>
      </w:r>
      <w:r w:rsidRPr="00A121F6">
        <w:rPr>
          <w:rFonts w:ascii="Times New Roman" w:hAnsi="Times New Roman" w:cs="Times New Roman"/>
          <w:bCs/>
          <w:sz w:val="20"/>
          <w:szCs w:val="20"/>
        </w:rPr>
        <w:t xml:space="preserve">Федеральным законом от 04.05.2011г. № 99-ФЗ «О лицензировании отдельных видов деятельности» и </w:t>
      </w:r>
      <w:r w:rsidRPr="00A121F6">
        <w:rPr>
          <w:rFonts w:ascii="Times New Roman" w:hAnsi="Times New Roman" w:cs="Times New Roman"/>
          <w:sz w:val="20"/>
          <w:szCs w:val="20"/>
        </w:rPr>
        <w:t>Постановлением Правительства Российской Федерации от 01.06.2021 г. № 852 "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Федерации» </w:t>
      </w:r>
      <w:r w:rsidRPr="00A121F6">
        <w:rPr>
          <w:rFonts w:ascii="Times New Roman" w:hAnsi="Times New Roman" w:cs="Times New Roman"/>
          <w:bCs/>
          <w:sz w:val="20"/>
          <w:szCs w:val="20"/>
        </w:rPr>
        <w:t>участник закупки должен соответствовать</w:t>
      </w:r>
      <w:proofErr w:type="gramEnd"/>
      <w:r w:rsidRPr="00A121F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A121F6">
        <w:rPr>
          <w:rFonts w:ascii="Times New Roman" w:hAnsi="Times New Roman" w:cs="Times New Roman"/>
          <w:bCs/>
          <w:sz w:val="20"/>
          <w:szCs w:val="20"/>
        </w:rPr>
        <w:t xml:space="preserve">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</w:t>
      </w:r>
      <w:r w:rsidRPr="00A121F6">
        <w:rPr>
          <w:rFonts w:ascii="Times New Roman" w:hAnsi="Times New Roman" w:cs="Times New Roman"/>
          <w:sz w:val="20"/>
          <w:szCs w:val="20"/>
        </w:rPr>
        <w:t xml:space="preserve">а именно иметь </w:t>
      </w:r>
      <w:r w:rsidRPr="00A121F6">
        <w:rPr>
          <w:rFonts w:ascii="Times New Roman" w:hAnsi="Times New Roman" w:cs="Times New Roman"/>
          <w:bCs/>
          <w:sz w:val="20"/>
          <w:szCs w:val="20"/>
        </w:rPr>
        <w:t xml:space="preserve">действующие лицензии </w:t>
      </w:r>
      <w:r w:rsidR="0023688C">
        <w:rPr>
          <w:rFonts w:ascii="Times New Roman" w:hAnsi="Times New Roman" w:cs="Times New Roman"/>
          <w:sz w:val="20"/>
          <w:szCs w:val="20"/>
        </w:rPr>
        <w:t>(с</w:t>
      </w:r>
      <w:r w:rsidRPr="00A121F6">
        <w:rPr>
          <w:rFonts w:ascii="Times New Roman" w:hAnsi="Times New Roman" w:cs="Times New Roman"/>
          <w:sz w:val="20"/>
          <w:szCs w:val="20"/>
        </w:rPr>
        <w:t xml:space="preserve"> приложениями)</w:t>
      </w:r>
      <w:r w:rsidRPr="00A121F6">
        <w:rPr>
          <w:rFonts w:ascii="Times New Roman" w:hAnsi="Times New Roman" w:cs="Times New Roman"/>
          <w:bCs/>
          <w:sz w:val="20"/>
          <w:szCs w:val="20"/>
        </w:rPr>
        <w:t xml:space="preserve"> или выписки из реестра лицензий на следующие виды медицинской деятельности: </w:t>
      </w:r>
      <w:r w:rsidRPr="00A121F6">
        <w:rPr>
          <w:rFonts w:ascii="Times New Roman" w:hAnsi="Times New Roman" w:cs="Times New Roman"/>
          <w:sz w:val="20"/>
          <w:szCs w:val="20"/>
        </w:rPr>
        <w:t xml:space="preserve">при оказании медицинской помощи при санаторно-курортном лечении по следующим видам: 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«неврологии», «гастроэнтерологии», «травматологии и ортопедии», «дерматовенерологии», «пульмонологии», «урологии», </w:t>
      </w:r>
      <w:r w:rsidRPr="00A121F6">
        <w:rPr>
          <w:rFonts w:ascii="Times New Roman" w:hAnsi="Times New Roman" w:cs="Times New Roman"/>
          <w:bCs/>
          <w:sz w:val="20"/>
          <w:szCs w:val="20"/>
        </w:rPr>
        <w:t>«профпатологии».</w:t>
      </w:r>
      <w:proofErr w:type="gramEnd"/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Услуги по санаторно-курортному лечению должны быть выполнены и оказаны с надлежащим качеством и в объемах,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Федерации, 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а также в соответствии с Методическими указаниями Министерства здравоохранения Российской Федерации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 и Приказом</w:t>
      </w:r>
      <w:proofErr w:type="gramEnd"/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 Министерства здравоохранения Российской Федерации от 05.05.2016 г. №279н "Об утверждении порядка организации санаторно-курортного лечения» и приказами Министерства здравоохранения и социального развития Российской Федерации: 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121F6">
        <w:rPr>
          <w:rFonts w:ascii="Times New Roman" w:hAnsi="Times New Roman" w:cs="Times New Roman"/>
          <w:sz w:val="20"/>
          <w:szCs w:val="20"/>
          <w:lang w:eastAsia="ru-RU"/>
        </w:rPr>
        <w:t>- №214 от 22.11.2004г.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121F6">
        <w:rPr>
          <w:rFonts w:ascii="Times New Roman" w:hAnsi="Times New Roman" w:cs="Times New Roman"/>
          <w:sz w:val="20"/>
          <w:szCs w:val="20"/>
          <w:lang w:eastAsia="ru-RU"/>
        </w:rPr>
        <w:t>- №217 от 22.11.2004г. «Об утверждении стандарта санаторно-курортной помощи больным с воспалительными болезнями центральной нервной системы»;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121F6">
        <w:rPr>
          <w:rFonts w:ascii="Times New Roman" w:hAnsi="Times New Roman" w:cs="Times New Roman"/>
          <w:sz w:val="20"/>
          <w:szCs w:val="20"/>
        </w:rPr>
        <w:t xml:space="preserve">- 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- №278 от 23.11.2004г. «Об утверждении стандарта санаторно-курортной помощи больным с болезнями пищевода, желудка и двенадцатиперстной кишки, кишечника»; 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sz w:val="20"/>
          <w:szCs w:val="20"/>
        </w:rPr>
        <w:t>- №208 от 22.11.2004г.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sz w:val="20"/>
          <w:szCs w:val="20"/>
        </w:rPr>
        <w:t>- №227 от 22.11.2004г.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121F6">
        <w:rPr>
          <w:rFonts w:ascii="Times New Roman" w:hAnsi="Times New Roman" w:cs="Times New Roman"/>
          <w:sz w:val="20"/>
          <w:szCs w:val="20"/>
          <w:lang w:eastAsia="ru-RU"/>
        </w:rPr>
        <w:t>- №225 от 22.11.2004г. «Об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клетчатки»;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sz w:val="20"/>
          <w:szCs w:val="20"/>
        </w:rPr>
        <w:t>- №212 от 22.11.2004г. «Об утверждении стандарта санаторно-курортной помощи больным болезнями органов дыхания»;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21F6">
        <w:rPr>
          <w:rFonts w:ascii="Times New Roman" w:hAnsi="Times New Roman" w:cs="Times New Roman"/>
          <w:sz w:val="20"/>
          <w:szCs w:val="20"/>
        </w:rPr>
        <w:t>- №226 от 22.11.2004г. «Об утверждении стандарта санаторно-курортной помощи больным гломерулярными болезнями, тубулоинтерстинальными болезнями почек»</w:t>
      </w:r>
      <w:r w:rsidRPr="00A121F6">
        <w:rPr>
          <w:rFonts w:ascii="Times New Roman" w:hAnsi="Times New Roman" w:cs="Times New Roman"/>
          <w:bCs/>
          <w:sz w:val="20"/>
          <w:szCs w:val="20"/>
        </w:rPr>
        <w:t>;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sz w:val="20"/>
          <w:szCs w:val="20"/>
        </w:rPr>
        <w:t xml:space="preserve">- №210 от 22.11.2004г. «Об утверждении стандарта санаторно-курортной помощи больным мочекаменной болезнью и другими болезнями мочевой системы»; 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>- №274 от 23.11.2004г.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sz w:val="20"/>
          <w:szCs w:val="20"/>
        </w:rPr>
        <w:t xml:space="preserve">Требования к техническим характеристикам услуг </w:t>
      </w:r>
    </w:p>
    <w:p w:rsidR="00644ED0" w:rsidRPr="00A121F6" w:rsidRDefault="00644ED0" w:rsidP="00F76DDB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Здания и сооружения организации, оказывающей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</w:t>
      </w:r>
      <w:r w:rsidRPr="00A121F6">
        <w:rPr>
          <w:rFonts w:ascii="Times New Roman" w:hAnsi="Times New Roman" w:cs="Times New Roman"/>
          <w:bCs/>
          <w:sz w:val="20"/>
          <w:szCs w:val="20"/>
        </w:rPr>
        <w:t>СП 59.13330.2020 «</w:t>
      </w:r>
      <w:r w:rsidR="00F62BA6" w:rsidRPr="00A121F6">
        <w:rPr>
          <w:rFonts w:ascii="Times New Roman" w:hAnsi="Times New Roman" w:cs="Times New Roman"/>
          <w:bCs/>
          <w:sz w:val="20"/>
          <w:szCs w:val="20"/>
        </w:rPr>
        <w:t>С</w:t>
      </w:r>
      <w:r w:rsidR="00F62BA6" w:rsidRPr="00A121F6">
        <w:rPr>
          <w:rFonts w:ascii="Times New Roman" w:hAnsi="Times New Roman" w:cs="Times New Roman"/>
          <w:sz w:val="20"/>
          <w:szCs w:val="20"/>
        </w:rPr>
        <w:t>вод правил.</w:t>
      </w:r>
      <w:proofErr w:type="gramEnd"/>
      <w:r w:rsidR="00F62BA6" w:rsidRPr="00A121F6">
        <w:rPr>
          <w:sz w:val="20"/>
          <w:szCs w:val="20"/>
        </w:rPr>
        <w:t xml:space="preserve"> </w:t>
      </w:r>
      <w:r w:rsidRPr="00A121F6">
        <w:rPr>
          <w:rFonts w:ascii="Times New Roman" w:hAnsi="Times New Roman" w:cs="Times New Roman"/>
          <w:bCs/>
          <w:sz w:val="20"/>
          <w:szCs w:val="20"/>
        </w:rPr>
        <w:t>Доступность зданий и сооружений для маломобильных групп населения</w:t>
      </w:r>
      <w:proofErr w:type="gramStart"/>
      <w:r w:rsidRPr="00A121F6">
        <w:rPr>
          <w:rFonts w:ascii="Times New Roman" w:hAnsi="Times New Roman" w:cs="Times New Roman"/>
          <w:bCs/>
          <w:sz w:val="20"/>
          <w:szCs w:val="20"/>
        </w:rPr>
        <w:t>.».</w:t>
      </w:r>
      <w:proofErr w:type="gramEnd"/>
    </w:p>
    <w:p w:rsidR="00644ED0" w:rsidRPr="00A121F6" w:rsidRDefault="00644ED0" w:rsidP="00F76DDB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21F6">
        <w:rPr>
          <w:rFonts w:ascii="Times New Roman" w:eastAsia="Arial" w:hAnsi="Times New Roman" w:cs="Times New Roman"/>
          <w:sz w:val="20"/>
          <w:szCs w:val="20"/>
        </w:rPr>
        <w:t xml:space="preserve">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Приказом Министерства здравоохранения СССР от 04.10.1980г. №1030. </w:t>
      </w:r>
    </w:p>
    <w:p w:rsidR="00644ED0" w:rsidRPr="00A121F6" w:rsidRDefault="00644ED0" w:rsidP="00F76DDB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121F6">
        <w:rPr>
          <w:rFonts w:ascii="Times New Roman" w:eastAsia="Arial" w:hAnsi="Times New Roman" w:cs="Times New Roman"/>
          <w:sz w:val="20"/>
          <w:szCs w:val="20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644ED0" w:rsidRPr="00A121F6" w:rsidRDefault="00644ED0" w:rsidP="00F76DDB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121F6">
        <w:rPr>
          <w:rFonts w:ascii="Times New Roman" w:eastAsia="Arial" w:hAnsi="Times New Roman" w:cs="Times New Roman"/>
          <w:sz w:val="20"/>
          <w:szCs w:val="20"/>
        </w:rPr>
        <w:t>Размещение застрахованных лиц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t>, пострадавших вследствие несчастных случаев на производстве и профессиональных заболеваний, а в случае необходимости сопровождающих лиц (сопровождающие лица совершеннолетние), поступающих на санаторно-курортное лечение</w:t>
      </w:r>
      <w:r w:rsidRPr="00A121F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121F6">
        <w:rPr>
          <w:rFonts w:ascii="Times New Roman" w:eastAsia="Arial" w:hAnsi="Times New Roman" w:cs="Times New Roman"/>
          <w:bCs/>
          <w:sz w:val="20"/>
          <w:szCs w:val="20"/>
        </w:rPr>
        <w:t xml:space="preserve">в 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2-х местных </w:t>
      </w:r>
      <w:r w:rsidRPr="00A121F6">
        <w:rPr>
          <w:rFonts w:ascii="Times New Roman" w:eastAsia="Arial" w:hAnsi="Times New Roman" w:cs="Times New Roman"/>
          <w:bCs/>
          <w:sz w:val="20"/>
          <w:szCs w:val="20"/>
        </w:rPr>
        <w:t xml:space="preserve">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644ED0" w:rsidRPr="00A121F6" w:rsidRDefault="00644ED0" w:rsidP="00F76DDB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обеспечиваться удаление отходов и защита от насекомых и грызунов.</w:t>
      </w:r>
    </w:p>
    <w:p w:rsidR="00644ED0" w:rsidRPr="00A121F6" w:rsidRDefault="00644ED0" w:rsidP="00F76DDB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121F6">
        <w:rPr>
          <w:rFonts w:ascii="Times New Roman" w:hAnsi="Times New Roman" w:cs="Times New Roman"/>
          <w:sz w:val="20"/>
          <w:szCs w:val="20"/>
        </w:rPr>
        <w:t xml:space="preserve">Организация диетического и лечебного питания 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должна осуществляться </w:t>
      </w:r>
      <w:r w:rsidRPr="00A121F6">
        <w:rPr>
          <w:rFonts w:ascii="Times New Roman" w:hAnsi="Times New Roman" w:cs="Times New Roman"/>
          <w:sz w:val="20"/>
          <w:szCs w:val="20"/>
        </w:rPr>
        <w:t xml:space="preserve">в соответствии с медицинскими показаниями. Организация лечебного питания </w:t>
      </w:r>
      <w:r w:rsidRPr="00A121F6">
        <w:rPr>
          <w:rFonts w:ascii="Times New Roman" w:hAnsi="Times New Roman" w:cs="Times New Roman"/>
          <w:sz w:val="20"/>
          <w:szCs w:val="20"/>
          <w:lang w:eastAsia="ru-RU"/>
        </w:rPr>
        <w:t xml:space="preserve">должна осуществляться </w:t>
      </w:r>
      <w:r w:rsidRPr="00A121F6">
        <w:rPr>
          <w:rFonts w:ascii="Times New Roman" w:hAnsi="Times New Roman" w:cs="Times New Roman"/>
          <w:sz w:val="20"/>
          <w:szCs w:val="20"/>
        </w:rPr>
        <w:t xml:space="preserve">в соответствии с Приказом </w:t>
      </w:r>
      <w:r w:rsidRPr="00A121F6">
        <w:rPr>
          <w:rFonts w:ascii="Times New Roman" w:eastAsia="Arial" w:hAnsi="Times New Roman" w:cs="Times New Roman"/>
          <w:sz w:val="20"/>
          <w:szCs w:val="20"/>
        </w:rPr>
        <w:t>Министерства здравоохранения</w:t>
      </w:r>
      <w:r w:rsidRPr="00A121F6">
        <w:rPr>
          <w:rFonts w:ascii="Times New Roman" w:hAnsi="Times New Roman" w:cs="Times New Roman"/>
          <w:sz w:val="20"/>
          <w:szCs w:val="20"/>
        </w:rPr>
        <w:t xml:space="preserve">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 xml:space="preserve">Здания и сооружения организации, оказывающей санаторно-курортные услуги застрахованным лицам, должны быть: 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>- оборудованы системами холодного и горячего водоснабжения;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121F6">
        <w:rPr>
          <w:rFonts w:ascii="Times New Roman" w:hAnsi="Times New Roman" w:cs="Times New Roman"/>
          <w:bCs/>
          <w:sz w:val="20"/>
          <w:szCs w:val="20"/>
        </w:rPr>
        <w:lastRenderedPageBreak/>
        <w:t>- оборудованы системами для обеспечения пациентов питьевой водой круглосуточно;</w:t>
      </w:r>
      <w:proofErr w:type="gramEnd"/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121F6">
        <w:rPr>
          <w:rFonts w:ascii="Times New Roman" w:hAnsi="Times New Roman" w:cs="Times New Roman"/>
          <w:bCs/>
          <w:sz w:val="20"/>
          <w:szCs w:val="20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 xml:space="preserve">- </w:t>
      </w:r>
      <w:proofErr w:type="gramStart"/>
      <w:r w:rsidRPr="00A121F6">
        <w:rPr>
          <w:rFonts w:ascii="Times New Roman" w:hAnsi="Times New Roman" w:cs="Times New Roman"/>
          <w:bCs/>
          <w:sz w:val="20"/>
          <w:szCs w:val="20"/>
        </w:rPr>
        <w:t>оборудованы</w:t>
      </w:r>
      <w:proofErr w:type="gramEnd"/>
      <w:r w:rsidRPr="00A121F6">
        <w:rPr>
          <w:rFonts w:ascii="Times New Roman" w:hAnsi="Times New Roman" w:cs="Times New Roman"/>
          <w:bCs/>
          <w:sz w:val="20"/>
          <w:szCs w:val="20"/>
        </w:rPr>
        <w:t xml:space="preserve"> лифтом с круглосуточным подъемом и спуском: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>а) более двух этажей (в санаториях для лечения больных с заболеваниями опорно-двигательного аппарата);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>б) более трех этажей (</w:t>
      </w:r>
      <w:proofErr w:type="gramStart"/>
      <w:r w:rsidRPr="00A121F6">
        <w:rPr>
          <w:rFonts w:ascii="Times New Roman" w:hAnsi="Times New Roman" w:cs="Times New Roman"/>
          <w:bCs/>
          <w:sz w:val="20"/>
          <w:szCs w:val="20"/>
        </w:rPr>
        <w:t>грузовой</w:t>
      </w:r>
      <w:proofErr w:type="gramEnd"/>
      <w:r w:rsidRPr="00A121F6">
        <w:rPr>
          <w:rFonts w:ascii="Times New Roman" w:hAnsi="Times New Roman" w:cs="Times New Roman"/>
          <w:bCs/>
          <w:sz w:val="20"/>
          <w:szCs w:val="20"/>
        </w:rPr>
        <w:t xml:space="preserve"> и пассажирский отдельно).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>Дополнительно предоставляемые услуги:</w:t>
      </w:r>
    </w:p>
    <w:p w:rsidR="00644ED0" w:rsidRPr="00A121F6" w:rsidRDefault="00644ED0" w:rsidP="00F76DD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644ED0" w:rsidRPr="00C16F7E" w:rsidRDefault="00644ED0" w:rsidP="00F76DD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21F6">
        <w:rPr>
          <w:rFonts w:ascii="Times New Roman" w:hAnsi="Times New Roman" w:cs="Times New Roman"/>
          <w:bCs/>
          <w:sz w:val="20"/>
          <w:szCs w:val="20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sectPr w:rsidR="00644ED0" w:rsidRPr="00C1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BEAB-97B3-483F-8EED-00E3AEF0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156</cp:revision>
  <cp:lastPrinted>2022-01-25T04:16:00Z</cp:lastPrinted>
  <dcterms:created xsi:type="dcterms:W3CDTF">2022-01-19T03:47:00Z</dcterms:created>
  <dcterms:modified xsi:type="dcterms:W3CDTF">2022-01-25T09:49:00Z</dcterms:modified>
</cp:coreProperties>
</file>