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4E25C1" w:rsidRDefault="00A64292" w:rsidP="00D5593A">
      <w:pPr>
        <w:pStyle w:val="Standard"/>
        <w:ind w:firstLine="706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D5593A" w:rsidRDefault="007D71DD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E25C1" w:rsidRPr="004E25C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4E1006" w:rsidRDefault="004E25C1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лечения «Бол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езни</w:t>
      </w:r>
      <w:r w:rsidR="009B3CE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1006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системы», «Болезн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80F4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,</w:t>
      </w:r>
      <w:r w:rsidR="000B291B" w:rsidRPr="000B291B">
        <w:rPr>
          <w:b/>
          <w:bCs/>
          <w:sz w:val="28"/>
          <w:szCs w:val="28"/>
          <w:lang w:val="ru-RU"/>
        </w:rPr>
        <w:t xml:space="preserve"> «Болезн</w:t>
      </w:r>
      <w:r w:rsidR="000B291B">
        <w:rPr>
          <w:b/>
          <w:bCs/>
          <w:sz w:val="28"/>
          <w:szCs w:val="28"/>
          <w:lang w:val="ru-RU"/>
        </w:rPr>
        <w:t>и</w:t>
      </w:r>
      <w:r w:rsidR="000B291B" w:rsidRPr="000B291B">
        <w:rPr>
          <w:b/>
          <w:bCs/>
          <w:sz w:val="28"/>
          <w:szCs w:val="28"/>
          <w:lang w:val="ru-RU"/>
        </w:rPr>
        <w:t xml:space="preserve"> мочеполовой системы»</w:t>
      </w:r>
      <w:r w:rsidR="000B291B">
        <w:rPr>
          <w:b/>
          <w:bCs/>
          <w:sz w:val="28"/>
          <w:szCs w:val="28"/>
          <w:lang w:val="ru-RU"/>
        </w:rPr>
        <w:t xml:space="preserve">, </w:t>
      </w:r>
      <w:r w:rsidR="000B291B" w:rsidRPr="000B291B">
        <w:rPr>
          <w:b/>
          <w:bCs/>
          <w:sz w:val="28"/>
          <w:szCs w:val="28"/>
          <w:lang w:val="ru-RU"/>
        </w:rPr>
        <w:t xml:space="preserve"> </w:t>
      </w:r>
      <w:r w:rsidR="004E1006">
        <w:rPr>
          <w:b/>
          <w:bCs/>
          <w:sz w:val="28"/>
          <w:szCs w:val="28"/>
          <w:lang w:val="ru-RU"/>
        </w:rPr>
        <w:t xml:space="preserve">«Болезни эндокринной системы, расстройства питания и нарушения обмена веществ» 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в организациях,</w:t>
      </w:r>
    </w:p>
    <w:p w:rsidR="004E25C1" w:rsidRPr="004E25C1" w:rsidRDefault="004E25C1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оказывающих санаторно-курортные услуги.</w:t>
      </w: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>езн</w:t>
      </w:r>
      <w:r w:rsidR="000B291B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«Болезн</w:t>
      </w:r>
      <w:r w:rsidR="000B291B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0B291B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дыхания»,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B3CE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, «Болезни мочеполовой системы», «Болезни эндокринной системы, ра</w:t>
      </w:r>
      <w:r w:rsidR="0066219E">
        <w:rPr>
          <w:rFonts w:cs="Times New Roman"/>
          <w:sz w:val="28"/>
          <w:szCs w:val="28"/>
          <w:shd w:val="clear" w:color="auto" w:fill="FFFFFF"/>
          <w:lang w:val="ru-RU"/>
        </w:rPr>
        <w:t>с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стройства питания</w:t>
      </w:r>
      <w:r w:rsidR="004D734D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и нарушения обмена веществ»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8749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</w:t>
      </w:r>
      <w:r w:rsidR="004E1006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A64292" w:rsidRPr="00104490">
        <w:rPr>
          <w:rFonts w:cs="Times New Roman"/>
          <w:sz w:val="28"/>
          <w:szCs w:val="28"/>
          <w:lang w:val="ru-RU"/>
        </w:rPr>
        <w:t xml:space="preserve"> </w:t>
      </w:r>
      <w:r w:rsidR="004E1006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A64292" w:rsidRPr="00104490">
        <w:rPr>
          <w:rFonts w:cs="Times New Roman"/>
          <w:sz w:val="28"/>
          <w:szCs w:val="28"/>
          <w:lang w:val="ru-RU"/>
        </w:rPr>
        <w:t>РФ от 2</w:t>
      </w:r>
      <w:r w:rsidR="004E1006">
        <w:rPr>
          <w:rFonts w:cs="Times New Roman"/>
          <w:sz w:val="28"/>
          <w:szCs w:val="28"/>
          <w:lang w:val="ru-RU"/>
        </w:rPr>
        <w:t>1</w:t>
      </w:r>
      <w:r w:rsidR="00A64292" w:rsidRPr="00104490">
        <w:rPr>
          <w:rFonts w:cs="Times New Roman"/>
          <w:sz w:val="28"/>
          <w:szCs w:val="28"/>
          <w:lang w:val="ru-RU"/>
        </w:rPr>
        <w:t>.12.20</w:t>
      </w:r>
      <w:r w:rsidR="004E1006">
        <w:rPr>
          <w:rFonts w:cs="Times New Roman"/>
          <w:sz w:val="28"/>
          <w:szCs w:val="28"/>
          <w:lang w:val="ru-RU"/>
        </w:rPr>
        <w:t>20</w:t>
      </w:r>
      <w:r w:rsidR="00A64292" w:rsidRPr="00104490">
        <w:rPr>
          <w:rFonts w:cs="Times New Roman"/>
          <w:sz w:val="28"/>
          <w:szCs w:val="28"/>
          <w:lang w:val="ru-RU"/>
        </w:rPr>
        <w:t xml:space="preserve"> № </w:t>
      </w:r>
      <w:r w:rsidR="004E1006">
        <w:rPr>
          <w:rFonts w:cs="Times New Roman"/>
          <w:sz w:val="28"/>
          <w:szCs w:val="28"/>
          <w:lang w:val="ru-RU"/>
        </w:rPr>
        <w:t xml:space="preserve">929н/1345н </w:t>
      </w:r>
      <w:r w:rsidR="00A64292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4E1006">
        <w:rPr>
          <w:rFonts w:cs="Times New Roman"/>
          <w:sz w:val="28"/>
          <w:szCs w:val="28"/>
          <w:lang w:val="ru-RU"/>
        </w:rPr>
        <w:t>П</w:t>
      </w:r>
      <w:r w:rsidR="00A64292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4E1006" w:rsidRPr="00104490" w:rsidRDefault="002651E2" w:rsidP="004E1006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1 052 136</w:t>
      </w:r>
      <w:r w:rsidR="004E1006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4E1006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E1006"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 (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6 303,40</w:t>
      </w:r>
      <w:r w:rsidR="004E1006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40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=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1 052 136</w:t>
      </w:r>
      <w:r w:rsidR="004E1006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4E1006" w:rsidRPr="00104490">
        <w:rPr>
          <w:rFonts w:cs="Times New Roman"/>
          <w:sz w:val="28"/>
          <w:szCs w:val="28"/>
          <w:shd w:val="clear" w:color="auto" w:fill="FFFFFF"/>
          <w:lang w:val="ru-RU"/>
        </w:rPr>
        <w:t>0)</w:t>
      </w:r>
    </w:p>
    <w:p w:rsidR="002651E2" w:rsidRPr="00230638" w:rsidRDefault="002651E2" w:rsidP="002651E2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27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 № 57 «Об утверждении коэффициента индексации выплат, пособий и компенсаций в 2022 году». С 1 февраля 2022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84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F81769">
      <w:pPr>
        <w:pStyle w:val="Standard"/>
        <w:suppressAutoHyphens w:val="0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F81769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F81769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B23863">
        <w:rPr>
          <w:rFonts w:cs="Times New Roman"/>
          <w:bCs/>
          <w:sz w:val="28"/>
          <w:szCs w:val="28"/>
          <w:lang w:val="ru-RU"/>
        </w:rPr>
        <w:t>октябрь</w:t>
      </w:r>
      <w:r w:rsidR="0000697A">
        <w:rPr>
          <w:rFonts w:cs="Times New Roman"/>
          <w:bCs/>
          <w:sz w:val="28"/>
          <w:szCs w:val="28"/>
          <w:lang w:val="ru-RU"/>
        </w:rPr>
        <w:t>-</w:t>
      </w:r>
      <w:r w:rsidR="00D5593A">
        <w:rPr>
          <w:rFonts w:cs="Times New Roman"/>
          <w:bCs/>
          <w:sz w:val="28"/>
          <w:szCs w:val="28"/>
          <w:lang w:val="ru-RU"/>
        </w:rPr>
        <w:t>декабрь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202</w:t>
      </w:r>
      <w:r w:rsidR="00D5593A">
        <w:rPr>
          <w:rFonts w:cs="Times New Roman"/>
          <w:bCs/>
          <w:sz w:val="28"/>
          <w:szCs w:val="28"/>
          <w:lang w:val="ru-RU"/>
        </w:rPr>
        <w:t>2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F81769" w:rsidRDefault="00F81769" w:rsidP="00F81769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по 30.12.2022 года включительно,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не позднее 30.12.2022 года.</w:t>
      </w:r>
    </w:p>
    <w:p w:rsidR="00786996" w:rsidRDefault="00786996" w:rsidP="00786996">
      <w:pPr>
        <w:pStyle w:val="Standard"/>
        <w:tabs>
          <w:tab w:val="left" w:pos="240"/>
        </w:tabs>
        <w:suppressAutoHyphens w:val="0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cs="Times New Roman"/>
          <w:sz w:val="28"/>
          <w:szCs w:val="28"/>
          <w:shd w:val="clear" w:color="auto" w:fill="FFFFFF"/>
          <w:lang w:val="ru-RU"/>
        </w:rPr>
        <w:tab/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Порядок оплаты: </w:t>
      </w:r>
      <w:r w:rsidR="004D21EE" w:rsidRPr="00EB18B4">
        <w:rPr>
          <w:rFonts w:cs="Times New Roman"/>
          <w:bCs/>
          <w:kern w:val="1"/>
          <w:sz w:val="28"/>
          <w:szCs w:val="28"/>
          <w:lang w:val="ru-RU"/>
        </w:rPr>
        <w:t>оплата санаторно-курортным организациям осуществляется по безналичному расчету за фактически оказанные услуги (без внесения авансового платежа)</w:t>
      </w:r>
      <w:r w:rsidR="004D21EE" w:rsidRPr="00EB18B4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 xml:space="preserve">. </w:t>
      </w:r>
      <w:r w:rsidR="004D21EE"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Оплата стоимости оказанных услуг производится в течение </w:t>
      </w:r>
      <w:r w:rsidR="004D21EE">
        <w:rPr>
          <w:rStyle w:val="1"/>
          <w:rFonts w:eastAsia="Times New Roman" w:cs="Times New Roman"/>
          <w:bCs/>
          <w:sz w:val="28"/>
          <w:szCs w:val="28"/>
          <w:lang w:val="ru-RU"/>
        </w:rPr>
        <w:t>7</w:t>
      </w:r>
      <w:r w:rsidR="004D21EE"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(</w:t>
      </w:r>
      <w:r w:rsidR="004D21EE">
        <w:rPr>
          <w:rStyle w:val="1"/>
          <w:rFonts w:eastAsia="Times New Roman" w:cs="Times New Roman"/>
          <w:bCs/>
          <w:sz w:val="28"/>
          <w:szCs w:val="28"/>
          <w:lang w:val="ru-RU"/>
        </w:rPr>
        <w:t>семи</w:t>
      </w:r>
      <w:r w:rsidR="004D21EE"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) рабочих дней </w:t>
      </w:r>
      <w:r w:rsidR="004D21EE">
        <w:rPr>
          <w:rStyle w:val="1"/>
          <w:rFonts w:eastAsia="Times New Roman" w:cs="Times New Roman"/>
          <w:bCs/>
          <w:sz w:val="28"/>
          <w:szCs w:val="28"/>
          <w:lang w:val="ru-RU"/>
        </w:rPr>
        <w:t>с даты подписания Государственным заказчиком в Единой информационной системе Документа о приемке оказанных услуг и сче</w:t>
      </w:r>
      <w:r w:rsidR="004D21EE">
        <w:rPr>
          <w:rStyle w:val="1"/>
          <w:rFonts w:eastAsia="Times New Roman" w:cs="Times New Roman"/>
          <w:bCs/>
          <w:sz w:val="28"/>
          <w:szCs w:val="28"/>
          <w:lang w:val="ru-RU"/>
        </w:rPr>
        <w:lastRenderedPageBreak/>
        <w:t xml:space="preserve">та на основании полученных от исполнителя </w:t>
      </w:r>
      <w:r w:rsidR="004D21EE"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реестра лиц, отрывных талонов, акт о приемке исполненных о</w:t>
      </w:r>
      <w:r w:rsidR="004D21EE">
        <w:rPr>
          <w:rStyle w:val="1"/>
          <w:rFonts w:eastAsia="Times New Roman" w:cs="Times New Roman"/>
          <w:bCs/>
          <w:sz w:val="28"/>
          <w:szCs w:val="28"/>
          <w:lang w:val="ru-RU"/>
        </w:rPr>
        <w:t>бязательств</w:t>
      </w:r>
      <w:r w:rsidR="004D21EE" w:rsidRPr="00EB18B4">
        <w:rPr>
          <w:rStyle w:val="1"/>
          <w:rFonts w:eastAsia="Times New Roman" w:cs="Times New Roman"/>
          <w:bCs/>
          <w:sz w:val="28"/>
          <w:szCs w:val="28"/>
          <w:lang w:val="ru-RU"/>
        </w:rPr>
        <w:t>.</w:t>
      </w:r>
    </w:p>
    <w:p w:rsidR="00BD2BA7" w:rsidRPr="00104490" w:rsidRDefault="00786996" w:rsidP="00786996">
      <w:pPr>
        <w:pStyle w:val="Standard"/>
        <w:tabs>
          <w:tab w:val="left" w:pos="240"/>
        </w:tabs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ab/>
      </w:r>
      <w:r>
        <w:rPr>
          <w:rFonts w:cs="Times New Roman"/>
          <w:b/>
          <w:bCs/>
          <w:sz w:val="28"/>
          <w:szCs w:val="28"/>
          <w:lang w:val="ru-RU"/>
        </w:rPr>
        <w:tab/>
      </w:r>
      <w:r w:rsidR="00A64292"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C32133" w:rsidRPr="00104490" w:rsidRDefault="00C32133" w:rsidP="00104490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104490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184EAC" w:rsidRDefault="00184EAC" w:rsidP="00184EA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184EAC" w:rsidRPr="00104490" w:rsidRDefault="00184EAC" w:rsidP="00184EA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13325F" w:rsidRPr="00230638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13325F" w:rsidRPr="00230638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13325F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13325F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болезнями мужских половых органов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13325F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 болезнями женских тазовых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органов, невоспалительными болезнями женских половых органов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 w:rsidR="00FE613A"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sz w:val="28"/>
          <w:szCs w:val="28"/>
          <w:lang w:val="ru-RU"/>
        </w:rPr>
      </w:pPr>
      <w:r w:rsidRPr="003229C2">
        <w:rPr>
          <w:sz w:val="28"/>
          <w:szCs w:val="28"/>
          <w:shd w:val="clear" w:color="auto" w:fill="FFFFFF"/>
          <w:lang w:val="ru-RU"/>
        </w:rPr>
        <w:t xml:space="preserve">-Приказ </w:t>
      </w:r>
      <w:r w:rsidRPr="003229C2">
        <w:rPr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sz w:val="28"/>
          <w:szCs w:val="28"/>
          <w:lang w:val="ru-RU"/>
        </w:rPr>
      </w:pPr>
      <w:r w:rsidRPr="003229C2">
        <w:rPr>
          <w:sz w:val="28"/>
          <w:szCs w:val="28"/>
          <w:shd w:val="clear" w:color="auto" w:fill="FFFFFF"/>
          <w:lang w:val="ru-RU"/>
        </w:rPr>
        <w:t xml:space="preserve">-Приказ </w:t>
      </w:r>
      <w:r w:rsidRPr="003229C2">
        <w:rPr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sz w:val="28"/>
          <w:szCs w:val="28"/>
          <w:lang w:val="ru-RU"/>
        </w:rPr>
      </w:pPr>
      <w:r w:rsidRPr="003229C2">
        <w:rPr>
          <w:sz w:val="28"/>
          <w:szCs w:val="28"/>
          <w:shd w:val="clear" w:color="auto" w:fill="FFFFFF"/>
          <w:lang w:val="ru-RU"/>
        </w:rPr>
        <w:t xml:space="preserve">-Приказ </w:t>
      </w:r>
      <w:r w:rsidRPr="003229C2">
        <w:rPr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104490" w:rsidRDefault="00D5593A" w:rsidP="00230BAB">
      <w:pPr>
        <w:pStyle w:val="Standard"/>
        <w:shd w:val="clear" w:color="auto" w:fill="FFFFFF"/>
        <w:tabs>
          <w:tab w:val="left" w:pos="7593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B23863">
        <w:rPr>
          <w:rFonts w:cs="Times New Roman"/>
          <w:sz w:val="28"/>
          <w:szCs w:val="28"/>
          <w:lang w:val="ru-RU"/>
        </w:rPr>
        <w:t>40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D5593A">
        <w:rPr>
          <w:rFonts w:cs="Times New Roman"/>
          <w:sz w:val="28"/>
          <w:szCs w:val="28"/>
          <w:lang w:val="ru-RU"/>
        </w:rPr>
        <w:t>7</w:t>
      </w:r>
      <w:r w:rsidR="00B23863">
        <w:rPr>
          <w:rFonts w:cs="Times New Roman"/>
          <w:sz w:val="28"/>
          <w:szCs w:val="28"/>
          <w:lang w:val="ru-RU"/>
        </w:rPr>
        <w:t>2</w:t>
      </w:r>
      <w:r w:rsidR="00D5593A">
        <w:rPr>
          <w:rFonts w:cs="Times New Roman"/>
          <w:sz w:val="28"/>
          <w:szCs w:val="28"/>
          <w:lang w:val="ru-RU"/>
        </w:rPr>
        <w:t>0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</w:t>
      </w:r>
      <w:r w:rsidR="00D5593A">
        <w:rPr>
          <w:rFonts w:cs="Times New Roman"/>
          <w:sz w:val="28"/>
          <w:szCs w:val="28"/>
          <w:lang w:val="ru-RU"/>
        </w:rPr>
        <w:t>ей</w:t>
      </w:r>
      <w:r w:rsidR="009B652F" w:rsidRPr="00104490">
        <w:rPr>
          <w:rFonts w:cs="Times New Roman"/>
          <w:sz w:val="28"/>
          <w:szCs w:val="28"/>
          <w:lang w:val="ru-RU"/>
        </w:rPr>
        <w:t>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lastRenderedPageBreak/>
        <w:tab/>
        <w:t>Продолжительность заезда – 18 дней.</w:t>
      </w:r>
    </w:p>
    <w:p w:rsidR="0087499D" w:rsidRPr="00104490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336407" w:rsidRDefault="00336407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0697A" w:rsidRPr="00FF5E92" w:rsidTr="008D2E7D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B23863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B23863" w:rsidP="00B2386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0697A">
              <w:rPr>
                <w:lang w:val="ru-RU"/>
              </w:rPr>
              <w:t>0 (</w:t>
            </w:r>
            <w:r>
              <w:rPr>
                <w:lang w:val="ru-RU"/>
              </w:rPr>
              <w:t>72</w:t>
            </w:r>
            <w:r w:rsidR="0000697A">
              <w:rPr>
                <w:lang w:val="ru-RU"/>
              </w:rPr>
              <w:t>0)</w:t>
            </w:r>
          </w:p>
        </w:tc>
      </w:tr>
      <w:tr w:rsidR="0000697A" w:rsidRPr="00FF5E92" w:rsidTr="008D2E7D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9C6FF9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B23863" w:rsidP="00B2386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00697A">
              <w:rPr>
                <w:lang w:val="ru-RU"/>
              </w:rPr>
              <w:t xml:space="preserve"> (</w:t>
            </w:r>
            <w:r>
              <w:rPr>
                <w:lang w:val="ru-RU"/>
              </w:rPr>
              <w:t>720</w:t>
            </w:r>
            <w:r w:rsidR="0000697A">
              <w:rPr>
                <w:lang w:val="ru-RU"/>
              </w:rPr>
              <w:t>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00697A" w:rsidRPr="00104490" w:rsidRDefault="0000697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00697A" w:rsidRPr="00104490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0697A"/>
    <w:rsid w:val="000548E5"/>
    <w:rsid w:val="000B291B"/>
    <w:rsid w:val="000F557C"/>
    <w:rsid w:val="00104490"/>
    <w:rsid w:val="00120C3C"/>
    <w:rsid w:val="00132D23"/>
    <w:rsid w:val="0013325F"/>
    <w:rsid w:val="00170F2C"/>
    <w:rsid w:val="00184EAC"/>
    <w:rsid w:val="00195CD5"/>
    <w:rsid w:val="001D4B66"/>
    <w:rsid w:val="001F17E9"/>
    <w:rsid w:val="00230BAB"/>
    <w:rsid w:val="00255370"/>
    <w:rsid w:val="002651E2"/>
    <w:rsid w:val="0026779C"/>
    <w:rsid w:val="002A5BC6"/>
    <w:rsid w:val="00300BC9"/>
    <w:rsid w:val="00307D8E"/>
    <w:rsid w:val="003229C2"/>
    <w:rsid w:val="00336407"/>
    <w:rsid w:val="00337666"/>
    <w:rsid w:val="003659D5"/>
    <w:rsid w:val="003B3F1B"/>
    <w:rsid w:val="004037E0"/>
    <w:rsid w:val="00417860"/>
    <w:rsid w:val="004218E8"/>
    <w:rsid w:val="004652E6"/>
    <w:rsid w:val="00486A6E"/>
    <w:rsid w:val="00490D85"/>
    <w:rsid w:val="004B5D0D"/>
    <w:rsid w:val="004C2845"/>
    <w:rsid w:val="004D21EE"/>
    <w:rsid w:val="004D734D"/>
    <w:rsid w:val="004D7796"/>
    <w:rsid w:val="004E1006"/>
    <w:rsid w:val="004E25C1"/>
    <w:rsid w:val="004E5F39"/>
    <w:rsid w:val="00536C07"/>
    <w:rsid w:val="005542C3"/>
    <w:rsid w:val="00555030"/>
    <w:rsid w:val="0059692E"/>
    <w:rsid w:val="0059799F"/>
    <w:rsid w:val="005C1AB3"/>
    <w:rsid w:val="0066219E"/>
    <w:rsid w:val="00686841"/>
    <w:rsid w:val="00692AC1"/>
    <w:rsid w:val="006A540B"/>
    <w:rsid w:val="006D3592"/>
    <w:rsid w:val="006E3033"/>
    <w:rsid w:val="0071786C"/>
    <w:rsid w:val="00734365"/>
    <w:rsid w:val="00747959"/>
    <w:rsid w:val="007733EC"/>
    <w:rsid w:val="00786996"/>
    <w:rsid w:val="007A4FCD"/>
    <w:rsid w:val="007D71DD"/>
    <w:rsid w:val="008164E5"/>
    <w:rsid w:val="00833A59"/>
    <w:rsid w:val="00856FCB"/>
    <w:rsid w:val="0087499D"/>
    <w:rsid w:val="008930AA"/>
    <w:rsid w:val="008E36F1"/>
    <w:rsid w:val="00907449"/>
    <w:rsid w:val="00980F4E"/>
    <w:rsid w:val="009B0D4A"/>
    <w:rsid w:val="009B3CEC"/>
    <w:rsid w:val="009B652F"/>
    <w:rsid w:val="009E1DF1"/>
    <w:rsid w:val="009F7166"/>
    <w:rsid w:val="00A64292"/>
    <w:rsid w:val="00A65DAF"/>
    <w:rsid w:val="00A84C2C"/>
    <w:rsid w:val="00A97D03"/>
    <w:rsid w:val="00AC1A5D"/>
    <w:rsid w:val="00AE2FA4"/>
    <w:rsid w:val="00AE4A40"/>
    <w:rsid w:val="00B23863"/>
    <w:rsid w:val="00B27090"/>
    <w:rsid w:val="00B3754F"/>
    <w:rsid w:val="00B76DA9"/>
    <w:rsid w:val="00BA254E"/>
    <w:rsid w:val="00BC139D"/>
    <w:rsid w:val="00BD2BA7"/>
    <w:rsid w:val="00BE6843"/>
    <w:rsid w:val="00BE6E59"/>
    <w:rsid w:val="00C16627"/>
    <w:rsid w:val="00C32133"/>
    <w:rsid w:val="00C346D9"/>
    <w:rsid w:val="00C73305"/>
    <w:rsid w:val="00CB318B"/>
    <w:rsid w:val="00CC456B"/>
    <w:rsid w:val="00CF7AEF"/>
    <w:rsid w:val="00D36429"/>
    <w:rsid w:val="00D520CF"/>
    <w:rsid w:val="00D5593A"/>
    <w:rsid w:val="00D64E35"/>
    <w:rsid w:val="00E15BA1"/>
    <w:rsid w:val="00E367F2"/>
    <w:rsid w:val="00E41EF0"/>
    <w:rsid w:val="00E72CD8"/>
    <w:rsid w:val="00E958FE"/>
    <w:rsid w:val="00EA7C2D"/>
    <w:rsid w:val="00ED1A95"/>
    <w:rsid w:val="00EE00E4"/>
    <w:rsid w:val="00EE22C5"/>
    <w:rsid w:val="00F07107"/>
    <w:rsid w:val="00F30F42"/>
    <w:rsid w:val="00F81769"/>
    <w:rsid w:val="00F85BFF"/>
    <w:rsid w:val="00FE613A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9652-D37E-4961-B318-871AF5D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38</cp:revision>
  <cp:lastPrinted>2020-12-21T09:34:00Z</cp:lastPrinted>
  <dcterms:created xsi:type="dcterms:W3CDTF">2020-11-27T13:15:00Z</dcterms:created>
  <dcterms:modified xsi:type="dcterms:W3CDTF">2022-08-18T13:14:00Z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