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8ED2" w14:textId="1A5BB272" w:rsidR="00667ABF" w:rsidRPr="00DB2B06" w:rsidRDefault="00B909F6" w:rsidP="00A4006F">
      <w:pPr>
        <w:spacing w:after="0"/>
        <w:jc w:val="right"/>
        <w:rPr>
          <w:rFonts w:ascii="Times New Roman" w:eastAsia="Calibri" w:hAnsi="Times New Roman" w:cs="Times New Roman"/>
          <w:sz w:val="24"/>
          <w:szCs w:val="20"/>
        </w:rPr>
      </w:pPr>
      <w:r w:rsidRPr="00DB2B06">
        <w:rPr>
          <w:rFonts w:ascii="Times New Roman" w:eastAsia="Calibri" w:hAnsi="Times New Roman" w:cs="Times New Roman"/>
          <w:sz w:val="24"/>
          <w:szCs w:val="20"/>
        </w:rPr>
        <w:t>Приложение 1 к Извещению об осуществлении закупки</w:t>
      </w:r>
    </w:p>
    <w:p w14:paraId="18551CB1" w14:textId="77777777" w:rsidR="00025828" w:rsidRPr="00025828" w:rsidRDefault="00025828" w:rsidP="00A4006F">
      <w:pPr>
        <w:spacing w:after="0"/>
        <w:jc w:val="right"/>
        <w:rPr>
          <w:rFonts w:ascii="Times New Roman" w:eastAsia="Calibri" w:hAnsi="Times New Roman" w:cs="Times New Roman"/>
          <w:sz w:val="20"/>
          <w:szCs w:val="20"/>
        </w:rPr>
      </w:pPr>
    </w:p>
    <w:p w14:paraId="06B2563F" w14:textId="53E13A59" w:rsidR="002061C7" w:rsidRPr="002061C7" w:rsidRDefault="002061C7" w:rsidP="002061C7">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14:paraId="01C012C0" w14:textId="72F85B2B" w:rsidR="00303E4F" w:rsidRDefault="00303E4F" w:rsidP="00303E4F">
      <w:pPr>
        <w:pStyle w:val="af4"/>
        <w:spacing w:before="0" w:beforeAutospacing="0" w:after="0"/>
        <w:ind w:right="170"/>
        <w:jc w:val="center"/>
        <w:rPr>
          <w:bCs/>
        </w:rPr>
      </w:pPr>
      <w:r>
        <w:rPr>
          <w:bCs/>
        </w:rPr>
        <w:t>В</w:t>
      </w:r>
      <w:r w:rsidRPr="007F3227">
        <w:rPr>
          <w:bCs/>
        </w:rPr>
        <w:t>ыполнение работ для обеспечения пострадавших от несчастных случаев на производстве и</w:t>
      </w:r>
      <w:r>
        <w:rPr>
          <w:bCs/>
        </w:rPr>
        <w:t xml:space="preserve"> </w:t>
      </w:r>
      <w:r w:rsidRPr="007F3227">
        <w:rPr>
          <w:bCs/>
        </w:rPr>
        <w:t xml:space="preserve">профессиональных заболеваний протезами </w:t>
      </w:r>
      <w:r w:rsidR="007B0554">
        <w:rPr>
          <w:bCs/>
        </w:rPr>
        <w:t>голени</w:t>
      </w:r>
    </w:p>
    <w:p w14:paraId="58011525" w14:textId="77777777" w:rsidR="00516D1D" w:rsidRDefault="00516D1D" w:rsidP="00AF1496">
      <w:pPr>
        <w:autoSpaceDE w:val="0"/>
        <w:adjustRightInd w:val="0"/>
        <w:spacing w:after="0"/>
        <w:jc w:val="center"/>
        <w:rPr>
          <w:rFonts w:ascii="Times New Roman" w:hAnsi="Times New Roman" w:cs="Times New Roman"/>
          <w:b/>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61"/>
        <w:gridCol w:w="9497"/>
        <w:gridCol w:w="1559"/>
      </w:tblGrid>
      <w:tr w:rsidR="007B0554" w:rsidRPr="00455AF5" w14:paraId="49D26C68" w14:textId="77777777" w:rsidTr="00CD56A0">
        <w:tc>
          <w:tcPr>
            <w:tcW w:w="533" w:type="dxa"/>
            <w:shd w:val="clear" w:color="auto" w:fill="auto"/>
            <w:vAlign w:val="center"/>
          </w:tcPr>
          <w:p w14:paraId="44B72315" w14:textId="77777777" w:rsidR="007B0554" w:rsidRPr="00455AF5" w:rsidRDefault="007B0554" w:rsidP="00CD56A0">
            <w:pPr>
              <w:jc w:val="center"/>
              <w:rPr>
                <w:rFonts w:ascii="Times New Roman" w:hAnsi="Times New Roman"/>
                <w:bCs/>
                <w:i/>
                <w:sz w:val="20"/>
                <w:szCs w:val="20"/>
              </w:rPr>
            </w:pPr>
            <w:r w:rsidRPr="00455AF5">
              <w:rPr>
                <w:rFonts w:ascii="Times New Roman" w:hAnsi="Times New Roman"/>
                <w:bCs/>
                <w:i/>
                <w:sz w:val="20"/>
                <w:szCs w:val="20"/>
              </w:rPr>
              <w:t>№ п/п</w:t>
            </w:r>
          </w:p>
        </w:tc>
        <w:tc>
          <w:tcPr>
            <w:tcW w:w="3261" w:type="dxa"/>
            <w:shd w:val="clear" w:color="auto" w:fill="auto"/>
            <w:vAlign w:val="center"/>
          </w:tcPr>
          <w:p w14:paraId="40C9C860" w14:textId="77777777" w:rsidR="007B0554" w:rsidRPr="00455AF5" w:rsidRDefault="007B0554" w:rsidP="00CD56A0">
            <w:pPr>
              <w:jc w:val="center"/>
              <w:rPr>
                <w:rFonts w:ascii="Times New Roman" w:hAnsi="Times New Roman"/>
                <w:bCs/>
                <w:i/>
                <w:sz w:val="20"/>
                <w:szCs w:val="20"/>
              </w:rPr>
            </w:pPr>
            <w:r w:rsidRPr="00455AF5">
              <w:rPr>
                <w:rFonts w:ascii="Times New Roman" w:hAnsi="Times New Roman"/>
                <w:bCs/>
                <w:i/>
                <w:sz w:val="20"/>
                <w:szCs w:val="20"/>
              </w:rPr>
              <w:t>Объект закупки</w:t>
            </w:r>
          </w:p>
        </w:tc>
        <w:tc>
          <w:tcPr>
            <w:tcW w:w="9497" w:type="dxa"/>
            <w:shd w:val="clear" w:color="auto" w:fill="auto"/>
            <w:vAlign w:val="center"/>
          </w:tcPr>
          <w:p w14:paraId="1818EC5C" w14:textId="77777777" w:rsidR="007B0554" w:rsidRPr="00455AF5" w:rsidRDefault="007B0554" w:rsidP="00CD56A0">
            <w:pPr>
              <w:jc w:val="center"/>
              <w:rPr>
                <w:rFonts w:ascii="Times New Roman" w:hAnsi="Times New Roman"/>
                <w:bCs/>
                <w:i/>
                <w:sz w:val="20"/>
                <w:szCs w:val="20"/>
              </w:rPr>
            </w:pPr>
            <w:r w:rsidRPr="00455AF5">
              <w:rPr>
                <w:rFonts w:ascii="Times New Roman" w:hAnsi="Times New Roman"/>
                <w:bCs/>
                <w:i/>
                <w:sz w:val="20"/>
                <w:szCs w:val="20"/>
              </w:rPr>
              <w:t>Функциональные, технические, качественные характеристики, эксплуатационные характеристики работы</w:t>
            </w:r>
          </w:p>
        </w:tc>
        <w:tc>
          <w:tcPr>
            <w:tcW w:w="1559" w:type="dxa"/>
          </w:tcPr>
          <w:p w14:paraId="0F3044F7" w14:textId="77777777" w:rsidR="007B0554" w:rsidRPr="00455AF5" w:rsidRDefault="007B0554" w:rsidP="00CD56A0">
            <w:pPr>
              <w:jc w:val="center"/>
              <w:rPr>
                <w:rFonts w:ascii="Times New Roman" w:hAnsi="Times New Roman"/>
                <w:bCs/>
                <w:i/>
                <w:sz w:val="20"/>
                <w:szCs w:val="20"/>
              </w:rPr>
            </w:pPr>
            <w:r>
              <w:rPr>
                <w:rFonts w:ascii="Times New Roman" w:hAnsi="Times New Roman"/>
                <w:bCs/>
                <w:i/>
                <w:sz w:val="20"/>
                <w:szCs w:val="20"/>
              </w:rPr>
              <w:t>Кол-во, (шт.)</w:t>
            </w:r>
          </w:p>
        </w:tc>
      </w:tr>
      <w:tr w:rsidR="007B0554" w:rsidRPr="00455AF5" w14:paraId="154E4F94" w14:textId="77777777" w:rsidTr="00CD56A0">
        <w:trPr>
          <w:trHeight w:val="1015"/>
        </w:trPr>
        <w:tc>
          <w:tcPr>
            <w:tcW w:w="533" w:type="dxa"/>
            <w:shd w:val="clear" w:color="auto" w:fill="auto"/>
          </w:tcPr>
          <w:p w14:paraId="28959FDC" w14:textId="77777777" w:rsidR="007B0554" w:rsidRPr="00455AF5" w:rsidRDefault="007B0554" w:rsidP="00CD56A0">
            <w:pPr>
              <w:jc w:val="center"/>
              <w:rPr>
                <w:rFonts w:ascii="Times New Roman" w:hAnsi="Times New Roman"/>
                <w:bCs/>
                <w:sz w:val="20"/>
                <w:szCs w:val="20"/>
              </w:rPr>
            </w:pPr>
            <w:r w:rsidRPr="00455AF5">
              <w:rPr>
                <w:rFonts w:ascii="Times New Roman" w:hAnsi="Times New Roman"/>
                <w:bCs/>
                <w:sz w:val="20"/>
                <w:szCs w:val="20"/>
              </w:rPr>
              <w:t>1.</w:t>
            </w:r>
          </w:p>
        </w:tc>
        <w:tc>
          <w:tcPr>
            <w:tcW w:w="3261" w:type="dxa"/>
            <w:shd w:val="clear" w:color="auto" w:fill="auto"/>
            <w:vAlign w:val="center"/>
          </w:tcPr>
          <w:p w14:paraId="0F2278BE" w14:textId="77777777" w:rsidR="007B0554" w:rsidRPr="008B37C0" w:rsidRDefault="007B0554" w:rsidP="00CD56A0">
            <w:pPr>
              <w:jc w:val="center"/>
              <w:rPr>
                <w:rFonts w:ascii="Times New Roman" w:hAnsi="Times New Roman"/>
                <w:bCs/>
                <w:sz w:val="20"/>
                <w:szCs w:val="20"/>
              </w:rPr>
            </w:pPr>
            <w:r w:rsidRPr="008B37C0">
              <w:rPr>
                <w:rFonts w:ascii="Times New Roman" w:hAnsi="Times New Roman"/>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w:t>
            </w:r>
            <w:r>
              <w:rPr>
                <w:rFonts w:ascii="Times New Roman" w:hAnsi="Times New Roman"/>
                <w:sz w:val="20"/>
                <w:szCs w:val="20"/>
              </w:rPr>
              <w:t>голени</w:t>
            </w:r>
          </w:p>
        </w:tc>
        <w:tc>
          <w:tcPr>
            <w:tcW w:w="9497" w:type="dxa"/>
            <w:shd w:val="clear" w:color="auto" w:fill="auto"/>
          </w:tcPr>
          <w:p w14:paraId="387EBEE1" w14:textId="77777777" w:rsidR="007B0554" w:rsidRPr="00455AF5" w:rsidRDefault="007B0554" w:rsidP="00CD56A0">
            <w:pPr>
              <w:pStyle w:val="Standard"/>
              <w:shd w:val="clear" w:color="auto" w:fill="FFFFFF"/>
              <w:tabs>
                <w:tab w:val="left" w:pos="1105"/>
              </w:tabs>
              <w:autoSpaceDE w:val="0"/>
              <w:spacing w:line="100" w:lineRule="atLeast"/>
              <w:ind w:left="27" w:firstLine="290"/>
              <w:jc w:val="both"/>
              <w:rPr>
                <w:bCs/>
                <w:color w:val="000000"/>
                <w:spacing w:val="-4"/>
                <w:sz w:val="20"/>
                <w:szCs w:val="20"/>
              </w:rPr>
            </w:pPr>
            <w:r w:rsidRPr="00EB3198">
              <w:rPr>
                <w:rFonts w:eastAsia="Calibri"/>
                <w:color w:val="000000"/>
                <w:sz w:val="20"/>
                <w:szCs w:val="16"/>
              </w:rPr>
              <w:t>Протез голени с двумя силиконовыми чехлами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(по выбору Заказчика) Косметическое покрытие облицовки - чулки ортопедические перлоновые или силоновые, допускается покрытие защитное плёночное. (по выбору Заказчика)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гелевые, крепление с использованием замка или вакуумной мембраны (по выбору Заказчика). Регулировочно-соединительные устройства соответствуют весу. Стопа подвижная во всех вертикальных плоскостях карбоновая. Тип протеза: любой, по назначению.</w:t>
            </w:r>
          </w:p>
        </w:tc>
        <w:tc>
          <w:tcPr>
            <w:tcW w:w="1559" w:type="dxa"/>
            <w:vAlign w:val="center"/>
          </w:tcPr>
          <w:p w14:paraId="716D9DDE" w14:textId="77777777" w:rsidR="007B0554" w:rsidRPr="00455AF5" w:rsidRDefault="007B0554" w:rsidP="00CD56A0">
            <w:pPr>
              <w:jc w:val="center"/>
              <w:rPr>
                <w:rFonts w:ascii="Times New Roman" w:hAnsi="Times New Roman"/>
                <w:bCs/>
                <w:sz w:val="20"/>
                <w:szCs w:val="20"/>
              </w:rPr>
            </w:pPr>
            <w:r>
              <w:rPr>
                <w:rFonts w:ascii="Times New Roman" w:hAnsi="Times New Roman"/>
                <w:bCs/>
                <w:sz w:val="20"/>
                <w:szCs w:val="20"/>
              </w:rPr>
              <w:t>5</w:t>
            </w:r>
          </w:p>
        </w:tc>
      </w:tr>
      <w:tr w:rsidR="007B0554" w:rsidRPr="00455AF5" w14:paraId="4730A558" w14:textId="77777777" w:rsidTr="00CD56A0">
        <w:tc>
          <w:tcPr>
            <w:tcW w:w="533" w:type="dxa"/>
            <w:shd w:val="clear" w:color="auto" w:fill="auto"/>
            <w:vAlign w:val="center"/>
          </w:tcPr>
          <w:p w14:paraId="784F930A" w14:textId="77777777" w:rsidR="007B0554" w:rsidRPr="00455AF5" w:rsidRDefault="007B0554" w:rsidP="00CD56A0">
            <w:pPr>
              <w:jc w:val="right"/>
              <w:rPr>
                <w:rFonts w:ascii="Times New Roman" w:hAnsi="Times New Roman"/>
                <w:bCs/>
                <w:sz w:val="20"/>
                <w:szCs w:val="20"/>
              </w:rPr>
            </w:pPr>
            <w:r>
              <w:rPr>
                <w:rFonts w:ascii="Times New Roman" w:hAnsi="Times New Roman"/>
                <w:bCs/>
                <w:sz w:val="20"/>
                <w:szCs w:val="20"/>
              </w:rPr>
              <w:t>2.</w:t>
            </w:r>
          </w:p>
        </w:tc>
        <w:tc>
          <w:tcPr>
            <w:tcW w:w="3261" w:type="dxa"/>
            <w:shd w:val="clear" w:color="auto" w:fill="auto"/>
            <w:vAlign w:val="center"/>
          </w:tcPr>
          <w:p w14:paraId="1FC8E244" w14:textId="77777777" w:rsidR="007B0554" w:rsidRPr="00455AF5" w:rsidRDefault="007B0554" w:rsidP="00CD56A0">
            <w:pPr>
              <w:jc w:val="center"/>
              <w:rPr>
                <w:rFonts w:ascii="Times New Roman" w:hAnsi="Times New Roman"/>
                <w:bCs/>
                <w:sz w:val="20"/>
                <w:szCs w:val="20"/>
              </w:rPr>
            </w:pPr>
            <w:r w:rsidRPr="008B37C0">
              <w:rPr>
                <w:rFonts w:ascii="Times New Roman" w:hAnsi="Times New Roman"/>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w:t>
            </w:r>
            <w:r>
              <w:rPr>
                <w:rFonts w:ascii="Times New Roman" w:hAnsi="Times New Roman"/>
                <w:sz w:val="20"/>
                <w:szCs w:val="20"/>
              </w:rPr>
              <w:t>голени</w:t>
            </w:r>
          </w:p>
        </w:tc>
        <w:tc>
          <w:tcPr>
            <w:tcW w:w="9497" w:type="dxa"/>
            <w:shd w:val="clear" w:color="auto" w:fill="auto"/>
          </w:tcPr>
          <w:p w14:paraId="789D1973" w14:textId="77777777" w:rsidR="007B0554" w:rsidRPr="00961A2C" w:rsidRDefault="007B0554" w:rsidP="00CD56A0">
            <w:pPr>
              <w:jc w:val="both"/>
              <w:rPr>
                <w:rFonts w:ascii="Times New Roman" w:hAnsi="Times New Roman"/>
                <w:bCs/>
                <w:sz w:val="20"/>
                <w:szCs w:val="20"/>
              </w:rPr>
            </w:pPr>
            <w:r w:rsidRPr="00961A2C">
              <w:rPr>
                <w:rFonts w:ascii="Times New Roman" w:hAnsi="Times New Roman"/>
                <w:color w:val="000000"/>
                <w:sz w:val="20"/>
                <w:szCs w:val="16"/>
              </w:rPr>
              <w:t>Протез голени модульного типа с несущей приемной гильзой из слоистого пластика, углепластиковая стопа с высоким уровнем энергосбережения, с интегрированной системой крепления «Harmony», адаптированная как для повседневного использования, так и для занятий спортом, с возможностью выбора косметической оболочки в зависимости от пола инвалида. Для инвалидов с повышенным и высоким уровнем двигательной активности. Полимерный чехол. Полуфабрикаты - титан на нагрузку 150 кг. Чехлы махровые, чехлы перлоновые. Косметическая облицовка модульная - пенополиуретан. Крепление за счет вакуумного устройства и полимерного наколенника.</w:t>
            </w:r>
          </w:p>
        </w:tc>
        <w:tc>
          <w:tcPr>
            <w:tcW w:w="1559" w:type="dxa"/>
            <w:vAlign w:val="center"/>
          </w:tcPr>
          <w:p w14:paraId="3DE64D4F" w14:textId="77777777" w:rsidR="007B0554" w:rsidRDefault="007B0554" w:rsidP="00CD56A0">
            <w:pPr>
              <w:jc w:val="center"/>
              <w:rPr>
                <w:rFonts w:ascii="Times New Roman" w:hAnsi="Times New Roman"/>
                <w:bCs/>
                <w:sz w:val="20"/>
                <w:szCs w:val="20"/>
              </w:rPr>
            </w:pPr>
            <w:r>
              <w:rPr>
                <w:rFonts w:ascii="Times New Roman" w:hAnsi="Times New Roman"/>
                <w:bCs/>
                <w:sz w:val="20"/>
                <w:szCs w:val="20"/>
              </w:rPr>
              <w:t>1</w:t>
            </w:r>
          </w:p>
        </w:tc>
      </w:tr>
      <w:tr w:rsidR="007B0554" w:rsidRPr="00455AF5" w14:paraId="71579F00" w14:textId="77777777" w:rsidTr="00CD56A0">
        <w:tc>
          <w:tcPr>
            <w:tcW w:w="533" w:type="dxa"/>
            <w:shd w:val="clear" w:color="auto" w:fill="auto"/>
            <w:vAlign w:val="center"/>
          </w:tcPr>
          <w:p w14:paraId="3043EC0C" w14:textId="77777777" w:rsidR="007B0554" w:rsidRPr="00455AF5" w:rsidRDefault="007B0554" w:rsidP="00CD56A0">
            <w:pPr>
              <w:jc w:val="right"/>
              <w:rPr>
                <w:rFonts w:ascii="Times New Roman" w:hAnsi="Times New Roman"/>
                <w:bCs/>
                <w:sz w:val="20"/>
                <w:szCs w:val="20"/>
              </w:rPr>
            </w:pPr>
            <w:r>
              <w:rPr>
                <w:rFonts w:ascii="Times New Roman" w:hAnsi="Times New Roman"/>
                <w:bCs/>
                <w:sz w:val="20"/>
                <w:szCs w:val="20"/>
              </w:rPr>
              <w:t>3.</w:t>
            </w:r>
          </w:p>
        </w:tc>
        <w:tc>
          <w:tcPr>
            <w:tcW w:w="3261" w:type="dxa"/>
            <w:shd w:val="clear" w:color="auto" w:fill="auto"/>
            <w:vAlign w:val="center"/>
          </w:tcPr>
          <w:p w14:paraId="38C36259" w14:textId="77777777" w:rsidR="007B0554" w:rsidRPr="00455AF5" w:rsidRDefault="007B0554" w:rsidP="00CD56A0">
            <w:pPr>
              <w:jc w:val="center"/>
              <w:rPr>
                <w:rFonts w:ascii="Times New Roman" w:hAnsi="Times New Roman"/>
                <w:bCs/>
                <w:sz w:val="20"/>
                <w:szCs w:val="20"/>
              </w:rPr>
            </w:pPr>
            <w:r w:rsidRPr="008B37C0">
              <w:rPr>
                <w:rFonts w:ascii="Times New Roman" w:hAnsi="Times New Roman"/>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w:t>
            </w:r>
            <w:r>
              <w:rPr>
                <w:rFonts w:ascii="Times New Roman" w:hAnsi="Times New Roman"/>
                <w:sz w:val="20"/>
                <w:szCs w:val="20"/>
              </w:rPr>
              <w:t>голени</w:t>
            </w:r>
          </w:p>
        </w:tc>
        <w:tc>
          <w:tcPr>
            <w:tcW w:w="9497" w:type="dxa"/>
            <w:shd w:val="clear" w:color="auto" w:fill="auto"/>
          </w:tcPr>
          <w:p w14:paraId="3AA0CFF1" w14:textId="77777777" w:rsidR="007B0554" w:rsidRPr="00961A2C" w:rsidRDefault="007B0554" w:rsidP="00CD56A0">
            <w:pPr>
              <w:jc w:val="both"/>
              <w:rPr>
                <w:rFonts w:ascii="Times New Roman" w:hAnsi="Times New Roman"/>
                <w:bCs/>
                <w:sz w:val="20"/>
                <w:szCs w:val="20"/>
              </w:rPr>
            </w:pPr>
            <w:r w:rsidRPr="00961A2C">
              <w:rPr>
                <w:rFonts w:ascii="Times New Roman" w:hAnsi="Times New Roman"/>
                <w:color w:val="000000"/>
                <w:sz w:val="20"/>
                <w:szCs w:val="16"/>
              </w:rPr>
              <w:t>Протез голени модульный на короткую и среднюю культю.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Приёмная гильза индивидуальная - 2 штуки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гелевые - 2 штуки, крепление с использованием замка. Регулировочно-соединительные устройства должны соответствовать весу инвалида. Стопа углепластиковая, уровень активности К3, разделенные носок и пятка обеспечивают высокий уровень инверсии/эверсии, что позволяет пациенту чувствовать себя в безопасности при ходьбе по пересеченной местности. Тип протеза: постоянный.</w:t>
            </w:r>
          </w:p>
        </w:tc>
        <w:tc>
          <w:tcPr>
            <w:tcW w:w="1559" w:type="dxa"/>
            <w:vAlign w:val="center"/>
          </w:tcPr>
          <w:p w14:paraId="465621B3" w14:textId="77777777" w:rsidR="007B0554" w:rsidRDefault="007B0554" w:rsidP="00CD56A0">
            <w:pPr>
              <w:jc w:val="center"/>
              <w:rPr>
                <w:rFonts w:ascii="Times New Roman" w:hAnsi="Times New Roman"/>
                <w:bCs/>
                <w:sz w:val="20"/>
                <w:szCs w:val="20"/>
              </w:rPr>
            </w:pPr>
            <w:r>
              <w:rPr>
                <w:rFonts w:ascii="Times New Roman" w:hAnsi="Times New Roman"/>
                <w:bCs/>
                <w:sz w:val="20"/>
                <w:szCs w:val="20"/>
              </w:rPr>
              <w:t>1</w:t>
            </w:r>
          </w:p>
        </w:tc>
      </w:tr>
      <w:tr w:rsidR="007B0554" w:rsidRPr="00455AF5" w14:paraId="0087AA4D" w14:textId="77777777" w:rsidTr="00CD56A0">
        <w:tc>
          <w:tcPr>
            <w:tcW w:w="533" w:type="dxa"/>
            <w:shd w:val="clear" w:color="auto" w:fill="auto"/>
            <w:vAlign w:val="center"/>
          </w:tcPr>
          <w:p w14:paraId="497BAE13" w14:textId="77777777" w:rsidR="007B0554" w:rsidRPr="00455AF5" w:rsidRDefault="007B0554" w:rsidP="00CD56A0">
            <w:pPr>
              <w:jc w:val="right"/>
              <w:rPr>
                <w:rFonts w:ascii="Times New Roman" w:hAnsi="Times New Roman"/>
                <w:bCs/>
                <w:sz w:val="20"/>
                <w:szCs w:val="20"/>
              </w:rPr>
            </w:pPr>
            <w:r>
              <w:rPr>
                <w:rFonts w:ascii="Times New Roman" w:hAnsi="Times New Roman"/>
                <w:bCs/>
                <w:sz w:val="20"/>
                <w:szCs w:val="20"/>
              </w:rPr>
              <w:t>4.</w:t>
            </w:r>
          </w:p>
        </w:tc>
        <w:tc>
          <w:tcPr>
            <w:tcW w:w="3261" w:type="dxa"/>
            <w:shd w:val="clear" w:color="auto" w:fill="auto"/>
            <w:vAlign w:val="center"/>
          </w:tcPr>
          <w:p w14:paraId="28D1D81C" w14:textId="77777777" w:rsidR="007B0554" w:rsidRPr="00455AF5" w:rsidRDefault="007B0554" w:rsidP="00CD56A0">
            <w:pPr>
              <w:jc w:val="center"/>
              <w:rPr>
                <w:rFonts w:ascii="Times New Roman" w:hAnsi="Times New Roman"/>
                <w:bCs/>
                <w:sz w:val="20"/>
                <w:szCs w:val="20"/>
              </w:rPr>
            </w:pPr>
            <w:r w:rsidRPr="008B37C0">
              <w:rPr>
                <w:rFonts w:ascii="Times New Roman" w:hAnsi="Times New Roman"/>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w:t>
            </w:r>
            <w:r>
              <w:rPr>
                <w:rFonts w:ascii="Times New Roman" w:hAnsi="Times New Roman"/>
                <w:sz w:val="20"/>
                <w:szCs w:val="20"/>
              </w:rPr>
              <w:t>голени</w:t>
            </w:r>
          </w:p>
        </w:tc>
        <w:tc>
          <w:tcPr>
            <w:tcW w:w="9497" w:type="dxa"/>
            <w:shd w:val="clear" w:color="auto" w:fill="auto"/>
          </w:tcPr>
          <w:p w14:paraId="155C6F69" w14:textId="77777777" w:rsidR="007B0554" w:rsidRPr="00952D40" w:rsidRDefault="007B0554" w:rsidP="00CD56A0">
            <w:pPr>
              <w:jc w:val="both"/>
              <w:rPr>
                <w:rFonts w:ascii="Times New Roman" w:hAnsi="Times New Roman"/>
                <w:bCs/>
                <w:sz w:val="20"/>
                <w:szCs w:val="20"/>
              </w:rPr>
            </w:pPr>
            <w:r w:rsidRPr="00952D40">
              <w:rPr>
                <w:rFonts w:ascii="Times New Roman" w:hAnsi="Times New Roman"/>
                <w:color w:val="000000"/>
                <w:sz w:val="20"/>
                <w:szCs w:val="16"/>
              </w:rPr>
              <w:t>Протез голени модульный, шинно-кожаный. Гильзы бедра и голени кожаные их юфти шорноседельной, выклейка кожаной лайкой. Приемная гильза изготовлена по индивидуальному слепку с культи получателя. Крепление шнуровкой или ремешками, пояс. Щиколотка металлическая, шины коленные металлические, фигурное полукольцо металлическое. Стопа шарнирная. Тип протеза: постоянный</w:t>
            </w:r>
          </w:p>
        </w:tc>
        <w:tc>
          <w:tcPr>
            <w:tcW w:w="1559" w:type="dxa"/>
            <w:vAlign w:val="center"/>
          </w:tcPr>
          <w:p w14:paraId="162ABC54" w14:textId="77777777" w:rsidR="007B0554" w:rsidRDefault="007B0554" w:rsidP="00CD56A0">
            <w:pPr>
              <w:jc w:val="center"/>
              <w:rPr>
                <w:rFonts w:ascii="Times New Roman" w:hAnsi="Times New Roman"/>
                <w:bCs/>
                <w:sz w:val="20"/>
                <w:szCs w:val="20"/>
              </w:rPr>
            </w:pPr>
            <w:r>
              <w:rPr>
                <w:rFonts w:ascii="Times New Roman" w:hAnsi="Times New Roman"/>
                <w:bCs/>
                <w:sz w:val="20"/>
                <w:szCs w:val="20"/>
              </w:rPr>
              <w:t>1</w:t>
            </w:r>
          </w:p>
        </w:tc>
      </w:tr>
      <w:tr w:rsidR="007B0554" w:rsidRPr="00455AF5" w14:paraId="6FA8C37C" w14:textId="77777777" w:rsidTr="00CD56A0">
        <w:tc>
          <w:tcPr>
            <w:tcW w:w="533" w:type="dxa"/>
            <w:shd w:val="clear" w:color="auto" w:fill="auto"/>
            <w:vAlign w:val="center"/>
          </w:tcPr>
          <w:p w14:paraId="6F9CFFE5" w14:textId="77777777" w:rsidR="007B0554" w:rsidRPr="00455AF5" w:rsidRDefault="007B0554" w:rsidP="00CD56A0">
            <w:pPr>
              <w:jc w:val="right"/>
              <w:rPr>
                <w:rFonts w:ascii="Times New Roman" w:hAnsi="Times New Roman"/>
                <w:bCs/>
                <w:sz w:val="20"/>
                <w:szCs w:val="20"/>
              </w:rPr>
            </w:pPr>
            <w:r>
              <w:rPr>
                <w:rFonts w:ascii="Times New Roman" w:hAnsi="Times New Roman"/>
                <w:bCs/>
                <w:sz w:val="20"/>
                <w:szCs w:val="20"/>
              </w:rPr>
              <w:t>5.</w:t>
            </w:r>
          </w:p>
        </w:tc>
        <w:tc>
          <w:tcPr>
            <w:tcW w:w="3261" w:type="dxa"/>
            <w:shd w:val="clear" w:color="auto" w:fill="auto"/>
            <w:vAlign w:val="center"/>
          </w:tcPr>
          <w:p w14:paraId="7511EFAC" w14:textId="77777777" w:rsidR="007B0554" w:rsidRPr="00455AF5" w:rsidRDefault="007B0554" w:rsidP="00CD56A0">
            <w:pPr>
              <w:jc w:val="center"/>
              <w:rPr>
                <w:rFonts w:ascii="Times New Roman" w:hAnsi="Times New Roman"/>
                <w:bCs/>
                <w:sz w:val="20"/>
                <w:szCs w:val="20"/>
              </w:rPr>
            </w:pPr>
            <w:r w:rsidRPr="008B37C0">
              <w:rPr>
                <w:rFonts w:ascii="Times New Roman" w:hAnsi="Times New Roman"/>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w:t>
            </w:r>
            <w:r>
              <w:rPr>
                <w:rFonts w:ascii="Times New Roman" w:hAnsi="Times New Roman"/>
                <w:sz w:val="20"/>
                <w:szCs w:val="20"/>
              </w:rPr>
              <w:t>голени</w:t>
            </w:r>
          </w:p>
        </w:tc>
        <w:tc>
          <w:tcPr>
            <w:tcW w:w="9497" w:type="dxa"/>
            <w:shd w:val="clear" w:color="auto" w:fill="auto"/>
          </w:tcPr>
          <w:p w14:paraId="4C248C0D" w14:textId="77777777" w:rsidR="007B0554" w:rsidRPr="00E9575D" w:rsidRDefault="007B0554" w:rsidP="00CD56A0">
            <w:pPr>
              <w:shd w:val="clear" w:color="auto" w:fill="FFFFFF"/>
              <w:spacing w:after="0"/>
              <w:jc w:val="both"/>
              <w:rPr>
                <w:rFonts w:ascii="Times New Roman" w:hAnsi="Times New Roman"/>
                <w:color w:val="000000"/>
                <w:sz w:val="20"/>
                <w:szCs w:val="20"/>
              </w:rPr>
            </w:pPr>
            <w:r w:rsidRPr="00E9575D">
              <w:rPr>
                <w:rFonts w:ascii="Times New Roman" w:hAnsi="Times New Roman"/>
                <w:color w:val="000000"/>
                <w:sz w:val="20"/>
                <w:szCs w:val="20"/>
              </w:rPr>
              <w:t xml:space="preserve">Протез голени модульный. Формообразующая часть косметической облицовки - косметическая заготовка из пенополиуретана. Косметическое покрытие - чулки ортопедические перлоновые или силоновые. Приемная гильза индивидуальная из акрилоновых смол. Две пробные гильзы. Полимерный чехол должен быть изготовлен из силиконовой композиции с интегрированным терморегулирующим материалом Outlast - 2 штуки. Крепление с использованием замка или вакуума. Регулировочно-соединительные устройства рассчитаны на вес до </w:t>
            </w:r>
            <w:smartTag w:uri="urn:schemas-microsoft-com:office:smarttags" w:element="metricconverter">
              <w:smartTagPr>
                <w:attr w:name="ProductID" w:val="136 кг"/>
              </w:smartTagPr>
              <w:r w:rsidRPr="00E9575D">
                <w:rPr>
                  <w:rFonts w:ascii="Times New Roman" w:hAnsi="Times New Roman"/>
                  <w:color w:val="000000"/>
                  <w:sz w:val="20"/>
                  <w:szCs w:val="20"/>
                </w:rPr>
                <w:t>136 кг</w:t>
              </w:r>
            </w:smartTag>
            <w:r w:rsidRPr="00E9575D">
              <w:rPr>
                <w:rFonts w:ascii="Times New Roman" w:hAnsi="Times New Roman"/>
                <w:color w:val="000000"/>
                <w:sz w:val="20"/>
                <w:szCs w:val="20"/>
              </w:rPr>
              <w:t>. Используется двойной адаптер с резьбой со сдвигом.</w:t>
            </w:r>
          </w:p>
          <w:p w14:paraId="311D9E39" w14:textId="77777777" w:rsidR="007B0554" w:rsidRPr="00E9575D" w:rsidRDefault="007B0554" w:rsidP="00CD56A0">
            <w:pPr>
              <w:shd w:val="clear" w:color="auto" w:fill="FFFFFF"/>
              <w:spacing w:after="0"/>
              <w:jc w:val="both"/>
              <w:rPr>
                <w:rFonts w:ascii="Times New Roman" w:hAnsi="Times New Roman"/>
                <w:color w:val="000000"/>
                <w:sz w:val="20"/>
                <w:szCs w:val="20"/>
              </w:rPr>
            </w:pPr>
            <w:r w:rsidRPr="00E9575D">
              <w:rPr>
                <w:rFonts w:ascii="Times New Roman" w:hAnsi="Times New Roman"/>
                <w:color w:val="000000"/>
                <w:sz w:val="20"/>
                <w:szCs w:val="20"/>
              </w:rPr>
              <w:t> Стопа должна быть высокого энергосбережения, изготовлена из полимерного материала Флексеон, крепление флексеоновых пружин должно быть безвинтовым,</w:t>
            </w:r>
            <w:r>
              <w:rPr>
                <w:rFonts w:ascii="Times New Roman" w:hAnsi="Times New Roman"/>
                <w:color w:val="000000"/>
                <w:sz w:val="20"/>
                <w:szCs w:val="20"/>
              </w:rPr>
              <w:t xml:space="preserve"> </w:t>
            </w:r>
            <w:r w:rsidRPr="00E9575D">
              <w:rPr>
                <w:rFonts w:ascii="Times New Roman" w:hAnsi="Times New Roman"/>
                <w:color w:val="000000"/>
                <w:sz w:val="20"/>
                <w:szCs w:val="20"/>
              </w:rPr>
              <w:t>а полимерный пяточный буфер должен содержать карбоновый наполнитель.</w:t>
            </w:r>
          </w:p>
          <w:p w14:paraId="584BBFD5" w14:textId="77777777" w:rsidR="007B0554" w:rsidRPr="00E9575D" w:rsidRDefault="007B0554" w:rsidP="00CD56A0">
            <w:pPr>
              <w:shd w:val="clear" w:color="auto" w:fill="FFFFFF"/>
              <w:spacing w:after="0"/>
              <w:jc w:val="both"/>
              <w:rPr>
                <w:rFonts w:ascii="Times New Roman" w:hAnsi="Times New Roman"/>
                <w:color w:val="000000"/>
                <w:sz w:val="20"/>
                <w:szCs w:val="20"/>
              </w:rPr>
            </w:pPr>
            <w:r w:rsidRPr="00E9575D">
              <w:rPr>
                <w:rFonts w:ascii="Times New Roman" w:hAnsi="Times New Roman"/>
                <w:color w:val="000000"/>
                <w:sz w:val="20"/>
                <w:szCs w:val="20"/>
              </w:rPr>
              <w:t xml:space="preserve">Голеностопный шарнир стопы должен обеспечивать мультиосное движение и поглощение вертикальных ударных нагрузок. </w:t>
            </w:r>
          </w:p>
          <w:p w14:paraId="6D0B2106" w14:textId="77777777" w:rsidR="007B0554" w:rsidRPr="00455AF5" w:rsidRDefault="007B0554" w:rsidP="00CD56A0">
            <w:pPr>
              <w:spacing w:after="0"/>
              <w:jc w:val="both"/>
              <w:rPr>
                <w:rFonts w:ascii="Times New Roman" w:hAnsi="Times New Roman"/>
                <w:bCs/>
                <w:sz w:val="20"/>
                <w:szCs w:val="20"/>
              </w:rPr>
            </w:pPr>
            <w:r w:rsidRPr="00E9575D">
              <w:rPr>
                <w:rFonts w:ascii="Times New Roman" w:hAnsi="Times New Roman"/>
                <w:color w:val="000000"/>
                <w:sz w:val="20"/>
                <w:szCs w:val="20"/>
              </w:rPr>
              <w:t>Тип протеза - постоянный.</w:t>
            </w:r>
          </w:p>
        </w:tc>
        <w:tc>
          <w:tcPr>
            <w:tcW w:w="1559" w:type="dxa"/>
            <w:vAlign w:val="center"/>
          </w:tcPr>
          <w:p w14:paraId="5EFECA6E" w14:textId="77777777" w:rsidR="007B0554" w:rsidRDefault="007B0554" w:rsidP="00CD56A0">
            <w:pPr>
              <w:jc w:val="center"/>
              <w:rPr>
                <w:rFonts w:ascii="Times New Roman" w:hAnsi="Times New Roman"/>
                <w:bCs/>
                <w:sz w:val="20"/>
                <w:szCs w:val="20"/>
              </w:rPr>
            </w:pPr>
            <w:r>
              <w:rPr>
                <w:rFonts w:ascii="Times New Roman" w:hAnsi="Times New Roman"/>
                <w:bCs/>
                <w:sz w:val="20"/>
                <w:szCs w:val="20"/>
              </w:rPr>
              <w:t>1</w:t>
            </w:r>
          </w:p>
        </w:tc>
      </w:tr>
      <w:tr w:rsidR="007B0554" w:rsidRPr="00455AF5" w14:paraId="42C80FAD" w14:textId="77777777" w:rsidTr="00CD56A0">
        <w:tc>
          <w:tcPr>
            <w:tcW w:w="533" w:type="dxa"/>
            <w:shd w:val="clear" w:color="auto" w:fill="auto"/>
            <w:vAlign w:val="center"/>
          </w:tcPr>
          <w:p w14:paraId="386070F8" w14:textId="77777777" w:rsidR="007B0554" w:rsidRPr="00455AF5" w:rsidRDefault="007B0554" w:rsidP="00CD56A0">
            <w:pPr>
              <w:jc w:val="right"/>
              <w:rPr>
                <w:rFonts w:ascii="Times New Roman" w:hAnsi="Times New Roman"/>
                <w:bCs/>
                <w:sz w:val="20"/>
                <w:szCs w:val="20"/>
              </w:rPr>
            </w:pPr>
            <w:r>
              <w:rPr>
                <w:rFonts w:ascii="Times New Roman" w:hAnsi="Times New Roman"/>
                <w:bCs/>
                <w:sz w:val="20"/>
                <w:szCs w:val="20"/>
              </w:rPr>
              <w:t>6.</w:t>
            </w:r>
          </w:p>
        </w:tc>
        <w:tc>
          <w:tcPr>
            <w:tcW w:w="3261" w:type="dxa"/>
            <w:shd w:val="clear" w:color="auto" w:fill="auto"/>
            <w:vAlign w:val="center"/>
          </w:tcPr>
          <w:p w14:paraId="66DABCEC" w14:textId="77777777" w:rsidR="007B0554" w:rsidRPr="00455AF5" w:rsidRDefault="007B0554" w:rsidP="00CD56A0">
            <w:pPr>
              <w:jc w:val="center"/>
              <w:rPr>
                <w:rFonts w:ascii="Times New Roman" w:hAnsi="Times New Roman"/>
                <w:bCs/>
                <w:sz w:val="20"/>
                <w:szCs w:val="20"/>
              </w:rPr>
            </w:pPr>
            <w:r w:rsidRPr="008B37C0">
              <w:rPr>
                <w:rFonts w:ascii="Times New Roman" w:hAnsi="Times New Roman"/>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w:t>
            </w:r>
            <w:r>
              <w:rPr>
                <w:rFonts w:ascii="Times New Roman" w:hAnsi="Times New Roman"/>
                <w:sz w:val="20"/>
                <w:szCs w:val="20"/>
              </w:rPr>
              <w:t>голени для купания</w:t>
            </w:r>
          </w:p>
        </w:tc>
        <w:tc>
          <w:tcPr>
            <w:tcW w:w="9497" w:type="dxa"/>
            <w:shd w:val="clear" w:color="auto" w:fill="auto"/>
          </w:tcPr>
          <w:p w14:paraId="708E99F9" w14:textId="77777777" w:rsidR="007B0554" w:rsidRPr="00952D40" w:rsidRDefault="007B0554" w:rsidP="00CD56A0">
            <w:pPr>
              <w:jc w:val="both"/>
              <w:rPr>
                <w:rFonts w:ascii="Times New Roman" w:hAnsi="Times New Roman"/>
                <w:bCs/>
                <w:sz w:val="20"/>
                <w:szCs w:val="20"/>
              </w:rPr>
            </w:pPr>
            <w:r w:rsidRPr="00952D40">
              <w:rPr>
                <w:rFonts w:ascii="Times New Roman" w:hAnsi="Times New Roman"/>
                <w:color w:val="000000"/>
                <w:sz w:val="20"/>
                <w:szCs w:val="16"/>
              </w:rPr>
              <w:t>Протез голени для купания, модульный, косметическая оболочка ПВХ с индивидуальной приёмной гильзой, изготовленный по индивидуальному слепку с культи. Материал приемной гильзы – листовой термопластик, крепление за счет приемной гильзы. Стопа шарнирная, полиуретановая, монолитная.</w:t>
            </w:r>
          </w:p>
        </w:tc>
        <w:tc>
          <w:tcPr>
            <w:tcW w:w="1559" w:type="dxa"/>
            <w:vAlign w:val="center"/>
          </w:tcPr>
          <w:p w14:paraId="29B5E968" w14:textId="77777777" w:rsidR="007B0554" w:rsidRDefault="007B0554" w:rsidP="00CD56A0">
            <w:pPr>
              <w:jc w:val="center"/>
              <w:rPr>
                <w:rFonts w:ascii="Times New Roman" w:hAnsi="Times New Roman"/>
                <w:bCs/>
                <w:sz w:val="20"/>
                <w:szCs w:val="20"/>
              </w:rPr>
            </w:pPr>
            <w:r>
              <w:rPr>
                <w:rFonts w:ascii="Times New Roman" w:hAnsi="Times New Roman"/>
                <w:bCs/>
                <w:sz w:val="20"/>
                <w:szCs w:val="20"/>
              </w:rPr>
              <w:t>1</w:t>
            </w:r>
          </w:p>
        </w:tc>
      </w:tr>
      <w:tr w:rsidR="007B0554" w:rsidRPr="00455AF5" w14:paraId="0D922D54" w14:textId="77777777" w:rsidTr="00CD56A0">
        <w:tc>
          <w:tcPr>
            <w:tcW w:w="13291" w:type="dxa"/>
            <w:gridSpan w:val="3"/>
            <w:shd w:val="clear" w:color="auto" w:fill="auto"/>
            <w:vAlign w:val="center"/>
          </w:tcPr>
          <w:p w14:paraId="100E31F9" w14:textId="77777777" w:rsidR="007B0554" w:rsidRPr="00455AF5" w:rsidRDefault="007B0554" w:rsidP="00CD56A0">
            <w:pPr>
              <w:jc w:val="right"/>
              <w:rPr>
                <w:rFonts w:ascii="Times New Roman" w:hAnsi="Times New Roman"/>
                <w:bCs/>
                <w:sz w:val="20"/>
                <w:szCs w:val="20"/>
              </w:rPr>
            </w:pPr>
            <w:r w:rsidRPr="00455AF5">
              <w:rPr>
                <w:rFonts w:ascii="Times New Roman" w:hAnsi="Times New Roman"/>
                <w:bCs/>
                <w:sz w:val="20"/>
                <w:szCs w:val="20"/>
              </w:rPr>
              <w:t>Итого:</w:t>
            </w:r>
          </w:p>
        </w:tc>
        <w:tc>
          <w:tcPr>
            <w:tcW w:w="1559" w:type="dxa"/>
            <w:vAlign w:val="center"/>
          </w:tcPr>
          <w:p w14:paraId="0B9FD3EF" w14:textId="77777777" w:rsidR="007B0554" w:rsidRPr="00455AF5" w:rsidRDefault="007B0554" w:rsidP="00CD56A0">
            <w:pPr>
              <w:jc w:val="center"/>
              <w:rPr>
                <w:rFonts w:ascii="Times New Roman" w:hAnsi="Times New Roman"/>
                <w:bCs/>
                <w:sz w:val="20"/>
                <w:szCs w:val="20"/>
              </w:rPr>
            </w:pPr>
            <w:r>
              <w:rPr>
                <w:rFonts w:ascii="Times New Roman" w:hAnsi="Times New Roman"/>
                <w:bCs/>
                <w:sz w:val="20"/>
                <w:szCs w:val="20"/>
              </w:rPr>
              <w:t>10</w:t>
            </w:r>
          </w:p>
        </w:tc>
      </w:tr>
    </w:tbl>
    <w:p w14:paraId="41024A86" w14:textId="77777777" w:rsidR="00303E4F" w:rsidRDefault="00303E4F" w:rsidP="00303E4F">
      <w:pPr>
        <w:pStyle w:val="af4"/>
        <w:spacing w:before="0" w:beforeAutospacing="0" w:after="0"/>
        <w:ind w:right="170"/>
        <w:rPr>
          <w:bCs/>
        </w:rPr>
      </w:pPr>
    </w:p>
    <w:p w14:paraId="5448CEB6" w14:textId="77777777" w:rsidR="007B0554" w:rsidRPr="00455AF5" w:rsidRDefault="007B0554" w:rsidP="007B0554">
      <w:pPr>
        <w:shd w:val="clear" w:color="auto" w:fill="FFFFFF"/>
        <w:autoSpaceDE w:val="0"/>
        <w:spacing w:after="0"/>
        <w:ind w:right="131"/>
        <w:jc w:val="center"/>
        <w:rPr>
          <w:rFonts w:ascii="Times New Roman" w:eastAsia="Arial" w:hAnsi="Times New Roman"/>
          <w:b/>
          <w:sz w:val="20"/>
          <w:szCs w:val="20"/>
        </w:rPr>
      </w:pPr>
      <w:r w:rsidRPr="00455AF5">
        <w:rPr>
          <w:rFonts w:ascii="Times New Roman" w:eastAsia="Arial" w:hAnsi="Times New Roman"/>
          <w:b/>
          <w:sz w:val="20"/>
          <w:szCs w:val="20"/>
        </w:rPr>
        <w:t>Требования к техническим и функциональным характеристикам работ</w:t>
      </w:r>
    </w:p>
    <w:p w14:paraId="082EF762"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F808B4">
        <w:rPr>
          <w:rFonts w:ascii="Times New Roman" w:eastAsia="Arial" w:hAnsi="Times New Roman"/>
          <w:sz w:val="20"/>
          <w:szCs w:val="20"/>
        </w:rPr>
        <w:t>В соответствии п. 1,2 ГОСТ Р 51819-2017</w:t>
      </w:r>
      <w:r>
        <w:rPr>
          <w:rFonts w:ascii="Times New Roman" w:eastAsia="Arial" w:hAnsi="Times New Roman"/>
          <w:sz w:val="20"/>
          <w:szCs w:val="20"/>
        </w:rPr>
        <w:t xml:space="preserve"> в</w:t>
      </w:r>
      <w:r w:rsidRPr="00455AF5">
        <w:rPr>
          <w:rFonts w:ascii="Times New Roman" w:eastAsia="Arial" w:hAnsi="Times New Roman"/>
          <w:sz w:val="20"/>
          <w:szCs w:val="20"/>
        </w:rPr>
        <w:t xml:space="preserve">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медицинских, технических и социальных мероприятий, проводимых с пострадавшими от несчастных случаев на производстве и профессиональных заболеваний, имеющими нарушения и (или) дефекты опорно-двигательного аппарата, в целях восстановления или компенсации ограничений их жизнедеятельности. </w:t>
      </w:r>
      <w:r w:rsidRPr="00F808B4">
        <w:rPr>
          <w:rFonts w:ascii="Times New Roman" w:eastAsia="Arial" w:hAnsi="Times New Roman"/>
          <w:sz w:val="20"/>
          <w:szCs w:val="20"/>
        </w:rPr>
        <w:t xml:space="preserve">В соответствии п. 41 ГОСТ Р 51819-2017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 обеспечивая взаимодействие </w:t>
      </w:r>
      <w:r>
        <w:rPr>
          <w:rFonts w:ascii="Times New Roman" w:eastAsia="Arial" w:hAnsi="Times New Roman"/>
          <w:sz w:val="20"/>
          <w:szCs w:val="20"/>
        </w:rPr>
        <w:t>человека с протезом конечности.</w:t>
      </w:r>
    </w:p>
    <w:p w14:paraId="0CD52739"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455AF5">
        <w:rPr>
          <w:rFonts w:ascii="Times New Roman" w:eastAsia="Arial" w:hAnsi="Times New Roman"/>
          <w:sz w:val="20"/>
          <w:szCs w:val="20"/>
        </w:rPr>
        <w:t xml:space="preserve"> </w:t>
      </w:r>
      <w:r>
        <w:rPr>
          <w:rFonts w:ascii="Times New Roman" w:eastAsia="Arial" w:hAnsi="Times New Roman"/>
          <w:sz w:val="20"/>
          <w:szCs w:val="20"/>
        </w:rPr>
        <w:t xml:space="preserve">В соответствии п. 44 </w:t>
      </w:r>
      <w:r w:rsidRPr="00F808B4">
        <w:rPr>
          <w:rFonts w:ascii="Times New Roman" w:eastAsia="Arial" w:hAnsi="Times New Roman"/>
          <w:sz w:val="20"/>
          <w:szCs w:val="20"/>
        </w:rPr>
        <w:t>ГОСТ Р 51819-2017 функциональный узел протеза конечности должен выполнять заданную функцию и иметь конструктивно-технологическую завершенность.</w:t>
      </w:r>
    </w:p>
    <w:p w14:paraId="684E6728"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F808B4">
        <w:rPr>
          <w:rFonts w:ascii="Times New Roman" w:eastAsia="Arial" w:hAnsi="Times New Roman"/>
          <w:sz w:val="20"/>
          <w:szCs w:val="20"/>
        </w:rPr>
        <w:t>В соответствии с п.5.2.1 ГОСТ Р 53870-2021</w:t>
      </w:r>
      <w:r>
        <w:rPr>
          <w:rFonts w:ascii="Times New Roman" w:eastAsia="Arial" w:hAnsi="Times New Roman"/>
          <w:sz w:val="20"/>
          <w:szCs w:val="20"/>
        </w:rPr>
        <w:t xml:space="preserve"> </w:t>
      </w:r>
      <w:r w:rsidRPr="00F808B4">
        <w:rPr>
          <w:rFonts w:ascii="Times New Roman" w:eastAsia="Arial" w:hAnsi="Times New Roman"/>
          <w:sz w:val="20"/>
          <w:szCs w:val="20"/>
        </w:rPr>
        <w:t xml:space="preserve">работы должны включать в себя: </w:t>
      </w:r>
    </w:p>
    <w:p w14:paraId="22D8653D"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F808B4">
        <w:rPr>
          <w:rFonts w:ascii="Times New Roman" w:eastAsia="Arial" w:hAnsi="Times New Roman"/>
          <w:sz w:val="20"/>
          <w:szCs w:val="20"/>
        </w:rPr>
        <w:t>- оформление карты протезирования, заказа;</w:t>
      </w:r>
    </w:p>
    <w:p w14:paraId="62B0AABA"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F808B4">
        <w:rPr>
          <w:rFonts w:ascii="Times New Roman" w:eastAsia="Arial" w:hAnsi="Times New Roman"/>
          <w:sz w:val="20"/>
          <w:szCs w:val="20"/>
        </w:rPr>
        <w:t>- изготовление изделия для примерки;</w:t>
      </w:r>
    </w:p>
    <w:p w14:paraId="2E928C0B"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F808B4">
        <w:rPr>
          <w:rFonts w:ascii="Times New Roman" w:eastAsia="Arial" w:hAnsi="Times New Roman"/>
          <w:sz w:val="20"/>
          <w:szCs w:val="20"/>
        </w:rPr>
        <w:t>- примерку приемной гильзы;</w:t>
      </w:r>
    </w:p>
    <w:p w14:paraId="4713601B"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F808B4">
        <w:rPr>
          <w:rFonts w:ascii="Times New Roman" w:eastAsia="Arial" w:hAnsi="Times New Roman"/>
          <w:sz w:val="20"/>
          <w:szCs w:val="20"/>
        </w:rPr>
        <w:t>- предварительную сборку протеза;</w:t>
      </w:r>
    </w:p>
    <w:p w14:paraId="4D5ACB0B"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F808B4">
        <w:rPr>
          <w:rFonts w:ascii="Times New Roman" w:eastAsia="Arial" w:hAnsi="Times New Roman"/>
          <w:sz w:val="20"/>
          <w:szCs w:val="20"/>
        </w:rPr>
        <w:t>- примерку, установку, подгонку узлов, креплений;</w:t>
      </w:r>
    </w:p>
    <w:p w14:paraId="2F2C39AB"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F808B4">
        <w:rPr>
          <w:rFonts w:ascii="Times New Roman" w:eastAsia="Arial" w:hAnsi="Times New Roman"/>
          <w:sz w:val="20"/>
          <w:szCs w:val="20"/>
        </w:rPr>
        <w:t>- окончательную сборку и отделку протеза;</w:t>
      </w:r>
    </w:p>
    <w:p w14:paraId="4EAD1256" w14:textId="77777777" w:rsidR="007B0554" w:rsidRPr="00F808B4" w:rsidRDefault="007B0554" w:rsidP="007B0554">
      <w:pPr>
        <w:shd w:val="clear" w:color="auto" w:fill="FFFFFF"/>
        <w:autoSpaceDE w:val="0"/>
        <w:spacing w:after="0"/>
        <w:ind w:right="131"/>
        <w:jc w:val="both"/>
        <w:rPr>
          <w:rFonts w:ascii="Times New Roman" w:eastAsia="Arial" w:hAnsi="Times New Roman"/>
          <w:sz w:val="20"/>
          <w:szCs w:val="20"/>
        </w:rPr>
      </w:pPr>
      <w:r w:rsidRPr="00F808B4">
        <w:rPr>
          <w:rFonts w:ascii="Times New Roman" w:eastAsia="Arial" w:hAnsi="Times New Roman"/>
          <w:sz w:val="20"/>
          <w:szCs w:val="20"/>
        </w:rPr>
        <w:t xml:space="preserve">- обучение пользованию протезом, уходу за изделием и культей (недоразвитой конечностью) и выдачу готового изделия. </w:t>
      </w:r>
    </w:p>
    <w:p w14:paraId="60A55671" w14:textId="77777777" w:rsidR="007B0554" w:rsidRPr="00455AF5" w:rsidRDefault="007B0554" w:rsidP="007B0554">
      <w:pPr>
        <w:shd w:val="clear" w:color="auto" w:fill="FFFFFF"/>
        <w:autoSpaceDE w:val="0"/>
        <w:spacing w:after="0"/>
        <w:ind w:right="130" w:firstLine="709"/>
        <w:jc w:val="center"/>
        <w:rPr>
          <w:rFonts w:ascii="Times New Roman" w:eastAsia="Arial" w:hAnsi="Times New Roman"/>
          <w:b/>
          <w:sz w:val="20"/>
          <w:szCs w:val="20"/>
        </w:rPr>
      </w:pPr>
      <w:r w:rsidRPr="00455AF5">
        <w:rPr>
          <w:rFonts w:ascii="Times New Roman" w:eastAsia="Arial" w:hAnsi="Times New Roman"/>
          <w:b/>
          <w:sz w:val="20"/>
          <w:szCs w:val="20"/>
        </w:rPr>
        <w:t>Требования к результатам работ</w:t>
      </w:r>
    </w:p>
    <w:p w14:paraId="41F207CA" w14:textId="77777777" w:rsidR="007B0554" w:rsidRPr="00455AF5" w:rsidRDefault="007B0554" w:rsidP="007B0554">
      <w:pPr>
        <w:shd w:val="clear" w:color="auto" w:fill="FFFFFF"/>
        <w:autoSpaceDE w:val="0"/>
        <w:spacing w:after="0"/>
        <w:ind w:right="130" w:firstLine="283"/>
        <w:jc w:val="both"/>
        <w:rPr>
          <w:rFonts w:ascii="Times New Roman" w:eastAsia="Arial" w:hAnsi="Times New Roman"/>
          <w:sz w:val="20"/>
          <w:szCs w:val="20"/>
        </w:rPr>
      </w:pPr>
      <w:r w:rsidRPr="00455AF5">
        <w:rPr>
          <w:rFonts w:ascii="Times New Roman" w:eastAsia="Arial" w:hAnsi="Times New Roman"/>
          <w:sz w:val="20"/>
          <w:szCs w:val="20"/>
        </w:rPr>
        <w:t>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 если у пострадавшего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пострадавших от несчастных случаев на производстве и профессиональных заболеваний протезами нижних конечностей должны быть выполнены с надлежащим качеством и в установленные сроки.</w:t>
      </w:r>
    </w:p>
    <w:p w14:paraId="7D21A8F2" w14:textId="77777777" w:rsidR="007B0554" w:rsidRPr="00455AF5" w:rsidRDefault="007B0554" w:rsidP="007B0554">
      <w:pPr>
        <w:shd w:val="clear" w:color="auto" w:fill="FFFFFF"/>
        <w:autoSpaceDE w:val="0"/>
        <w:spacing w:after="0"/>
        <w:ind w:right="130" w:firstLine="709"/>
        <w:jc w:val="center"/>
        <w:rPr>
          <w:rFonts w:ascii="Times New Roman" w:eastAsia="Arial" w:hAnsi="Times New Roman"/>
          <w:b/>
          <w:sz w:val="20"/>
          <w:szCs w:val="20"/>
        </w:rPr>
      </w:pPr>
      <w:r w:rsidRPr="00455AF5">
        <w:rPr>
          <w:rFonts w:ascii="Times New Roman" w:eastAsia="Arial" w:hAnsi="Times New Roman"/>
          <w:b/>
          <w:sz w:val="20"/>
          <w:szCs w:val="20"/>
        </w:rPr>
        <w:t>Требования к срокам и (или) объему предоставления гарантии качества работ</w:t>
      </w:r>
    </w:p>
    <w:p w14:paraId="0F5B4095" w14:textId="77777777" w:rsidR="007B0554" w:rsidRPr="00455AF5" w:rsidRDefault="007B0554" w:rsidP="007B0554">
      <w:pPr>
        <w:shd w:val="clear" w:color="auto" w:fill="FFFFFF"/>
        <w:autoSpaceDE w:val="0"/>
        <w:spacing w:after="0"/>
        <w:ind w:right="130" w:firstLine="187"/>
        <w:jc w:val="both"/>
        <w:rPr>
          <w:rFonts w:ascii="Times New Roman" w:eastAsia="Arial" w:hAnsi="Times New Roman"/>
          <w:sz w:val="20"/>
          <w:szCs w:val="20"/>
        </w:rPr>
      </w:pPr>
      <w:r w:rsidRPr="00455AF5">
        <w:rPr>
          <w:rFonts w:ascii="Times New Roman" w:eastAsia="Arial" w:hAnsi="Times New Roman"/>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14:paraId="3AC94090" w14:textId="77777777" w:rsidR="007B0554" w:rsidRPr="00DC4DB7" w:rsidRDefault="007B0554" w:rsidP="007B0554">
      <w:pPr>
        <w:shd w:val="clear" w:color="auto" w:fill="FFFFFF"/>
        <w:autoSpaceDE w:val="0"/>
        <w:spacing w:after="0" w:line="100" w:lineRule="atLeast"/>
        <w:ind w:right="131" w:firstLine="709"/>
        <w:jc w:val="both"/>
        <w:rPr>
          <w:rFonts w:ascii="Times New Roman" w:eastAsia="Arial" w:hAnsi="Times New Roman"/>
          <w:b/>
          <w:sz w:val="20"/>
          <w:szCs w:val="20"/>
        </w:rPr>
      </w:pPr>
      <w:r w:rsidRPr="00DC4DB7">
        <w:rPr>
          <w:rFonts w:ascii="Times New Roman" w:eastAsia="Arial" w:hAnsi="Times New Roman"/>
          <w:b/>
          <w:sz w:val="20"/>
          <w:szCs w:val="20"/>
        </w:rPr>
        <w:t>Требования к месту, условиям и срокам (периодам) выполнения работ</w:t>
      </w:r>
    </w:p>
    <w:p w14:paraId="55BEA323" w14:textId="77777777" w:rsidR="007B0554" w:rsidRPr="00DC4DB7" w:rsidRDefault="007B0554" w:rsidP="007B0554">
      <w:pPr>
        <w:autoSpaceDE w:val="0"/>
        <w:spacing w:after="0"/>
        <w:ind w:firstLine="709"/>
        <w:jc w:val="both"/>
        <w:rPr>
          <w:rFonts w:ascii="Times New Roman" w:eastAsia="Arial" w:hAnsi="Times New Roman"/>
          <w:sz w:val="20"/>
          <w:szCs w:val="20"/>
        </w:rPr>
      </w:pPr>
      <w:r w:rsidRPr="00DC4DB7">
        <w:rPr>
          <w:rFonts w:ascii="Times New Roman" w:eastAsia="Arial" w:hAnsi="Times New Roman"/>
          <w:sz w:val="20"/>
          <w:szCs w:val="20"/>
        </w:rPr>
        <w:t xml:space="preserve">Выполнение работ по обеспечению пострадавших от несчастных случаев на производстве и профессиональных заболеваний протезами </w:t>
      </w:r>
      <w:r>
        <w:rPr>
          <w:rFonts w:ascii="Times New Roman" w:eastAsia="Arial" w:hAnsi="Times New Roman"/>
          <w:sz w:val="20"/>
          <w:szCs w:val="20"/>
        </w:rPr>
        <w:t>нижних</w:t>
      </w:r>
      <w:r w:rsidRPr="00DC4DB7">
        <w:rPr>
          <w:rFonts w:ascii="Times New Roman" w:eastAsia="Arial" w:hAnsi="Times New Roman"/>
          <w:sz w:val="20"/>
          <w:szCs w:val="20"/>
        </w:rPr>
        <w:t xml:space="preserve"> конечностей</w:t>
      </w:r>
      <w:r>
        <w:rPr>
          <w:rFonts w:ascii="Times New Roman" w:eastAsia="Arial" w:hAnsi="Times New Roman"/>
          <w:sz w:val="20"/>
          <w:szCs w:val="20"/>
        </w:rPr>
        <w:t xml:space="preserve"> производится до 15 </w:t>
      </w:r>
      <w:r w:rsidRPr="00DC4DB7">
        <w:rPr>
          <w:rFonts w:ascii="Times New Roman" w:eastAsia="Arial" w:hAnsi="Times New Roman"/>
          <w:sz w:val="20"/>
          <w:szCs w:val="20"/>
        </w:rPr>
        <w:t>декабря 202</w:t>
      </w:r>
      <w:r>
        <w:rPr>
          <w:rFonts w:ascii="Times New Roman" w:eastAsia="Arial" w:hAnsi="Times New Roman"/>
          <w:sz w:val="20"/>
          <w:szCs w:val="20"/>
        </w:rPr>
        <w:t>3</w:t>
      </w:r>
      <w:r w:rsidRPr="00DC4DB7">
        <w:rPr>
          <w:rFonts w:ascii="Times New Roman" w:eastAsia="Arial" w:hAnsi="Times New Roman"/>
          <w:sz w:val="20"/>
          <w:szCs w:val="20"/>
        </w:rPr>
        <w:t xml:space="preserve"> года. </w:t>
      </w:r>
    </w:p>
    <w:p w14:paraId="0D8552DB" w14:textId="77777777" w:rsidR="007B0554" w:rsidRPr="00DC4DB7" w:rsidRDefault="007B0554" w:rsidP="007B0554">
      <w:pPr>
        <w:autoSpaceDE w:val="0"/>
        <w:spacing w:after="0"/>
        <w:ind w:firstLine="709"/>
        <w:jc w:val="both"/>
        <w:rPr>
          <w:rFonts w:ascii="Times New Roman" w:eastAsia="Arial" w:hAnsi="Times New Roman"/>
          <w:sz w:val="20"/>
          <w:szCs w:val="20"/>
        </w:rPr>
      </w:pPr>
      <w:r w:rsidRPr="00DC4DB7">
        <w:rPr>
          <w:rFonts w:ascii="Times New Roman" w:eastAsia="Arial" w:hAnsi="Times New Roman"/>
          <w:sz w:val="20"/>
          <w:szCs w:val="20"/>
        </w:rPr>
        <w:t xml:space="preserve">Срок выполнения Работ со дня получения списков или обращения пострадавшего к Исполнителю по направлению Заказчика – не более 30 дней. </w:t>
      </w:r>
    </w:p>
    <w:p w14:paraId="4EC84691" w14:textId="77777777" w:rsidR="007B0554" w:rsidRPr="00DC4DB7" w:rsidRDefault="007B0554" w:rsidP="007B0554">
      <w:pPr>
        <w:autoSpaceDE w:val="0"/>
        <w:spacing w:after="0"/>
        <w:ind w:firstLine="709"/>
        <w:jc w:val="both"/>
        <w:rPr>
          <w:rFonts w:ascii="Times New Roman" w:eastAsia="Arial" w:hAnsi="Times New Roman"/>
          <w:sz w:val="20"/>
          <w:szCs w:val="20"/>
        </w:rPr>
      </w:pPr>
      <w:r w:rsidRPr="00DC4DB7">
        <w:rPr>
          <w:rFonts w:ascii="Times New Roman" w:eastAsia="Arial" w:hAnsi="Times New Roman"/>
          <w:sz w:val="20"/>
          <w:szCs w:val="20"/>
        </w:rPr>
        <w:t>Место выполнения работ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w:t>
      </w:r>
    </w:p>
    <w:p w14:paraId="74480C8D" w14:textId="77777777" w:rsidR="007B0554" w:rsidRDefault="007B0554" w:rsidP="007B0554">
      <w:pPr>
        <w:spacing w:after="0"/>
        <w:jc w:val="center"/>
        <w:rPr>
          <w:rFonts w:ascii="Times New Roman" w:eastAsia="Andale Sans UI" w:hAnsi="Times New Roman"/>
          <w:b/>
          <w:kern w:val="1"/>
          <w:sz w:val="20"/>
          <w:szCs w:val="20"/>
          <w:lang w:eastAsia="fa-IR" w:bidi="fa-IR"/>
        </w:rPr>
      </w:pPr>
      <w:r w:rsidRPr="00DC4DB7">
        <w:rPr>
          <w:rFonts w:ascii="Times New Roman" w:eastAsia="Arial" w:hAnsi="Times New Roman"/>
          <w:sz w:val="20"/>
          <w:szCs w:val="20"/>
        </w:rPr>
        <w:t>Изготовление по индивидуальным слепкам. Доставка готового изделия при необходимости по месту жительства пострадавшего.</w:t>
      </w:r>
      <w:r w:rsidRPr="00F808B4">
        <w:rPr>
          <w:rFonts w:ascii="Times New Roman" w:eastAsia="Andale Sans UI" w:hAnsi="Times New Roman"/>
          <w:b/>
          <w:kern w:val="1"/>
          <w:sz w:val="20"/>
          <w:szCs w:val="20"/>
          <w:lang w:eastAsia="fa-IR" w:bidi="fa-IR"/>
        </w:rPr>
        <w:t xml:space="preserve"> </w:t>
      </w:r>
    </w:p>
    <w:p w14:paraId="0B16824D" w14:textId="77777777" w:rsidR="007B0554" w:rsidRPr="00F808B4" w:rsidRDefault="007B0554" w:rsidP="007B0554">
      <w:pPr>
        <w:spacing w:after="0"/>
        <w:jc w:val="center"/>
        <w:rPr>
          <w:rFonts w:ascii="Times New Roman" w:eastAsia="Andale Sans UI" w:hAnsi="Times New Roman"/>
          <w:b/>
          <w:kern w:val="1"/>
          <w:sz w:val="20"/>
          <w:szCs w:val="20"/>
          <w:lang w:eastAsia="fa-IR" w:bidi="fa-IR"/>
        </w:rPr>
      </w:pPr>
      <w:r w:rsidRPr="00F808B4">
        <w:rPr>
          <w:rFonts w:ascii="Times New Roman" w:eastAsia="Andale Sans UI" w:hAnsi="Times New Roman"/>
          <w:b/>
          <w:kern w:val="1"/>
          <w:sz w:val="20"/>
          <w:szCs w:val="20"/>
          <w:lang w:eastAsia="fa-IR" w:bidi="fa-IR"/>
        </w:rPr>
        <w:t>Требования к пункту выдачи Товара.</w:t>
      </w:r>
    </w:p>
    <w:p w14:paraId="799167DC" w14:textId="77777777" w:rsidR="007B0554" w:rsidRPr="00F808B4" w:rsidRDefault="007B0554" w:rsidP="007B0554">
      <w:pPr>
        <w:spacing w:after="0"/>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14:paraId="5A4A6359" w14:textId="77777777" w:rsidR="007B0554" w:rsidRPr="00F808B4" w:rsidRDefault="007B0554" w:rsidP="007B0554">
      <w:pPr>
        <w:spacing w:after="0"/>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t xml:space="preserve">Пункт выдачи должен иметь отдельный вход с улицы, зону ожидания Получателей, с мебелью для ожидания в сидячем положении. </w:t>
      </w:r>
    </w:p>
    <w:p w14:paraId="72D2340E" w14:textId="77777777" w:rsidR="007B0554" w:rsidRPr="00F808B4" w:rsidRDefault="007B0554" w:rsidP="007B0554">
      <w:pPr>
        <w:spacing w:after="0"/>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14:paraId="0523FE6B" w14:textId="77777777" w:rsidR="007B0554" w:rsidRPr="00F808B4" w:rsidRDefault="007B0554" w:rsidP="007B0554">
      <w:pPr>
        <w:spacing w:after="0"/>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14:paraId="50E3EFC4" w14:textId="77777777" w:rsidR="007B0554" w:rsidRPr="00F808B4" w:rsidRDefault="007B0554" w:rsidP="007B0554">
      <w:pPr>
        <w:spacing w:after="0"/>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14:paraId="51388905" w14:textId="53720213" w:rsidR="00303E4F" w:rsidRDefault="007B0554" w:rsidP="007B0554">
      <w:pPr>
        <w:spacing w:after="0" w:line="240" w:lineRule="auto"/>
        <w:rPr>
          <w:bCs/>
        </w:rPr>
      </w:pPr>
      <w:r w:rsidRPr="00F808B4">
        <w:rPr>
          <w:rFonts w:ascii="Times New Roman" w:eastAsia="Andale Sans UI" w:hAnsi="Times New Roman"/>
          <w:kern w:val="1"/>
          <w:sz w:val="20"/>
          <w:szCs w:val="20"/>
          <w:lang w:eastAsia="fa-IR" w:bidi="fa-IR"/>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bookmarkStart w:id="0" w:name="_GoBack"/>
      <w:bookmarkEnd w:id="0"/>
    </w:p>
    <w:p w14:paraId="68DAD29D" w14:textId="77777777" w:rsidR="00B467C3" w:rsidRDefault="00B467C3" w:rsidP="0077786B">
      <w:pPr>
        <w:pStyle w:val="3"/>
        <w:tabs>
          <w:tab w:val="left" w:pos="6600"/>
        </w:tabs>
        <w:spacing w:line="240" w:lineRule="auto"/>
        <w:jc w:val="both"/>
        <w:rPr>
          <w:rFonts w:eastAsia="Arial"/>
          <w:color w:val="000000"/>
          <w:spacing w:val="-4"/>
          <w:sz w:val="24"/>
          <w:szCs w:val="20"/>
          <w:lang w:eastAsia="zh-CN"/>
        </w:rPr>
      </w:pPr>
    </w:p>
    <w:p w14:paraId="20811706" w14:textId="5F6094F0" w:rsidR="00FC059F" w:rsidRPr="00DB2B06" w:rsidRDefault="00FC059F" w:rsidP="00B467C3">
      <w:pPr>
        <w:pStyle w:val="3"/>
        <w:tabs>
          <w:tab w:val="left" w:pos="6600"/>
        </w:tabs>
        <w:spacing w:line="240" w:lineRule="auto"/>
        <w:ind w:firstLine="851"/>
        <w:jc w:val="both"/>
        <w:rPr>
          <w:rFonts w:eastAsia="Arial"/>
          <w:color w:val="000000"/>
          <w:spacing w:val="-4"/>
          <w:sz w:val="24"/>
          <w:szCs w:val="20"/>
          <w:lang w:eastAsia="zh-CN"/>
        </w:rPr>
      </w:pPr>
      <w:r w:rsidRPr="00DB2B06">
        <w:rPr>
          <w:rFonts w:eastAsia="Arial"/>
          <w:color w:val="000000"/>
          <w:spacing w:val="-4"/>
          <w:sz w:val="2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DB2B06">
        <w:rPr>
          <w:rFonts w:eastAsia="Arial"/>
          <w:i/>
          <w:color w:val="000000"/>
          <w:spacing w:val="-4"/>
          <w:sz w:val="24"/>
          <w:szCs w:val="20"/>
          <w:lang w:eastAsia="zh-CN"/>
        </w:rPr>
        <w:t>(в случае использования и/или не использования Заказчиком таких показателей).</w:t>
      </w:r>
    </w:p>
    <w:p w14:paraId="1A4C8D94" w14:textId="032F48A2" w:rsidR="00591BA1" w:rsidRPr="00DB2B06" w:rsidRDefault="00FC059F" w:rsidP="00B467C3">
      <w:pPr>
        <w:spacing w:after="0"/>
        <w:ind w:firstLine="851"/>
        <w:jc w:val="both"/>
        <w:rPr>
          <w:rFonts w:ascii="Times New Roman" w:eastAsia="Arial" w:hAnsi="Times New Roman" w:cs="Times New Roman"/>
          <w:color w:val="000000"/>
          <w:spacing w:val="-4"/>
          <w:sz w:val="24"/>
          <w:szCs w:val="20"/>
          <w:lang w:eastAsia="zh-CN"/>
        </w:rPr>
      </w:pPr>
      <w:r w:rsidRPr="00DB2B06">
        <w:rPr>
          <w:rFonts w:ascii="Times New Roman" w:eastAsia="Arial" w:hAnsi="Times New Roman" w:cs="Times New Roman"/>
          <w:color w:val="000000"/>
          <w:spacing w:val="-4"/>
          <w:sz w:val="24"/>
          <w:szCs w:val="20"/>
          <w:lang w:eastAsia="zh-CN"/>
        </w:rPr>
        <w:t>После проведения закупки</w:t>
      </w:r>
      <w:r w:rsidRPr="00DB2B06">
        <w:rPr>
          <w:rFonts w:ascii="Times New Roman" w:hAnsi="Times New Roman" w:cs="Times New Roman"/>
          <w:color w:val="000000"/>
          <w:sz w:val="24"/>
          <w:szCs w:val="20"/>
          <w:lang w:eastAsia="zh-CN"/>
        </w:rPr>
        <w:t xml:space="preserve"> </w:t>
      </w:r>
      <w:r w:rsidRPr="00DB2B06">
        <w:rPr>
          <w:rFonts w:ascii="Times New Roman" w:eastAsia="Arial" w:hAnsi="Times New Roman" w:cs="Times New Roman"/>
          <w:color w:val="000000"/>
          <w:spacing w:val="-4"/>
          <w:sz w:val="24"/>
          <w:szCs w:val="20"/>
          <w:lang w:eastAsia="zh-CN"/>
        </w:rPr>
        <w:t>цена за единицу товара</w:t>
      </w:r>
      <w:r w:rsidR="00A00FB0" w:rsidRPr="00DB2B06">
        <w:rPr>
          <w:rFonts w:ascii="Times New Roman" w:eastAsia="Arial" w:hAnsi="Times New Roman" w:cs="Times New Roman"/>
          <w:color w:val="000000"/>
          <w:spacing w:val="-4"/>
          <w:sz w:val="24"/>
          <w:szCs w:val="20"/>
          <w:lang w:eastAsia="zh-CN"/>
        </w:rPr>
        <w:t xml:space="preserve"> (работы, услуги)</w:t>
      </w:r>
      <w:r w:rsidRPr="00DB2B06">
        <w:rPr>
          <w:rFonts w:ascii="Times New Roman" w:eastAsia="Arial" w:hAnsi="Times New Roman" w:cs="Times New Roman"/>
          <w:color w:val="000000"/>
          <w:spacing w:val="-4"/>
          <w:sz w:val="24"/>
          <w:szCs w:val="20"/>
          <w:lang w:eastAsia="zh-CN"/>
        </w:rPr>
        <w:t xml:space="preserve"> определяется путем снижения начальной (максимальной) цены за единицу товара</w:t>
      </w:r>
      <w:r w:rsidR="00A00FB0" w:rsidRPr="00DB2B06">
        <w:rPr>
          <w:rFonts w:ascii="Times New Roman" w:eastAsia="Arial" w:hAnsi="Times New Roman" w:cs="Times New Roman"/>
          <w:color w:val="000000"/>
          <w:spacing w:val="-4"/>
          <w:sz w:val="24"/>
          <w:szCs w:val="20"/>
          <w:lang w:eastAsia="zh-CN"/>
        </w:rPr>
        <w:t xml:space="preserve"> (работы, услуги)</w:t>
      </w:r>
      <w:r w:rsidRPr="00DB2B06">
        <w:rPr>
          <w:rFonts w:ascii="Times New Roman" w:eastAsia="Arial" w:hAnsi="Times New Roman" w:cs="Times New Roman"/>
          <w:color w:val="000000"/>
          <w:spacing w:val="-4"/>
          <w:sz w:val="24"/>
          <w:szCs w:val="20"/>
          <w:lang w:eastAsia="zh-CN"/>
        </w:rPr>
        <w:t xml:space="preserve"> пропорционально снижению начально</w:t>
      </w:r>
      <w:r w:rsidR="00B909F6" w:rsidRPr="00DB2B06">
        <w:rPr>
          <w:rFonts w:ascii="Times New Roman" w:eastAsia="Arial" w:hAnsi="Times New Roman" w:cs="Times New Roman"/>
          <w:color w:val="000000"/>
          <w:spacing w:val="-4"/>
          <w:sz w:val="24"/>
          <w:szCs w:val="20"/>
          <w:lang w:eastAsia="zh-CN"/>
        </w:rPr>
        <w:t>й (максимальной) цены контракта.</w:t>
      </w:r>
    </w:p>
    <w:sectPr w:rsidR="00591BA1" w:rsidRPr="00DB2B06" w:rsidSect="00A94F75">
      <w:footerReference w:type="default" r:id="rId6"/>
      <w:pgSz w:w="16838" w:h="11905" w:orient="landscape"/>
      <w:pgMar w:top="709" w:right="820" w:bottom="85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DC03" w14:textId="77777777" w:rsidR="00DD0D3B" w:rsidRDefault="00DD0D3B" w:rsidP="00CB667D">
      <w:pPr>
        <w:spacing w:after="0" w:line="240" w:lineRule="auto"/>
      </w:pPr>
      <w:r>
        <w:separator/>
      </w:r>
    </w:p>
  </w:endnote>
  <w:endnote w:type="continuationSeparator" w:id="0">
    <w:p w14:paraId="2DDB1896" w14:textId="77777777" w:rsidR="00DD0D3B" w:rsidRDefault="00DD0D3B" w:rsidP="00CB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06895"/>
      <w:docPartObj>
        <w:docPartGallery w:val="Page Numbers (Bottom of Page)"/>
        <w:docPartUnique/>
      </w:docPartObj>
    </w:sdtPr>
    <w:sdtEndPr/>
    <w:sdtContent>
      <w:p w14:paraId="3772840F" w14:textId="3BD8D660" w:rsidR="00DD0D3B" w:rsidRDefault="00DD0D3B" w:rsidP="00B26936">
        <w:pPr>
          <w:pStyle w:val="af"/>
          <w:jc w:val="center"/>
        </w:pPr>
        <w:r>
          <w:fldChar w:fldCharType="begin"/>
        </w:r>
        <w:r>
          <w:instrText>PAGE   \* MERGEFORMAT</w:instrText>
        </w:r>
        <w:r>
          <w:fldChar w:fldCharType="separate"/>
        </w:r>
        <w:r w:rsidR="007B0554">
          <w:rPr>
            <w:noProof/>
          </w:rPr>
          <w:t>1</w:t>
        </w:r>
        <w:r>
          <w:fldChar w:fldCharType="end"/>
        </w:r>
      </w:p>
    </w:sdtContent>
  </w:sdt>
  <w:p w14:paraId="3C33A194" w14:textId="77777777" w:rsidR="00DD0D3B" w:rsidRDefault="00DD0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10E7" w14:textId="77777777" w:rsidR="00DD0D3B" w:rsidRDefault="00DD0D3B" w:rsidP="00CB667D">
      <w:pPr>
        <w:spacing w:after="0" w:line="240" w:lineRule="auto"/>
      </w:pPr>
      <w:r>
        <w:separator/>
      </w:r>
    </w:p>
  </w:footnote>
  <w:footnote w:type="continuationSeparator" w:id="0">
    <w:p w14:paraId="35D00582" w14:textId="77777777" w:rsidR="00DD0D3B" w:rsidRDefault="00DD0D3B" w:rsidP="00CB6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25828"/>
    <w:rsid w:val="002061C7"/>
    <w:rsid w:val="002568DC"/>
    <w:rsid w:val="00303E4F"/>
    <w:rsid w:val="003F69A7"/>
    <w:rsid w:val="0043534B"/>
    <w:rsid w:val="00436528"/>
    <w:rsid w:val="004960C4"/>
    <w:rsid w:val="00516D1D"/>
    <w:rsid w:val="00577849"/>
    <w:rsid w:val="00591BA1"/>
    <w:rsid w:val="005C0754"/>
    <w:rsid w:val="00667ABF"/>
    <w:rsid w:val="0068536E"/>
    <w:rsid w:val="00752B91"/>
    <w:rsid w:val="0076223C"/>
    <w:rsid w:val="0077786B"/>
    <w:rsid w:val="007B0554"/>
    <w:rsid w:val="007D2295"/>
    <w:rsid w:val="007D7C91"/>
    <w:rsid w:val="00846B91"/>
    <w:rsid w:val="008C3A31"/>
    <w:rsid w:val="008F73F4"/>
    <w:rsid w:val="009101AD"/>
    <w:rsid w:val="00A00FB0"/>
    <w:rsid w:val="00A3630C"/>
    <w:rsid w:val="00A4006F"/>
    <w:rsid w:val="00A504A5"/>
    <w:rsid w:val="00A94F75"/>
    <w:rsid w:val="00AF1496"/>
    <w:rsid w:val="00B06792"/>
    <w:rsid w:val="00B26936"/>
    <w:rsid w:val="00B467C3"/>
    <w:rsid w:val="00B909F6"/>
    <w:rsid w:val="00BE2DAE"/>
    <w:rsid w:val="00BE7F72"/>
    <w:rsid w:val="00CB667D"/>
    <w:rsid w:val="00D2426D"/>
    <w:rsid w:val="00DB2B06"/>
    <w:rsid w:val="00DD0D3B"/>
    <w:rsid w:val="00E03FB5"/>
    <w:rsid w:val="00F35257"/>
    <w:rsid w:val="00F63E4F"/>
    <w:rsid w:val="00F83408"/>
    <w:rsid w:val="00F853CD"/>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57BBC1"/>
  <w15:docId w15:val="{AB78AEE1-0908-44B5-B6E3-48DC0F16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CB667D"/>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B667D"/>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CB667D"/>
    <w:rPr>
      <w:vertAlign w:val="superscript"/>
    </w:rPr>
  </w:style>
  <w:style w:type="paragraph" w:styleId="ad">
    <w:name w:val="header"/>
    <w:basedOn w:val="a"/>
    <w:link w:val="ae"/>
    <w:uiPriority w:val="99"/>
    <w:unhideWhenUsed/>
    <w:rsid w:val="00B2693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6936"/>
  </w:style>
  <w:style w:type="paragraph" w:styleId="af">
    <w:name w:val="footer"/>
    <w:basedOn w:val="a"/>
    <w:link w:val="af0"/>
    <w:uiPriority w:val="99"/>
    <w:unhideWhenUsed/>
    <w:rsid w:val="00B2693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6936"/>
  </w:style>
  <w:style w:type="character" w:customStyle="1" w:styleId="121">
    <w:name w:val="Знак12 Знак Знак1"/>
    <w:aliases w:val="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rsid w:val="00A4006F"/>
    <w:rPr>
      <w:rFonts w:ascii="Times New Roman" w:eastAsia="Times New Roman" w:hAnsi="Times New Roman" w:cs="Times New Roman"/>
      <w:sz w:val="20"/>
      <w:szCs w:val="20"/>
      <w:lang w:eastAsia="zh-CN"/>
    </w:rPr>
  </w:style>
  <w:style w:type="character" w:customStyle="1" w:styleId="ng-binding">
    <w:name w:val="ng-binding"/>
    <w:basedOn w:val="a0"/>
    <w:rsid w:val="00A4006F"/>
  </w:style>
  <w:style w:type="paragraph" w:styleId="3">
    <w:name w:val="Body Text 3"/>
    <w:basedOn w:val="a"/>
    <w:link w:val="30"/>
    <w:uiPriority w:val="99"/>
    <w:unhideWhenUsed/>
    <w:rsid w:val="00025828"/>
    <w:pPr>
      <w:suppressAutoHyphens/>
      <w:spacing w:after="120" w:line="100" w:lineRule="atLeast"/>
      <w:textAlignment w:val="baseline"/>
    </w:pPr>
    <w:rPr>
      <w:rFonts w:ascii="Times New Roman" w:eastAsia="Times New Roman" w:hAnsi="Times New Roman" w:cs="Times New Roman"/>
      <w:kern w:val="1"/>
      <w:sz w:val="16"/>
      <w:szCs w:val="16"/>
      <w:lang w:eastAsia="ar-SA"/>
    </w:rPr>
  </w:style>
  <w:style w:type="character" w:customStyle="1" w:styleId="30">
    <w:name w:val="Основной текст 3 Знак"/>
    <w:basedOn w:val="a0"/>
    <w:link w:val="3"/>
    <w:uiPriority w:val="99"/>
    <w:rsid w:val="00025828"/>
    <w:rPr>
      <w:rFonts w:ascii="Times New Roman" w:eastAsia="Times New Roman" w:hAnsi="Times New Roman" w:cs="Times New Roman"/>
      <w:kern w:val="1"/>
      <w:sz w:val="16"/>
      <w:szCs w:val="16"/>
      <w:lang w:eastAsia="ar-SA"/>
    </w:rPr>
  </w:style>
  <w:style w:type="paragraph" w:styleId="af1">
    <w:name w:val="List Paragraph"/>
    <w:basedOn w:val="a"/>
    <w:uiPriority w:val="34"/>
    <w:qFormat/>
    <w:rsid w:val="002568DC"/>
    <w:pPr>
      <w:ind w:left="720"/>
      <w:contextualSpacing/>
    </w:pPr>
  </w:style>
  <w:style w:type="paragraph" w:styleId="af2">
    <w:name w:val="Body Text"/>
    <w:basedOn w:val="a"/>
    <w:link w:val="af3"/>
    <w:uiPriority w:val="99"/>
    <w:semiHidden/>
    <w:unhideWhenUsed/>
    <w:rsid w:val="00B467C3"/>
    <w:pPr>
      <w:spacing w:after="120"/>
    </w:pPr>
  </w:style>
  <w:style w:type="character" w:customStyle="1" w:styleId="af3">
    <w:name w:val="Основной текст Знак"/>
    <w:basedOn w:val="a0"/>
    <w:link w:val="af2"/>
    <w:uiPriority w:val="99"/>
    <w:semiHidden/>
    <w:rsid w:val="00B467C3"/>
  </w:style>
  <w:style w:type="paragraph" w:styleId="af4">
    <w:name w:val="Normal (Web)"/>
    <w:basedOn w:val="a"/>
    <w:uiPriority w:val="99"/>
    <w:unhideWhenUsed/>
    <w:rsid w:val="00303E4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303E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7B055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Гусева Елена Александровна</cp:lastModifiedBy>
  <cp:revision>22</cp:revision>
  <dcterms:created xsi:type="dcterms:W3CDTF">2022-06-24T08:09:00Z</dcterms:created>
  <dcterms:modified xsi:type="dcterms:W3CDTF">2022-11-09T11:33:00Z</dcterms:modified>
</cp:coreProperties>
</file>