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E2" w:rsidRPr="00D77BE2" w:rsidRDefault="00D77BE2" w:rsidP="00D77BE2">
      <w:pPr>
        <w:spacing w:after="0" w:line="240" w:lineRule="auto"/>
        <w:ind w:left="160" w:right="140"/>
        <w:jc w:val="right"/>
        <w:rPr>
          <w:rFonts w:ascii="Times New Roman" w:eastAsia="Times New Roman" w:hAnsi="Times New Roman" w:cs="Times New Roman"/>
          <w:lang w:eastAsia="ru-RU"/>
        </w:rPr>
      </w:pPr>
      <w:r w:rsidRPr="00D77BE2">
        <w:rPr>
          <w:rFonts w:ascii="Times New Roman" w:eastAsia="Times New Roman" w:hAnsi="Times New Roman" w:cs="Times New Roman"/>
          <w:lang w:eastAsia="ru-RU"/>
        </w:rPr>
        <w:t xml:space="preserve">Приложение №3 к извещению </w:t>
      </w:r>
    </w:p>
    <w:p w:rsidR="00D77BE2" w:rsidRPr="00D77BE2" w:rsidRDefault="00D77BE2" w:rsidP="00D77BE2">
      <w:pPr>
        <w:spacing w:after="0" w:line="240" w:lineRule="auto"/>
        <w:ind w:left="160" w:right="140"/>
        <w:jc w:val="right"/>
        <w:rPr>
          <w:rFonts w:ascii="Times New Roman" w:eastAsia="Times New Roman" w:hAnsi="Times New Roman" w:cs="Times New Roman"/>
          <w:b/>
          <w:lang w:eastAsia="ru-RU"/>
        </w:rPr>
      </w:pPr>
      <w:r w:rsidRPr="00D77BE2">
        <w:rPr>
          <w:rFonts w:ascii="Times New Roman" w:eastAsia="Times New Roman" w:hAnsi="Times New Roman" w:cs="Times New Roman"/>
          <w:lang w:eastAsia="ru-RU"/>
        </w:rPr>
        <w:t xml:space="preserve">о </w:t>
      </w:r>
      <w:r>
        <w:rPr>
          <w:rFonts w:ascii="Times New Roman" w:eastAsia="Times New Roman" w:hAnsi="Times New Roman" w:cs="Times New Roman"/>
          <w:lang w:eastAsia="ru-RU"/>
        </w:rPr>
        <w:t>проведении электронного аукциона</w:t>
      </w:r>
    </w:p>
    <w:p w:rsidR="00D77BE2" w:rsidRDefault="00D77BE2" w:rsidP="00D77BE2">
      <w:pPr>
        <w:spacing w:after="0" w:line="240" w:lineRule="auto"/>
        <w:ind w:left="160" w:right="140"/>
        <w:jc w:val="center"/>
        <w:rPr>
          <w:rFonts w:ascii="Times New Roman" w:eastAsia="Times New Roman" w:hAnsi="Times New Roman" w:cs="Times New Roman"/>
          <w:b/>
          <w:lang w:eastAsia="ru-RU"/>
        </w:rPr>
      </w:pPr>
    </w:p>
    <w:p w:rsidR="00D77BE2" w:rsidRPr="00BE3438" w:rsidRDefault="00D77BE2" w:rsidP="00D77BE2">
      <w:pPr>
        <w:spacing w:after="0" w:line="240" w:lineRule="auto"/>
        <w:ind w:left="160" w:right="140"/>
        <w:jc w:val="center"/>
        <w:rPr>
          <w:rFonts w:ascii="Times New Roman" w:eastAsia="Times New Roman" w:hAnsi="Times New Roman" w:cs="Times New Roman"/>
          <w:b/>
          <w:sz w:val="24"/>
          <w:szCs w:val="24"/>
          <w:lang w:eastAsia="ru-RU"/>
        </w:rPr>
      </w:pPr>
      <w:r w:rsidRPr="00BE3438">
        <w:rPr>
          <w:rFonts w:ascii="Times New Roman" w:eastAsia="Times New Roman" w:hAnsi="Times New Roman" w:cs="Times New Roman"/>
          <w:b/>
          <w:sz w:val="24"/>
          <w:szCs w:val="24"/>
          <w:lang w:eastAsia="ru-RU"/>
        </w:rPr>
        <w:t>Наименование и описание объекта закупки</w:t>
      </w:r>
    </w:p>
    <w:p w:rsidR="004A0EB9" w:rsidRDefault="00E50107" w:rsidP="004A0EB9">
      <w:pPr>
        <w:widowControl w:val="0"/>
        <w:suppressAutoHyphens/>
        <w:autoSpaceDN w:val="0"/>
        <w:spacing w:after="0" w:line="240" w:lineRule="atLeast"/>
        <w:jc w:val="center"/>
        <w:textAlignment w:val="baseline"/>
        <w:rPr>
          <w:rFonts w:ascii="Times New Roman" w:eastAsia="Times New Roman" w:hAnsi="Times New Roman"/>
          <w:b/>
          <w:lang w:eastAsia="ru-RU"/>
        </w:rPr>
      </w:pPr>
      <w:r w:rsidRPr="00BE3438">
        <w:rPr>
          <w:rFonts w:ascii="Times New Roman" w:eastAsia="Times New Roman" w:hAnsi="Times New Roman" w:cs="Times New Roman"/>
          <w:sz w:val="24"/>
          <w:szCs w:val="24"/>
          <w:lang w:eastAsia="ru-RU"/>
        </w:rPr>
        <w:t>Предмет закупки:</w:t>
      </w:r>
      <w:r w:rsidR="003F0A19" w:rsidRPr="00BE3438">
        <w:rPr>
          <w:rFonts w:ascii="Times New Roman" w:eastAsia="Times New Roman" w:hAnsi="Times New Roman" w:cs="Times New Roman"/>
          <w:sz w:val="24"/>
          <w:szCs w:val="24"/>
          <w:lang w:eastAsia="ru-RU"/>
        </w:rPr>
        <w:t xml:space="preserve"> </w:t>
      </w:r>
      <w:r w:rsidR="004A0EB9" w:rsidRPr="004A0EB9">
        <w:rPr>
          <w:rFonts w:ascii="Times New Roman" w:eastAsia="Times New Roman" w:hAnsi="Times New Roman"/>
          <w:lang w:eastAsia="ru-RU"/>
        </w:rPr>
        <w:t xml:space="preserve">Поставка специальных средств (средств ухода) при нарушениях функций выделения (Адгезивная пластина – полукольцо для дополнительной фиксации пластин калоприемников и </w:t>
      </w:r>
      <w:proofErr w:type="spellStart"/>
      <w:r w:rsidR="004A0EB9" w:rsidRPr="004A0EB9">
        <w:rPr>
          <w:rFonts w:ascii="Times New Roman" w:eastAsia="Times New Roman" w:hAnsi="Times New Roman"/>
          <w:lang w:eastAsia="ru-RU"/>
        </w:rPr>
        <w:t>уроприемников</w:t>
      </w:r>
      <w:proofErr w:type="spellEnd"/>
      <w:r w:rsidR="004A0EB9" w:rsidRPr="004A0EB9">
        <w:rPr>
          <w:rFonts w:ascii="Times New Roman" w:eastAsia="Times New Roman" w:hAnsi="Times New Roman"/>
          <w:lang w:eastAsia="ru-RU"/>
        </w:rPr>
        <w:t>) для обеспечения инвалидов в 2023 году</w:t>
      </w:r>
    </w:p>
    <w:p w:rsidR="00485F64" w:rsidRPr="007814B7" w:rsidRDefault="00485F64" w:rsidP="00485F64">
      <w:pPr>
        <w:widowControl w:val="0"/>
        <w:autoSpaceDE w:val="0"/>
        <w:autoSpaceDN w:val="0"/>
        <w:spacing w:after="0" w:line="240" w:lineRule="auto"/>
        <w:ind w:left="849" w:firstLine="285"/>
        <w:jc w:val="both"/>
        <w:rPr>
          <w:rFonts w:ascii="Times New Roman" w:eastAsia="Times New Roman" w:hAnsi="Times New Roman"/>
          <w:sz w:val="28"/>
          <w:szCs w:val="28"/>
          <w:lang w:eastAsia="ru-RU"/>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410"/>
        <w:gridCol w:w="2410"/>
        <w:gridCol w:w="3685"/>
      </w:tblGrid>
      <w:tr w:rsidR="004A0EB9" w:rsidRPr="00BE3438" w:rsidTr="00997456">
        <w:tc>
          <w:tcPr>
            <w:tcW w:w="596" w:type="dxa"/>
            <w:tcBorders>
              <w:top w:val="single" w:sz="4" w:space="0" w:color="auto"/>
              <w:left w:val="single" w:sz="4" w:space="0" w:color="auto"/>
              <w:bottom w:val="single" w:sz="4" w:space="0" w:color="auto"/>
              <w:right w:val="single" w:sz="4" w:space="0" w:color="auto"/>
            </w:tcBorders>
          </w:tcPr>
          <w:p w:rsidR="004A0EB9" w:rsidRPr="00997456" w:rsidRDefault="004A0EB9" w:rsidP="004A0EB9">
            <w:pPr>
              <w:keepNext/>
              <w:keepLines/>
              <w:spacing w:after="0" w:line="80" w:lineRule="atLeast"/>
              <w:jc w:val="center"/>
              <w:rPr>
                <w:rFonts w:ascii="Times New Roman" w:eastAsia="Times New Roman" w:hAnsi="Times New Roman"/>
                <w:lang w:eastAsia="ru-RU"/>
              </w:rPr>
            </w:pPr>
            <w:r w:rsidRPr="00997456">
              <w:rPr>
                <w:rFonts w:ascii="Times New Roman" w:eastAsia="Times New Roman" w:hAnsi="Times New Roman"/>
                <w:lang w:eastAsia="ru-RU"/>
              </w:rPr>
              <w:t xml:space="preserve">№ </w:t>
            </w:r>
            <w:proofErr w:type="spellStart"/>
            <w:r w:rsidRPr="00997456">
              <w:rPr>
                <w:rFonts w:ascii="Times New Roman" w:eastAsia="Times New Roman" w:hAnsi="Times New Roman"/>
                <w:lang w:eastAsia="ru-RU"/>
              </w:rPr>
              <w:t>п.п</w:t>
            </w:r>
            <w:proofErr w:type="spellEnd"/>
            <w:r w:rsidRPr="00997456">
              <w:rPr>
                <w:rFonts w:ascii="Times New Roman" w:eastAsia="Times New Roman" w:hAnsi="Times New Roman"/>
                <w:lang w:eastAsia="ru-RU"/>
              </w:rPr>
              <w:t>.</w:t>
            </w:r>
          </w:p>
        </w:tc>
        <w:tc>
          <w:tcPr>
            <w:tcW w:w="2410" w:type="dxa"/>
            <w:tcBorders>
              <w:top w:val="single" w:sz="4" w:space="0" w:color="auto"/>
              <w:left w:val="single" w:sz="4" w:space="0" w:color="auto"/>
              <w:bottom w:val="single" w:sz="4" w:space="0" w:color="auto"/>
              <w:right w:val="single" w:sz="4" w:space="0" w:color="auto"/>
            </w:tcBorders>
          </w:tcPr>
          <w:p w:rsidR="004A0EB9" w:rsidRPr="00997456" w:rsidRDefault="004A0EB9" w:rsidP="004A0EB9">
            <w:pPr>
              <w:keepNext/>
              <w:keepLines/>
              <w:spacing w:after="0" w:line="80" w:lineRule="atLeast"/>
              <w:jc w:val="center"/>
              <w:rPr>
                <w:rFonts w:ascii="Times New Roman" w:eastAsia="Times New Roman" w:hAnsi="Times New Roman"/>
                <w:lang w:eastAsia="ru-RU"/>
              </w:rPr>
            </w:pPr>
            <w:r w:rsidRPr="00997456">
              <w:rPr>
                <w:rFonts w:ascii="Times New Roman" w:eastAsia="Times New Roman" w:hAnsi="Times New Roman"/>
                <w:lang w:eastAsia="ru-RU"/>
              </w:rPr>
              <w:t>Вид ТСР Номер вида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2410" w:type="dxa"/>
            <w:tcBorders>
              <w:top w:val="single" w:sz="4" w:space="0" w:color="auto"/>
              <w:left w:val="single" w:sz="4" w:space="0" w:color="auto"/>
              <w:bottom w:val="single" w:sz="4" w:space="0" w:color="auto"/>
              <w:right w:val="single" w:sz="4" w:space="0" w:color="auto"/>
            </w:tcBorders>
          </w:tcPr>
          <w:p w:rsidR="004A0EB9" w:rsidRPr="00997456" w:rsidRDefault="004A0EB9" w:rsidP="004A0EB9">
            <w:pPr>
              <w:keepNext/>
              <w:keepLines/>
              <w:spacing w:after="0" w:line="80" w:lineRule="atLeast"/>
              <w:jc w:val="center"/>
              <w:rPr>
                <w:rFonts w:ascii="Times New Roman" w:eastAsia="Times New Roman" w:hAnsi="Times New Roman"/>
                <w:lang w:eastAsia="ru-RU"/>
              </w:rPr>
            </w:pPr>
            <w:r w:rsidRPr="00997456">
              <w:rPr>
                <w:rFonts w:ascii="Times New Roman" w:eastAsia="Times New Roman" w:hAnsi="Times New Roman"/>
                <w:lang w:eastAsia="ru-RU"/>
              </w:rPr>
              <w:t>Наименование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3685" w:type="dxa"/>
            <w:tcBorders>
              <w:top w:val="single" w:sz="4" w:space="0" w:color="auto"/>
              <w:left w:val="single" w:sz="4" w:space="0" w:color="auto"/>
              <w:bottom w:val="single" w:sz="4" w:space="0" w:color="auto"/>
              <w:right w:val="single" w:sz="4" w:space="0" w:color="auto"/>
            </w:tcBorders>
          </w:tcPr>
          <w:p w:rsidR="004A0EB9" w:rsidRPr="00997456" w:rsidRDefault="004A0EB9" w:rsidP="004A0EB9">
            <w:pPr>
              <w:keepNext/>
              <w:keepLines/>
              <w:spacing w:after="0" w:line="80" w:lineRule="atLeast"/>
              <w:ind w:left="371"/>
              <w:jc w:val="center"/>
              <w:rPr>
                <w:rFonts w:ascii="Times New Roman" w:eastAsia="Times New Roman" w:hAnsi="Times New Roman"/>
                <w:lang w:eastAsia="ru-RU"/>
              </w:rPr>
            </w:pPr>
            <w:r w:rsidRPr="00997456">
              <w:rPr>
                <w:rFonts w:ascii="Times New Roman" w:eastAsia="Times New Roman" w:hAnsi="Times New Roman"/>
                <w:lang w:eastAsia="ru-RU"/>
              </w:rPr>
              <w:t>Описание функциональных и технических характеристик Товара</w:t>
            </w:r>
          </w:p>
        </w:tc>
      </w:tr>
      <w:tr w:rsidR="004A0EB9" w:rsidRPr="00BE3438" w:rsidTr="00997456">
        <w:trPr>
          <w:trHeight w:val="2682"/>
        </w:trPr>
        <w:tc>
          <w:tcPr>
            <w:tcW w:w="596" w:type="dxa"/>
            <w:tcBorders>
              <w:top w:val="single" w:sz="4" w:space="0" w:color="auto"/>
              <w:left w:val="single" w:sz="4" w:space="0" w:color="auto"/>
              <w:bottom w:val="single" w:sz="4" w:space="0" w:color="auto"/>
              <w:right w:val="single" w:sz="4" w:space="0" w:color="auto"/>
            </w:tcBorders>
          </w:tcPr>
          <w:p w:rsidR="004A0EB9" w:rsidRPr="00997456" w:rsidRDefault="004A0EB9" w:rsidP="004A0EB9">
            <w:pPr>
              <w:widowControl w:val="0"/>
              <w:suppressLineNumbers/>
              <w:tabs>
                <w:tab w:val="left" w:pos="80"/>
                <w:tab w:val="left" w:pos="100"/>
                <w:tab w:val="left" w:pos="160"/>
                <w:tab w:val="left" w:pos="300"/>
              </w:tabs>
              <w:suppressAutoHyphens/>
              <w:snapToGrid w:val="0"/>
              <w:spacing w:after="0" w:line="100" w:lineRule="atLeast"/>
              <w:ind w:right="87"/>
              <w:jc w:val="both"/>
              <w:rPr>
                <w:rFonts w:ascii="Times New Roman" w:eastAsia="Lucida Sans Unicode" w:hAnsi="Times New Roman"/>
                <w:bCs/>
                <w:color w:val="000000"/>
                <w:lang w:bidi="en-US"/>
              </w:rPr>
            </w:pPr>
            <w:r w:rsidRPr="00997456">
              <w:rPr>
                <w:rFonts w:ascii="Times New Roman" w:eastAsia="Lucida Sans Unicode" w:hAnsi="Times New Roman"/>
                <w:bCs/>
                <w:color w:val="000000"/>
                <w:lang w:bidi="en-US"/>
              </w:rPr>
              <w:t>1</w:t>
            </w:r>
          </w:p>
        </w:tc>
        <w:tc>
          <w:tcPr>
            <w:tcW w:w="2410" w:type="dxa"/>
            <w:tcBorders>
              <w:top w:val="single" w:sz="4" w:space="0" w:color="auto"/>
              <w:left w:val="single" w:sz="4" w:space="0" w:color="auto"/>
              <w:bottom w:val="single" w:sz="4" w:space="0" w:color="auto"/>
              <w:right w:val="single" w:sz="4" w:space="0" w:color="auto"/>
            </w:tcBorders>
          </w:tcPr>
          <w:p w:rsidR="004A0EB9" w:rsidRPr="00997456" w:rsidRDefault="004A0EB9" w:rsidP="00997456">
            <w:pPr>
              <w:widowControl w:val="0"/>
              <w:suppressLineNumbers/>
              <w:tabs>
                <w:tab w:val="left" w:pos="80"/>
                <w:tab w:val="left" w:pos="100"/>
                <w:tab w:val="left" w:pos="160"/>
                <w:tab w:val="left" w:pos="300"/>
              </w:tabs>
              <w:suppressAutoHyphens/>
              <w:snapToGrid w:val="0"/>
              <w:spacing w:after="0" w:line="100" w:lineRule="atLeast"/>
              <w:ind w:right="87"/>
              <w:jc w:val="center"/>
              <w:rPr>
                <w:rFonts w:ascii="Times New Roman" w:eastAsia="Lucida Sans Unicode" w:hAnsi="Times New Roman"/>
                <w:bCs/>
                <w:color w:val="000000"/>
                <w:lang w:bidi="en-US"/>
              </w:rPr>
            </w:pPr>
            <w:r w:rsidRPr="00997456">
              <w:rPr>
                <w:rFonts w:ascii="Times New Roman" w:eastAsia="Lucida Sans Unicode" w:hAnsi="Times New Roman"/>
                <w:bCs/>
                <w:color w:val="000000"/>
                <w:lang w:bidi="en-US"/>
              </w:rPr>
              <w:t>21-01-39</w:t>
            </w:r>
          </w:p>
        </w:tc>
        <w:tc>
          <w:tcPr>
            <w:tcW w:w="2410" w:type="dxa"/>
            <w:tcBorders>
              <w:top w:val="single" w:sz="4" w:space="0" w:color="auto"/>
              <w:left w:val="single" w:sz="4" w:space="0" w:color="auto"/>
              <w:bottom w:val="single" w:sz="4" w:space="0" w:color="auto"/>
              <w:right w:val="single" w:sz="4" w:space="0" w:color="auto"/>
            </w:tcBorders>
          </w:tcPr>
          <w:p w:rsidR="004A0EB9" w:rsidRPr="00997456" w:rsidRDefault="004A0EB9" w:rsidP="00997456">
            <w:pPr>
              <w:widowControl w:val="0"/>
              <w:suppressLineNumbers/>
              <w:tabs>
                <w:tab w:val="left" w:pos="80"/>
                <w:tab w:val="left" w:pos="100"/>
                <w:tab w:val="left" w:pos="160"/>
                <w:tab w:val="left" w:pos="300"/>
              </w:tabs>
              <w:suppressAutoHyphens/>
              <w:snapToGrid w:val="0"/>
              <w:spacing w:after="0" w:line="100" w:lineRule="atLeast"/>
              <w:ind w:right="87"/>
              <w:jc w:val="center"/>
              <w:rPr>
                <w:rFonts w:ascii="Times New Roman" w:eastAsia="Lucida Sans Unicode" w:hAnsi="Times New Roman"/>
                <w:bCs/>
                <w:color w:val="000000"/>
                <w:lang w:bidi="en-US"/>
              </w:rPr>
            </w:pPr>
            <w:r w:rsidRPr="00997456">
              <w:rPr>
                <w:rFonts w:ascii="Times New Roman" w:eastAsia="Lucida Sans Unicode" w:hAnsi="Times New Roman"/>
                <w:bCs/>
                <w:color w:val="000000"/>
                <w:lang w:bidi="en-US"/>
              </w:rPr>
              <w:t xml:space="preserve">Адгезивная пластина-полукольцо для дополнительной фиксации пластин калоприемников и </w:t>
            </w:r>
            <w:proofErr w:type="spellStart"/>
            <w:r w:rsidRPr="00997456">
              <w:rPr>
                <w:rFonts w:ascii="Times New Roman" w:eastAsia="Lucida Sans Unicode" w:hAnsi="Times New Roman"/>
                <w:bCs/>
                <w:color w:val="000000"/>
                <w:lang w:bidi="en-US"/>
              </w:rPr>
              <w:t>уроприемников</w:t>
            </w:r>
            <w:proofErr w:type="spellEnd"/>
            <w:r w:rsidRPr="00997456">
              <w:rPr>
                <w:rFonts w:ascii="Times New Roman" w:eastAsia="Lucida Sans Unicode" w:hAnsi="Times New Roman"/>
                <w:bCs/>
                <w:color w:val="000000"/>
                <w:lang w:bidi="en-US"/>
              </w:rPr>
              <w:t>, не менее 40 шт.</w:t>
            </w:r>
          </w:p>
          <w:p w:rsidR="004A0EB9" w:rsidRPr="00997456" w:rsidRDefault="004A0EB9" w:rsidP="00997456">
            <w:pPr>
              <w:widowControl w:val="0"/>
              <w:suppressLineNumbers/>
              <w:tabs>
                <w:tab w:val="left" w:pos="80"/>
                <w:tab w:val="left" w:pos="100"/>
                <w:tab w:val="left" w:pos="160"/>
                <w:tab w:val="left" w:pos="300"/>
              </w:tabs>
              <w:suppressAutoHyphens/>
              <w:snapToGrid w:val="0"/>
              <w:spacing w:after="0" w:line="100" w:lineRule="atLeast"/>
              <w:ind w:right="87"/>
              <w:jc w:val="center"/>
              <w:rPr>
                <w:rFonts w:ascii="Times New Roman" w:eastAsia="Lucida Sans Unicode" w:hAnsi="Times New Roman"/>
                <w:bCs/>
                <w:color w:val="000000"/>
                <w:lang w:bidi="en-US"/>
              </w:rPr>
            </w:pPr>
            <w:r w:rsidRPr="00997456">
              <w:rPr>
                <w:rFonts w:ascii="Times New Roman" w:eastAsia="Lucida Sans Unicode" w:hAnsi="Times New Roman"/>
                <w:bCs/>
                <w:color w:val="000000"/>
                <w:lang w:bidi="en-US"/>
              </w:rPr>
              <w:t>ОКПД2-32.50.13.</w:t>
            </w:r>
          </w:p>
          <w:p w:rsidR="004A0EB9" w:rsidRPr="00997456" w:rsidRDefault="004A0EB9" w:rsidP="00997456">
            <w:pPr>
              <w:widowControl w:val="0"/>
              <w:suppressLineNumbers/>
              <w:tabs>
                <w:tab w:val="left" w:pos="80"/>
                <w:tab w:val="left" w:pos="100"/>
                <w:tab w:val="left" w:pos="160"/>
                <w:tab w:val="left" w:pos="300"/>
              </w:tabs>
              <w:suppressAutoHyphens/>
              <w:snapToGrid w:val="0"/>
              <w:spacing w:after="0" w:line="100" w:lineRule="atLeast"/>
              <w:ind w:right="87"/>
              <w:jc w:val="center"/>
              <w:rPr>
                <w:rFonts w:ascii="Times New Roman" w:eastAsia="Lucida Sans Unicode" w:hAnsi="Times New Roman"/>
                <w:bCs/>
                <w:color w:val="000000"/>
                <w:lang w:bidi="en-US"/>
              </w:rPr>
            </w:pPr>
            <w:r w:rsidRPr="00997456">
              <w:rPr>
                <w:rFonts w:ascii="Times New Roman" w:eastAsia="Lucida Sans Unicode" w:hAnsi="Times New Roman"/>
                <w:bCs/>
                <w:color w:val="000000"/>
                <w:lang w:bidi="en-US"/>
              </w:rPr>
              <w:t>190</w:t>
            </w:r>
          </w:p>
        </w:tc>
        <w:tc>
          <w:tcPr>
            <w:tcW w:w="3685" w:type="dxa"/>
            <w:tcBorders>
              <w:top w:val="single" w:sz="4" w:space="0" w:color="auto"/>
              <w:left w:val="single" w:sz="4" w:space="0" w:color="auto"/>
              <w:bottom w:val="single" w:sz="4" w:space="0" w:color="auto"/>
              <w:right w:val="single" w:sz="4" w:space="0" w:color="auto"/>
            </w:tcBorders>
            <w:vAlign w:val="center"/>
          </w:tcPr>
          <w:p w:rsidR="004A0EB9" w:rsidRPr="00997456" w:rsidRDefault="004A0EB9" w:rsidP="004A0EB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Lucida Sans Unicode" w:hAnsi="Times New Roman"/>
                <w:color w:val="000000"/>
                <w:lang w:bidi="en-US"/>
              </w:rPr>
            </w:pPr>
            <w:r w:rsidRPr="00997456">
              <w:t>Э</w:t>
            </w:r>
            <w:r w:rsidRPr="00997456">
              <w:rPr>
                <w:rFonts w:ascii="Times New Roman" w:eastAsia="Lucida Sans Unicode" w:hAnsi="Times New Roman"/>
                <w:color w:val="000000"/>
                <w:lang w:bidi="en-US"/>
              </w:rPr>
              <w:t xml:space="preserve">ластичные адгезивные пластины различных форм для дополнительной фиксации пластин калоприемников и </w:t>
            </w:r>
            <w:proofErr w:type="spellStart"/>
            <w:r w:rsidRPr="00997456">
              <w:rPr>
                <w:rFonts w:ascii="Times New Roman" w:eastAsia="Lucida Sans Unicode" w:hAnsi="Times New Roman"/>
                <w:color w:val="000000"/>
                <w:lang w:bidi="en-US"/>
              </w:rPr>
              <w:t>уроприемников</w:t>
            </w:r>
            <w:proofErr w:type="spellEnd"/>
            <w:r w:rsidRPr="00997456">
              <w:rPr>
                <w:rFonts w:ascii="Times New Roman" w:eastAsia="Lucida Sans Unicode" w:hAnsi="Times New Roman"/>
                <w:color w:val="000000"/>
                <w:lang w:bidi="en-US"/>
              </w:rPr>
              <w:t xml:space="preserve"> на теле с</w:t>
            </w:r>
            <w:r w:rsidRPr="00997456">
              <w:t xml:space="preserve"> </w:t>
            </w:r>
            <w:r w:rsidRPr="00997456">
              <w:rPr>
                <w:rFonts w:ascii="Times New Roman" w:eastAsia="Lucida Sans Unicode" w:hAnsi="Times New Roman"/>
                <w:color w:val="000000"/>
                <w:lang w:bidi="en-US"/>
              </w:rPr>
              <w:t xml:space="preserve">гидроколлоидным </w:t>
            </w:r>
            <w:proofErr w:type="spellStart"/>
            <w:r w:rsidRPr="00997456">
              <w:rPr>
                <w:rFonts w:ascii="Times New Roman" w:eastAsia="Lucida Sans Unicode" w:hAnsi="Times New Roman"/>
                <w:color w:val="000000"/>
                <w:lang w:bidi="en-US"/>
              </w:rPr>
              <w:t>адгезивом</w:t>
            </w:r>
            <w:proofErr w:type="spellEnd"/>
            <w:r w:rsidRPr="00997456">
              <w:rPr>
                <w:rFonts w:ascii="Times New Roman" w:eastAsia="Lucida Sans Unicode" w:hAnsi="Times New Roman"/>
                <w:color w:val="000000"/>
                <w:lang w:bidi="en-US"/>
              </w:rPr>
              <w:t>.</w:t>
            </w:r>
          </w:p>
          <w:p w:rsidR="004A0EB9" w:rsidRPr="00997456" w:rsidRDefault="004A0EB9" w:rsidP="004A0EB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Lucida Sans Unicode" w:hAnsi="Times New Roman"/>
                <w:color w:val="000000"/>
                <w:lang w:bidi="en-US"/>
              </w:rPr>
            </w:pPr>
            <w:r w:rsidRPr="00997456">
              <w:rPr>
                <w:rFonts w:ascii="Times New Roman" w:eastAsia="Lucida Sans Unicode" w:hAnsi="Times New Roman"/>
                <w:color w:val="000000"/>
                <w:lang w:bidi="en-US"/>
              </w:rPr>
              <w:t xml:space="preserve"> Количество указано в виде суммы адгезивных пластин-полуколец для дополнительной фиксации пластин калоприемников и </w:t>
            </w:r>
            <w:proofErr w:type="spellStart"/>
            <w:r w:rsidRPr="00997456">
              <w:rPr>
                <w:rFonts w:ascii="Times New Roman" w:eastAsia="Lucida Sans Unicode" w:hAnsi="Times New Roman"/>
                <w:color w:val="000000"/>
                <w:lang w:bidi="en-US"/>
              </w:rPr>
              <w:t>уроприемников</w:t>
            </w:r>
            <w:proofErr w:type="spellEnd"/>
            <w:r w:rsidRPr="00997456">
              <w:rPr>
                <w:rFonts w:ascii="Times New Roman" w:eastAsia="Lucida Sans Unicode" w:hAnsi="Times New Roman"/>
                <w:color w:val="000000"/>
                <w:lang w:bidi="en-US"/>
              </w:rPr>
              <w:t>.</w:t>
            </w:r>
          </w:p>
          <w:p w:rsidR="004A0EB9" w:rsidRPr="00997456" w:rsidRDefault="004A0EB9" w:rsidP="004A0EB9">
            <w:pPr>
              <w:widowControl w:val="0"/>
              <w:suppressLineNumbers/>
              <w:tabs>
                <w:tab w:val="left" w:pos="80"/>
                <w:tab w:val="left" w:pos="100"/>
                <w:tab w:val="left" w:pos="160"/>
                <w:tab w:val="left" w:pos="300"/>
              </w:tabs>
              <w:suppressAutoHyphens/>
              <w:snapToGrid w:val="0"/>
              <w:spacing w:after="0" w:line="240" w:lineRule="auto"/>
              <w:ind w:right="87"/>
              <w:jc w:val="both"/>
              <w:rPr>
                <w:rFonts w:ascii="Times New Roman" w:eastAsia="Lucida Sans Unicode" w:hAnsi="Times New Roman"/>
                <w:color w:val="000000"/>
                <w:lang w:bidi="en-US"/>
              </w:rPr>
            </w:pPr>
          </w:p>
        </w:tc>
      </w:tr>
    </w:tbl>
    <w:p w:rsidR="000331A0" w:rsidRDefault="000331A0" w:rsidP="000331A0">
      <w:pPr>
        <w:spacing w:after="0" w:line="240" w:lineRule="auto"/>
        <w:ind w:left="-284" w:firstLine="710"/>
        <w:jc w:val="both"/>
        <w:rPr>
          <w:rFonts w:ascii="Times New Roman" w:eastAsia="Times New Roman" w:hAnsi="Times New Roman"/>
          <w:lang w:eastAsia="ru-RU"/>
        </w:rPr>
      </w:pPr>
    </w:p>
    <w:p w:rsidR="00997456" w:rsidRPr="00760BB6" w:rsidRDefault="00997456" w:rsidP="00997456">
      <w:pPr>
        <w:pStyle w:val="ConsPlusNormal"/>
        <w:ind w:firstLine="540"/>
        <w:jc w:val="both"/>
        <w:rPr>
          <w:sz w:val="22"/>
          <w:szCs w:val="22"/>
        </w:rPr>
      </w:pPr>
      <w:r w:rsidRPr="00760BB6">
        <w:rPr>
          <w:sz w:val="22"/>
          <w:szCs w:val="22"/>
        </w:rPr>
        <w:t>Специальные средства при нарушениях функций выделения должны соответствовать требованиям ГОСТ Р 58235-2022 Специальные средства при нарушении функции выделения. Термины и определения. Классификация:</w:t>
      </w:r>
    </w:p>
    <w:p w:rsidR="00997456" w:rsidRPr="00760BB6" w:rsidRDefault="00997456" w:rsidP="00997456">
      <w:pPr>
        <w:pStyle w:val="ConsPlusNormal"/>
        <w:ind w:firstLine="540"/>
        <w:jc w:val="both"/>
        <w:rPr>
          <w:sz w:val="22"/>
          <w:szCs w:val="22"/>
        </w:rPr>
      </w:pPr>
      <w:r w:rsidRPr="00760BB6">
        <w:rPr>
          <w:sz w:val="22"/>
          <w:szCs w:val="22"/>
        </w:rPr>
        <w:t>1. «Область применения»,</w:t>
      </w:r>
    </w:p>
    <w:p w:rsidR="00997456" w:rsidRPr="00760BB6" w:rsidRDefault="00997456" w:rsidP="00997456">
      <w:pPr>
        <w:pStyle w:val="ConsPlusNormal"/>
        <w:ind w:firstLine="540"/>
        <w:jc w:val="both"/>
        <w:rPr>
          <w:sz w:val="22"/>
          <w:szCs w:val="22"/>
        </w:rPr>
      </w:pPr>
      <w:r w:rsidRPr="00760BB6">
        <w:rPr>
          <w:sz w:val="22"/>
          <w:szCs w:val="22"/>
        </w:rPr>
        <w:t>4. «Классификация»,</w:t>
      </w:r>
    </w:p>
    <w:p w:rsidR="00997456" w:rsidRPr="00760BB6" w:rsidRDefault="00997456" w:rsidP="00997456">
      <w:pPr>
        <w:pStyle w:val="ConsPlusNormal"/>
        <w:ind w:firstLine="540"/>
        <w:jc w:val="both"/>
        <w:rPr>
          <w:sz w:val="22"/>
          <w:szCs w:val="22"/>
        </w:rPr>
      </w:pPr>
      <w:r w:rsidRPr="00760BB6">
        <w:rPr>
          <w:sz w:val="22"/>
          <w:szCs w:val="22"/>
        </w:rPr>
        <w:t xml:space="preserve">ГОСТ Р 58237-2022 Средства ухода за кишечными </w:t>
      </w:r>
      <w:proofErr w:type="spellStart"/>
      <w:r w:rsidRPr="00760BB6">
        <w:rPr>
          <w:sz w:val="22"/>
          <w:szCs w:val="22"/>
        </w:rPr>
        <w:t>стомами</w:t>
      </w:r>
      <w:proofErr w:type="spellEnd"/>
      <w:r w:rsidRPr="00760BB6">
        <w:rPr>
          <w:sz w:val="22"/>
          <w:szCs w:val="22"/>
        </w:rPr>
        <w:t xml:space="preserve">: калоприемники, вспомогательные средства и средства ухода за кожей вокруг </w:t>
      </w:r>
      <w:proofErr w:type="spellStart"/>
      <w:r w:rsidRPr="00760BB6">
        <w:rPr>
          <w:sz w:val="22"/>
          <w:szCs w:val="22"/>
        </w:rPr>
        <w:t>стомы</w:t>
      </w:r>
      <w:proofErr w:type="spellEnd"/>
      <w:r w:rsidRPr="00760BB6">
        <w:rPr>
          <w:sz w:val="22"/>
          <w:szCs w:val="22"/>
        </w:rPr>
        <w:t xml:space="preserve"> Характеристики и основные требования. Методы испытаний.</w:t>
      </w:r>
    </w:p>
    <w:p w:rsidR="00997456" w:rsidRPr="00760BB6" w:rsidRDefault="00997456" w:rsidP="00997456">
      <w:pPr>
        <w:pStyle w:val="ConsPlusNormal"/>
        <w:ind w:firstLine="540"/>
        <w:jc w:val="both"/>
        <w:rPr>
          <w:sz w:val="22"/>
          <w:szCs w:val="22"/>
        </w:rPr>
      </w:pPr>
      <w:r w:rsidRPr="00760BB6">
        <w:rPr>
          <w:sz w:val="22"/>
          <w:szCs w:val="22"/>
        </w:rPr>
        <w:t>Требования к упаковке и маркировке:</w:t>
      </w:r>
    </w:p>
    <w:p w:rsidR="00997456" w:rsidRPr="00760BB6" w:rsidRDefault="00997456" w:rsidP="00997456">
      <w:pPr>
        <w:pStyle w:val="ConsPlusNormal"/>
        <w:ind w:firstLine="540"/>
        <w:jc w:val="both"/>
        <w:rPr>
          <w:sz w:val="22"/>
          <w:szCs w:val="22"/>
        </w:rPr>
      </w:pPr>
      <w:r w:rsidRPr="00760BB6">
        <w:rPr>
          <w:sz w:val="22"/>
          <w:szCs w:val="22"/>
        </w:rPr>
        <w:t>Упаковка медицинского изделия должна содержать информацию на русском языке.</w:t>
      </w:r>
    </w:p>
    <w:p w:rsidR="00997456" w:rsidRPr="00760BB6" w:rsidRDefault="00997456" w:rsidP="00997456">
      <w:pPr>
        <w:pStyle w:val="ConsPlusNormal"/>
        <w:ind w:firstLine="540"/>
        <w:jc w:val="both"/>
        <w:rPr>
          <w:sz w:val="22"/>
          <w:szCs w:val="22"/>
        </w:rPr>
      </w:pPr>
      <w:r w:rsidRPr="00760BB6">
        <w:rPr>
          <w:sz w:val="22"/>
          <w:szCs w:val="22"/>
        </w:rPr>
        <w:t>Условия хранения и транспортирования должны быть указаны на упаковке и в эксплуатационной документации. Данная информация может быть указана в виде соответствующих символов.</w:t>
      </w:r>
    </w:p>
    <w:p w:rsidR="00997456" w:rsidRPr="00760BB6" w:rsidRDefault="00997456" w:rsidP="00997456">
      <w:pPr>
        <w:pStyle w:val="ConsPlusNormal"/>
        <w:ind w:firstLine="540"/>
        <w:jc w:val="both"/>
        <w:rPr>
          <w:sz w:val="22"/>
          <w:szCs w:val="22"/>
        </w:rPr>
      </w:pPr>
      <w:r w:rsidRPr="00760BB6">
        <w:rPr>
          <w:sz w:val="22"/>
          <w:szCs w:val="22"/>
        </w:rPr>
        <w:t>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 обеспечивающая возможность правильного выбора медицинского изделия.</w:t>
      </w:r>
    </w:p>
    <w:p w:rsidR="00997456" w:rsidRPr="00760BB6" w:rsidRDefault="00997456" w:rsidP="00997456">
      <w:pPr>
        <w:pStyle w:val="ConsPlusNormal"/>
        <w:ind w:firstLine="540"/>
        <w:jc w:val="both"/>
        <w:rPr>
          <w:sz w:val="22"/>
          <w:szCs w:val="22"/>
        </w:rPr>
      </w:pPr>
      <w:r w:rsidRPr="00760BB6">
        <w:rPr>
          <w:sz w:val="22"/>
          <w:szCs w:val="22"/>
        </w:rPr>
        <w:t>Информация в обязательном порядке должна содержать:</w:t>
      </w:r>
    </w:p>
    <w:p w:rsidR="00997456" w:rsidRPr="00760BB6" w:rsidRDefault="00997456" w:rsidP="00997456">
      <w:pPr>
        <w:pStyle w:val="ConsPlusNormal"/>
        <w:ind w:firstLine="540"/>
        <w:jc w:val="both"/>
        <w:rPr>
          <w:sz w:val="22"/>
          <w:szCs w:val="22"/>
        </w:rPr>
      </w:pPr>
      <w:r w:rsidRPr="00760BB6">
        <w:rPr>
          <w:sz w:val="22"/>
          <w:szCs w:val="22"/>
        </w:rPr>
        <w:lastRenderedPageBreak/>
        <w:t>- наименование медицинского изделия;</w:t>
      </w:r>
    </w:p>
    <w:p w:rsidR="00997456" w:rsidRPr="00760BB6" w:rsidRDefault="00997456" w:rsidP="00997456">
      <w:pPr>
        <w:pStyle w:val="ConsPlusNormal"/>
        <w:tabs>
          <w:tab w:val="left" w:pos="567"/>
        </w:tabs>
        <w:ind w:firstLine="540"/>
        <w:jc w:val="both"/>
        <w:rPr>
          <w:sz w:val="22"/>
          <w:szCs w:val="22"/>
        </w:rPr>
      </w:pPr>
      <w:r w:rsidRPr="00760BB6">
        <w:rPr>
          <w:sz w:val="22"/>
          <w:szCs w:val="22"/>
        </w:rPr>
        <w:t>- местонахождение (адрес), фирменное наименование (наименование) изготовителя (продавца), местонахождение (адрес) организации (организаций), уполномоченной изготовителем (продавцом) на принятие претензий от покупателей, для импортного медицинского изделия - наименование страны происхождения товара;</w:t>
      </w:r>
    </w:p>
    <w:p w:rsidR="00997456" w:rsidRPr="00760BB6" w:rsidRDefault="00997456" w:rsidP="00997456">
      <w:pPr>
        <w:pStyle w:val="ConsPlusNormal"/>
        <w:ind w:firstLine="540"/>
        <w:jc w:val="both"/>
        <w:rPr>
          <w:sz w:val="22"/>
          <w:szCs w:val="22"/>
        </w:rPr>
      </w:pPr>
      <w:r w:rsidRPr="00760BB6">
        <w:rPr>
          <w:sz w:val="22"/>
          <w:szCs w:val="22"/>
        </w:rPr>
        <w:t>- сведения об основных потребительских свойствах медицинского изделия;</w:t>
      </w:r>
    </w:p>
    <w:p w:rsidR="00997456" w:rsidRPr="00760BB6" w:rsidRDefault="00997456" w:rsidP="00997456">
      <w:pPr>
        <w:pStyle w:val="ConsPlusNormal"/>
        <w:ind w:firstLine="540"/>
        <w:jc w:val="both"/>
        <w:rPr>
          <w:sz w:val="22"/>
          <w:szCs w:val="22"/>
        </w:rPr>
      </w:pPr>
      <w:r w:rsidRPr="00760BB6">
        <w:rPr>
          <w:sz w:val="22"/>
          <w:szCs w:val="22"/>
        </w:rPr>
        <w:t>-</w:t>
      </w:r>
      <w:r>
        <w:rPr>
          <w:sz w:val="22"/>
          <w:szCs w:val="22"/>
        </w:rPr>
        <w:t xml:space="preserve"> </w:t>
      </w:r>
      <w:r w:rsidRPr="00760BB6">
        <w:rPr>
          <w:sz w:val="22"/>
          <w:szCs w:val="22"/>
        </w:rPr>
        <w:t>сведения о его назначении, способе и условиях применения, ограничениях (противопоказаниях) для применения, могут быть указаны в инструкции по применению или другой документации, прилагаемой к изделию;</w:t>
      </w:r>
    </w:p>
    <w:p w:rsidR="00997456" w:rsidRPr="00760BB6" w:rsidRDefault="00997456" w:rsidP="00997456">
      <w:pPr>
        <w:pStyle w:val="ConsPlusNormal"/>
        <w:ind w:firstLine="540"/>
        <w:jc w:val="both"/>
        <w:rPr>
          <w:sz w:val="22"/>
          <w:szCs w:val="22"/>
        </w:rPr>
      </w:pPr>
      <w:r w:rsidRPr="00760BB6">
        <w:rPr>
          <w:sz w:val="22"/>
          <w:szCs w:val="22"/>
        </w:rPr>
        <w:t>- срок годности, а также сведения о возможных последствиях применения медицинского изделия по истечении указанного срока;</w:t>
      </w:r>
    </w:p>
    <w:p w:rsidR="00997456" w:rsidRPr="00760BB6" w:rsidRDefault="00997456" w:rsidP="00997456">
      <w:pPr>
        <w:pStyle w:val="ConsPlusNormal"/>
        <w:ind w:firstLine="540"/>
        <w:jc w:val="both"/>
        <w:rPr>
          <w:sz w:val="22"/>
          <w:szCs w:val="22"/>
        </w:rPr>
      </w:pPr>
      <w:r w:rsidRPr="00760BB6">
        <w:rPr>
          <w:sz w:val="22"/>
          <w:szCs w:val="22"/>
        </w:rPr>
        <w:t>- сведения о номере и дате регистрационного удостоверения на медицинское изделие;</w:t>
      </w:r>
    </w:p>
    <w:p w:rsidR="00997456" w:rsidRPr="00760BB6" w:rsidRDefault="00997456" w:rsidP="00997456">
      <w:pPr>
        <w:pStyle w:val="ConsPlusNormal"/>
        <w:ind w:firstLine="540"/>
        <w:jc w:val="both"/>
        <w:rPr>
          <w:sz w:val="22"/>
          <w:szCs w:val="22"/>
        </w:rPr>
      </w:pPr>
      <w:r w:rsidRPr="00760BB6">
        <w:rPr>
          <w:sz w:val="22"/>
          <w:szCs w:val="22"/>
        </w:rPr>
        <w:t>- не допускается применение медицинских изделий, если нарушена упаковка, данная информация может быть указана в виде соответствующих символов;</w:t>
      </w:r>
    </w:p>
    <w:p w:rsidR="00997456" w:rsidRPr="00760BB6" w:rsidRDefault="00997456" w:rsidP="00997456">
      <w:pPr>
        <w:pStyle w:val="ConsPlusNormal"/>
        <w:ind w:firstLine="540"/>
        <w:jc w:val="both"/>
        <w:rPr>
          <w:sz w:val="22"/>
          <w:szCs w:val="22"/>
        </w:rPr>
      </w:pPr>
      <w:r w:rsidRPr="00760BB6">
        <w:rPr>
          <w:sz w:val="22"/>
          <w:szCs w:val="22"/>
        </w:rPr>
        <w:t xml:space="preserve">- сведения об утилизации медицинских изделий могут быть указаны в инструкциях по применению медицинских изделий или другой документации, прилагаемой к медицинскому изделию. </w:t>
      </w:r>
    </w:p>
    <w:p w:rsidR="00997456" w:rsidRPr="00760BB6" w:rsidRDefault="00997456" w:rsidP="00997456">
      <w:pPr>
        <w:pStyle w:val="ConsPlusNormal"/>
        <w:ind w:firstLine="540"/>
        <w:jc w:val="both"/>
        <w:rPr>
          <w:sz w:val="22"/>
          <w:szCs w:val="22"/>
        </w:rPr>
      </w:pPr>
      <w:r w:rsidRPr="00760BB6">
        <w:rPr>
          <w:sz w:val="22"/>
          <w:szCs w:val="22"/>
        </w:rPr>
        <w:t>Сроки предоставляемой гарантии качества: Остаточный срок годности не менее года от даты передачи инвалиду.</w:t>
      </w:r>
    </w:p>
    <w:p w:rsidR="00997456" w:rsidRPr="00760BB6" w:rsidRDefault="00997456" w:rsidP="00997456">
      <w:pPr>
        <w:pStyle w:val="ConsPlusNormal"/>
        <w:ind w:firstLine="540"/>
        <w:jc w:val="both"/>
        <w:rPr>
          <w:sz w:val="22"/>
          <w:szCs w:val="22"/>
        </w:rPr>
      </w:pPr>
    </w:p>
    <w:p w:rsidR="00997456" w:rsidRPr="00760BB6" w:rsidRDefault="00997456" w:rsidP="00997456">
      <w:pPr>
        <w:pStyle w:val="ConsPlusNormal"/>
        <w:ind w:firstLine="540"/>
        <w:jc w:val="both"/>
        <w:rPr>
          <w:sz w:val="22"/>
          <w:szCs w:val="22"/>
        </w:rPr>
      </w:pPr>
      <w:r w:rsidRPr="00760BB6">
        <w:rPr>
          <w:sz w:val="22"/>
          <w:szCs w:val="22"/>
        </w:rPr>
        <w:t xml:space="preserve"> Срок поставки товара: </w:t>
      </w:r>
    </w:p>
    <w:p w:rsidR="00997456" w:rsidRPr="00760BB6" w:rsidRDefault="00997456" w:rsidP="00997456">
      <w:pPr>
        <w:pStyle w:val="ConsPlusNormal"/>
        <w:ind w:firstLine="540"/>
        <w:jc w:val="both"/>
        <w:rPr>
          <w:sz w:val="22"/>
          <w:szCs w:val="22"/>
        </w:rPr>
      </w:pPr>
      <w:bookmarkStart w:id="0" w:name="_GoBack"/>
      <w:bookmarkEnd w:id="0"/>
      <w:r w:rsidRPr="00760BB6">
        <w:rPr>
          <w:sz w:val="22"/>
          <w:szCs w:val="22"/>
        </w:rPr>
        <w:t>Товар поставляется в Курскую область, в течение 10 (десять) календарных дней со дня заключения государственного контракта в соответствии с календарным планом:</w:t>
      </w:r>
    </w:p>
    <w:p w:rsidR="00997456" w:rsidRPr="00760BB6" w:rsidRDefault="00997456" w:rsidP="00997456">
      <w:pPr>
        <w:pStyle w:val="ConsPlusNormal"/>
        <w:ind w:firstLine="540"/>
        <w:jc w:val="both"/>
        <w:rPr>
          <w:sz w:val="22"/>
          <w:szCs w:val="22"/>
        </w:rPr>
      </w:pPr>
      <w:r w:rsidRPr="00760BB6">
        <w:rPr>
          <w:sz w:val="22"/>
          <w:szCs w:val="22"/>
        </w:rPr>
        <w:t>Поставка товара Получателям: поставка товара Получателям должна осуществляться с даты получения от Заказчика реестров получателей товара, но не позднее 30 ноября 2023 г.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997456" w:rsidRPr="00760BB6" w:rsidRDefault="00997456" w:rsidP="00997456">
      <w:pPr>
        <w:pStyle w:val="ConsPlusNormal"/>
        <w:ind w:firstLine="540"/>
        <w:jc w:val="both"/>
        <w:rPr>
          <w:sz w:val="22"/>
          <w:szCs w:val="22"/>
        </w:rPr>
      </w:pPr>
    </w:p>
    <w:p w:rsidR="00997456" w:rsidRPr="00760BB6" w:rsidRDefault="00997456" w:rsidP="00997456">
      <w:pPr>
        <w:pStyle w:val="ConsPlusNormal"/>
        <w:ind w:firstLine="540"/>
        <w:jc w:val="both"/>
        <w:rPr>
          <w:sz w:val="22"/>
          <w:szCs w:val="22"/>
        </w:rPr>
      </w:pPr>
      <w:r w:rsidRPr="00760BB6">
        <w:rPr>
          <w:sz w:val="22"/>
          <w:szCs w:val="22"/>
        </w:rPr>
        <w:t>Место получения товара: Поставка Товара осуществляется в соответствии с выбором Получателей:</w:t>
      </w:r>
    </w:p>
    <w:p w:rsidR="00997456" w:rsidRPr="00760BB6" w:rsidRDefault="00997456" w:rsidP="00997456">
      <w:pPr>
        <w:pStyle w:val="ConsPlusNormal"/>
        <w:ind w:firstLine="540"/>
        <w:jc w:val="both"/>
        <w:rPr>
          <w:sz w:val="22"/>
          <w:szCs w:val="22"/>
        </w:rPr>
      </w:pPr>
      <w:r w:rsidRPr="00760BB6">
        <w:rPr>
          <w:sz w:val="22"/>
          <w:szCs w:val="22"/>
        </w:rPr>
        <w:t>-   по месту жительства получателя;</w:t>
      </w:r>
    </w:p>
    <w:p w:rsidR="00997456" w:rsidRPr="00760BB6" w:rsidRDefault="00997456" w:rsidP="00997456">
      <w:pPr>
        <w:pStyle w:val="ConsPlusNormal"/>
        <w:ind w:firstLine="540"/>
        <w:jc w:val="both"/>
        <w:rPr>
          <w:sz w:val="22"/>
          <w:szCs w:val="22"/>
        </w:rPr>
      </w:pPr>
      <w:r w:rsidRPr="00760BB6">
        <w:rPr>
          <w:sz w:val="22"/>
          <w:szCs w:val="22"/>
        </w:rPr>
        <w:t>- по месту нахождения стационарного пункта выдачи, организованного в соответствии с приказом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97456" w:rsidRDefault="00997456" w:rsidP="00997456">
      <w:pPr>
        <w:ind w:right="-1" w:firstLine="709"/>
        <w:jc w:val="center"/>
        <w:rPr>
          <w:rFonts w:ascii="Times New Roman" w:eastAsia="Times New Roman CYR" w:hAnsi="Times New Roman"/>
          <w:bCs/>
        </w:rPr>
      </w:pPr>
    </w:p>
    <w:p w:rsidR="00997456" w:rsidRPr="00760BB6" w:rsidRDefault="00997456" w:rsidP="00997456">
      <w:pPr>
        <w:ind w:right="-1" w:firstLine="709"/>
        <w:jc w:val="center"/>
        <w:rPr>
          <w:rFonts w:ascii="Times New Roman" w:hAnsi="Times New Roman"/>
          <w:lang w:eastAsia="ru-RU"/>
        </w:rPr>
      </w:pPr>
      <w:r w:rsidRPr="00760BB6">
        <w:rPr>
          <w:rFonts w:ascii="Times New Roman" w:eastAsia="Times New Roman CYR" w:hAnsi="Times New Roman"/>
          <w:bCs/>
        </w:rPr>
        <w:t>Дополнительные условия.</w:t>
      </w:r>
      <w:r w:rsidRPr="00760BB6">
        <w:rPr>
          <w:rFonts w:ascii="Times New Roman" w:hAnsi="Times New Roman"/>
        </w:rPr>
        <w:tab/>
      </w:r>
    </w:p>
    <w:p w:rsidR="00997456" w:rsidRPr="00760BB6" w:rsidRDefault="00997456" w:rsidP="00997456">
      <w:pPr>
        <w:spacing w:before="100" w:beforeAutospacing="1"/>
        <w:ind w:firstLine="709"/>
        <w:jc w:val="both"/>
        <w:rPr>
          <w:rFonts w:ascii="Times New Roman" w:hAnsi="Times New Roman"/>
        </w:rPr>
      </w:pPr>
      <w:r w:rsidRPr="00760BB6">
        <w:rPr>
          <w:rFonts w:ascii="Times New Roman" w:hAnsi="Times New Roman"/>
        </w:rPr>
        <w:t xml:space="preserve">Необходимо наличие действующих регистрационных удостоверений, выданных Федеральной службой по надзору в сфере здравоохранения. </w:t>
      </w:r>
    </w:p>
    <w:p w:rsidR="00E50107" w:rsidRPr="00BE3438" w:rsidRDefault="00E50107">
      <w:pPr>
        <w:rPr>
          <w:rFonts w:ascii="Times New Roman" w:hAnsi="Times New Roman" w:cs="Times New Roman"/>
          <w:sz w:val="24"/>
          <w:szCs w:val="24"/>
        </w:rPr>
      </w:pPr>
    </w:p>
    <w:sectPr w:rsidR="00E50107" w:rsidRPr="00BE343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34" w:rsidRDefault="00CF1F34" w:rsidP="00E50107">
      <w:pPr>
        <w:spacing w:after="0" w:line="240" w:lineRule="auto"/>
      </w:pPr>
      <w:r>
        <w:separator/>
      </w:r>
    </w:p>
  </w:endnote>
  <w:endnote w:type="continuationSeparator" w:id="0">
    <w:p w:rsidR="00CF1F34" w:rsidRDefault="00CF1F34" w:rsidP="00E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34" w:rsidRDefault="00CF1F34" w:rsidP="00E50107">
      <w:pPr>
        <w:spacing w:after="0" w:line="240" w:lineRule="auto"/>
      </w:pPr>
      <w:r>
        <w:separator/>
      </w:r>
    </w:p>
  </w:footnote>
  <w:footnote w:type="continuationSeparator" w:id="0">
    <w:p w:rsidR="00CF1F34" w:rsidRDefault="00CF1F34" w:rsidP="00E50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C0"/>
    <w:rsid w:val="000331A0"/>
    <w:rsid w:val="00077CFB"/>
    <w:rsid w:val="000B33E1"/>
    <w:rsid w:val="001145C5"/>
    <w:rsid w:val="00116CD4"/>
    <w:rsid w:val="00262B54"/>
    <w:rsid w:val="00265635"/>
    <w:rsid w:val="003054F2"/>
    <w:rsid w:val="00337715"/>
    <w:rsid w:val="00367496"/>
    <w:rsid w:val="003F0A19"/>
    <w:rsid w:val="004269C0"/>
    <w:rsid w:val="00480161"/>
    <w:rsid w:val="00485F64"/>
    <w:rsid w:val="004A0EB9"/>
    <w:rsid w:val="004E46E2"/>
    <w:rsid w:val="00546DFB"/>
    <w:rsid w:val="005513AB"/>
    <w:rsid w:val="005B6E51"/>
    <w:rsid w:val="005C3D4C"/>
    <w:rsid w:val="005F5690"/>
    <w:rsid w:val="00613BCC"/>
    <w:rsid w:val="00887CE3"/>
    <w:rsid w:val="00997456"/>
    <w:rsid w:val="009E18F0"/>
    <w:rsid w:val="00A0207A"/>
    <w:rsid w:val="00A51C61"/>
    <w:rsid w:val="00B175FD"/>
    <w:rsid w:val="00BE3438"/>
    <w:rsid w:val="00C03E1D"/>
    <w:rsid w:val="00CF1F34"/>
    <w:rsid w:val="00CF3F54"/>
    <w:rsid w:val="00D77BE2"/>
    <w:rsid w:val="00E036BD"/>
    <w:rsid w:val="00E50107"/>
    <w:rsid w:val="00E668A7"/>
    <w:rsid w:val="00E66A0C"/>
    <w:rsid w:val="00EA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9C3A5-9A25-478E-8ECC-614985E2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107"/>
  </w:style>
  <w:style w:type="paragraph" w:styleId="a5">
    <w:name w:val="footer"/>
    <w:basedOn w:val="a"/>
    <w:link w:val="a6"/>
    <w:uiPriority w:val="99"/>
    <w:unhideWhenUsed/>
    <w:rsid w:val="00E50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0107"/>
  </w:style>
  <w:style w:type="character" w:styleId="a7">
    <w:name w:val="Strong"/>
    <w:uiPriority w:val="22"/>
    <w:qFormat/>
    <w:rsid w:val="00BE3438"/>
    <w:rPr>
      <w:b/>
      <w:bCs/>
    </w:rPr>
  </w:style>
  <w:style w:type="paragraph" w:styleId="a8">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
    <w:qFormat/>
    <w:rsid w:val="00BE343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8"/>
    <w:uiPriority w:val="99"/>
    <w:locked/>
    <w:rsid w:val="00BE3438"/>
    <w:rPr>
      <w:rFonts w:ascii="Times New Roman" w:eastAsia="Times New Roman" w:hAnsi="Times New Roman" w:cs="Times New Roman"/>
      <w:sz w:val="24"/>
      <w:szCs w:val="24"/>
      <w:lang w:eastAsia="ru-RU"/>
    </w:rPr>
  </w:style>
  <w:style w:type="character" w:customStyle="1" w:styleId="FontStyle42">
    <w:name w:val="Font Style42"/>
    <w:rsid w:val="00BE3438"/>
    <w:rPr>
      <w:rFonts w:ascii="Times New Roman" w:eastAsia="Arial Unicode MS" w:hAnsi="Times New Roman" w:cs="Times New Roman"/>
      <w:color w:val="auto"/>
      <w:sz w:val="26"/>
      <w:szCs w:val="26"/>
      <w:lang w:val="ru-RU"/>
    </w:rPr>
  </w:style>
  <w:style w:type="paragraph" w:customStyle="1" w:styleId="Style22">
    <w:name w:val="Style22"/>
    <w:basedOn w:val="a"/>
    <w:next w:val="a"/>
    <w:rsid w:val="00BE343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9">
    <w:name w:val="No Spacing"/>
    <w:link w:val="aa"/>
    <w:qFormat/>
    <w:rsid w:val="00BE3438"/>
    <w:pPr>
      <w:spacing w:after="0" w:line="240" w:lineRule="auto"/>
    </w:pPr>
    <w:rPr>
      <w:rFonts w:ascii="Calibri" w:eastAsia="Calibri" w:hAnsi="Calibri" w:cs="Times New Roman"/>
    </w:rPr>
  </w:style>
  <w:style w:type="character" w:customStyle="1" w:styleId="aa">
    <w:name w:val="Без интервала Знак"/>
    <w:link w:val="a9"/>
    <w:locked/>
    <w:rsid w:val="00BE3438"/>
    <w:rPr>
      <w:rFonts w:ascii="Calibri" w:eastAsia="Calibri" w:hAnsi="Calibri" w:cs="Times New Roman"/>
    </w:rPr>
  </w:style>
  <w:style w:type="paragraph" w:styleId="ab">
    <w:name w:val="Body Text"/>
    <w:basedOn w:val="a"/>
    <w:link w:val="ac"/>
    <w:rsid w:val="00BE3438"/>
    <w:pPr>
      <w:spacing w:after="0" w:line="240" w:lineRule="auto"/>
      <w:jc w:val="both"/>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BE3438"/>
    <w:rPr>
      <w:rFonts w:ascii="Times New Roman" w:eastAsia="Times New Roman" w:hAnsi="Times New Roman" w:cs="Times New Roman"/>
      <w:sz w:val="20"/>
      <w:szCs w:val="20"/>
      <w:lang w:eastAsia="ru-RU"/>
    </w:rPr>
  </w:style>
  <w:style w:type="paragraph" w:customStyle="1" w:styleId="24">
    <w:name w:val="Основной текст 24"/>
    <w:basedOn w:val="a"/>
    <w:rsid w:val="00BE3438"/>
    <w:pPr>
      <w:suppressAutoHyphens/>
      <w:spacing w:after="0" w:line="240" w:lineRule="auto"/>
      <w:jc w:val="both"/>
    </w:pPr>
    <w:rPr>
      <w:rFonts w:ascii="Times New Roman" w:eastAsia="Times New Roman" w:hAnsi="Times New Roman" w:cs="Times New Roman"/>
      <w:sz w:val="26"/>
      <w:szCs w:val="28"/>
      <w:lang w:eastAsia="ar-SA"/>
    </w:rPr>
  </w:style>
  <w:style w:type="paragraph" w:customStyle="1" w:styleId="ConsPlusNormal">
    <w:name w:val="ConsPlusNormal"/>
    <w:rsid w:val="00997456"/>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Гребнева Наталья Дмитриевна</cp:lastModifiedBy>
  <cp:revision>3</cp:revision>
  <dcterms:created xsi:type="dcterms:W3CDTF">2023-08-16T14:36:00Z</dcterms:created>
  <dcterms:modified xsi:type="dcterms:W3CDTF">2023-08-16T14:38:00Z</dcterms:modified>
</cp:coreProperties>
</file>