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41005" w14:textId="77777777" w:rsidR="00184F55" w:rsidRPr="00184F55" w:rsidRDefault="00184F55" w:rsidP="00184F55">
      <w:pPr>
        <w:keepLines/>
        <w:widowControl w:val="0"/>
        <w:suppressAutoHyphens/>
        <w:jc w:val="center"/>
        <w:rPr>
          <w:b/>
          <w:szCs w:val="24"/>
        </w:rPr>
      </w:pPr>
      <w:bookmarkStart w:id="0" w:name="_GoBack"/>
      <w:bookmarkEnd w:id="0"/>
      <w:r w:rsidRPr="00184F55">
        <w:rPr>
          <w:b/>
          <w:szCs w:val="24"/>
        </w:rPr>
        <w:t>Техническое задание (описание объекта закупки и условия исполнения государственного контракта)</w:t>
      </w:r>
    </w:p>
    <w:p w14:paraId="508750DA" w14:textId="77777777" w:rsidR="00184F55" w:rsidRPr="00184F55" w:rsidRDefault="00184F55" w:rsidP="00184F55">
      <w:pPr>
        <w:keepLines/>
        <w:widowControl w:val="0"/>
        <w:suppressAutoHyphens/>
        <w:jc w:val="center"/>
        <w:rPr>
          <w:b/>
          <w:szCs w:val="24"/>
        </w:rPr>
      </w:pPr>
    </w:p>
    <w:p w14:paraId="7235AE82" w14:textId="77777777" w:rsidR="00184F55" w:rsidRPr="00184F55" w:rsidRDefault="00184F55" w:rsidP="00184F55">
      <w:pPr>
        <w:keepLines/>
        <w:widowControl w:val="0"/>
        <w:suppressAutoHyphens/>
        <w:jc w:val="center"/>
        <w:rPr>
          <w:rFonts w:eastAsia="Calibri"/>
          <w:color w:val="auto"/>
          <w:szCs w:val="24"/>
          <w:lang w:eastAsia="en-US"/>
        </w:rPr>
      </w:pPr>
      <w:r w:rsidRPr="00184F55">
        <w:rPr>
          <w:b/>
          <w:bCs/>
          <w:color w:val="auto"/>
          <w:szCs w:val="24"/>
          <w:lang w:eastAsia="en-US"/>
        </w:rPr>
        <w:t>Выполнение работ по изготовлению протезов нижних конечностей</w:t>
      </w:r>
    </w:p>
    <w:tbl>
      <w:tblPr>
        <w:tblW w:w="5000" w:type="pct"/>
        <w:jc w:val="center"/>
        <w:tblLook w:val="04A0" w:firstRow="1" w:lastRow="0" w:firstColumn="1" w:lastColumn="0" w:noHBand="0" w:noVBand="1"/>
      </w:tblPr>
      <w:tblGrid>
        <w:gridCol w:w="692"/>
        <w:gridCol w:w="2108"/>
        <w:gridCol w:w="9353"/>
        <w:gridCol w:w="1422"/>
        <w:gridCol w:w="1525"/>
      </w:tblGrid>
      <w:tr w:rsidR="00184F55" w:rsidRPr="00184F55" w14:paraId="7AA3C960" w14:textId="77777777" w:rsidTr="00184F55">
        <w:trPr>
          <w:trHeight w:val="541"/>
          <w:jc w:val="center"/>
        </w:trPr>
        <w:tc>
          <w:tcPr>
            <w:tcW w:w="229" w:type="pct"/>
            <w:tcBorders>
              <w:top w:val="single" w:sz="4" w:space="0" w:color="000000"/>
              <w:left w:val="single" w:sz="4" w:space="0" w:color="000000"/>
              <w:bottom w:val="single" w:sz="4" w:space="0" w:color="auto"/>
              <w:right w:val="nil"/>
            </w:tcBorders>
            <w:hideMark/>
          </w:tcPr>
          <w:p w14:paraId="10749FF9"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 xml:space="preserve">№ </w:t>
            </w:r>
            <w:proofErr w:type="gramStart"/>
            <w:r w:rsidRPr="00184F55">
              <w:rPr>
                <w:rFonts w:eastAsia="Lucida Sans Unicode"/>
                <w:color w:val="auto"/>
                <w:szCs w:val="24"/>
                <w:lang w:eastAsia="en-US"/>
              </w:rPr>
              <w:t>п</w:t>
            </w:r>
            <w:proofErr w:type="gramEnd"/>
            <w:r w:rsidRPr="00184F55">
              <w:rPr>
                <w:rFonts w:eastAsia="Lucida Sans Unicode"/>
                <w:color w:val="auto"/>
                <w:szCs w:val="24"/>
                <w:lang w:eastAsia="en-US"/>
              </w:rPr>
              <w:t>/п</w:t>
            </w:r>
          </w:p>
        </w:tc>
        <w:tc>
          <w:tcPr>
            <w:tcW w:w="698" w:type="pct"/>
            <w:tcBorders>
              <w:top w:val="single" w:sz="4" w:space="0" w:color="000000"/>
              <w:left w:val="single" w:sz="4" w:space="0" w:color="000000"/>
              <w:bottom w:val="single" w:sz="4" w:space="0" w:color="auto"/>
              <w:right w:val="single" w:sz="4" w:space="0" w:color="000000"/>
            </w:tcBorders>
            <w:hideMark/>
          </w:tcPr>
          <w:p w14:paraId="6529D8EA"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Наименование изделия</w:t>
            </w:r>
          </w:p>
        </w:tc>
        <w:tc>
          <w:tcPr>
            <w:tcW w:w="3097" w:type="pct"/>
            <w:tcBorders>
              <w:top w:val="single" w:sz="4" w:space="0" w:color="000000"/>
              <w:left w:val="single" w:sz="4" w:space="0" w:color="000000"/>
              <w:bottom w:val="single" w:sz="4" w:space="0" w:color="auto"/>
              <w:right w:val="nil"/>
            </w:tcBorders>
            <w:hideMark/>
          </w:tcPr>
          <w:p w14:paraId="11737176" w14:textId="77777777" w:rsidR="00184F55" w:rsidRPr="00184F55" w:rsidRDefault="00184F55" w:rsidP="00184F55">
            <w:pPr>
              <w:keepLines/>
              <w:widowControl w:val="0"/>
              <w:suppressAutoHyphens/>
              <w:spacing w:line="264" w:lineRule="auto"/>
              <w:jc w:val="both"/>
              <w:rPr>
                <w:rFonts w:eastAsia="Lucida Sans Unicode"/>
                <w:color w:val="auto"/>
                <w:szCs w:val="24"/>
                <w:lang w:eastAsia="en-US"/>
              </w:rPr>
            </w:pPr>
            <w:r w:rsidRPr="00184F55">
              <w:rPr>
                <w:rFonts w:eastAsia="Calibri"/>
                <w:color w:val="auto"/>
                <w:szCs w:val="24"/>
                <w:lang w:eastAsia="en-US"/>
              </w:rPr>
              <w:t>Функциональные характеристики изделия</w:t>
            </w:r>
          </w:p>
        </w:tc>
        <w:tc>
          <w:tcPr>
            <w:tcW w:w="470" w:type="pct"/>
            <w:tcBorders>
              <w:top w:val="single" w:sz="4" w:space="0" w:color="000000"/>
              <w:left w:val="single" w:sz="4" w:space="0" w:color="000000"/>
              <w:bottom w:val="single" w:sz="4" w:space="0" w:color="000000"/>
              <w:right w:val="single" w:sz="4" w:space="0" w:color="auto"/>
            </w:tcBorders>
            <w:hideMark/>
          </w:tcPr>
          <w:p w14:paraId="14D4774A"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Ед. изм.</w:t>
            </w:r>
          </w:p>
        </w:tc>
        <w:tc>
          <w:tcPr>
            <w:tcW w:w="505" w:type="pct"/>
            <w:tcBorders>
              <w:top w:val="single" w:sz="4" w:space="0" w:color="auto"/>
              <w:left w:val="single" w:sz="4" w:space="0" w:color="auto"/>
              <w:bottom w:val="single" w:sz="4" w:space="0" w:color="auto"/>
              <w:right w:val="single" w:sz="4" w:space="0" w:color="auto"/>
            </w:tcBorders>
            <w:hideMark/>
          </w:tcPr>
          <w:p w14:paraId="35F106EF" w14:textId="77777777" w:rsidR="00184F55" w:rsidRPr="00184F55" w:rsidRDefault="00184F55" w:rsidP="00184F55">
            <w:pPr>
              <w:keepLines/>
              <w:widowControl w:val="0"/>
              <w:suppressAutoHyphens/>
              <w:spacing w:line="264" w:lineRule="auto"/>
              <w:jc w:val="both"/>
              <w:rPr>
                <w:color w:val="auto"/>
                <w:szCs w:val="24"/>
                <w:lang w:eastAsia="ar-SA"/>
              </w:rPr>
            </w:pPr>
            <w:r w:rsidRPr="00184F55">
              <w:rPr>
                <w:color w:val="auto"/>
                <w:szCs w:val="24"/>
                <w:lang w:eastAsia="ar-SA"/>
              </w:rPr>
              <w:t>Цена за ед. изм.</w:t>
            </w:r>
            <w:r w:rsidRPr="00184F55">
              <w:rPr>
                <w:color w:val="auto"/>
                <w:szCs w:val="24"/>
                <w:vertAlign w:val="superscript"/>
                <w:lang w:eastAsia="ar-SA"/>
              </w:rPr>
              <w:footnoteReference w:id="1"/>
            </w:r>
            <w:r w:rsidRPr="00184F55">
              <w:rPr>
                <w:color w:val="auto"/>
                <w:szCs w:val="24"/>
                <w:lang w:eastAsia="ar-SA"/>
              </w:rPr>
              <w:t>, руб.</w:t>
            </w:r>
          </w:p>
        </w:tc>
      </w:tr>
      <w:tr w:rsidR="00184F55" w:rsidRPr="00184F55" w14:paraId="4A343047" w14:textId="77777777" w:rsidTr="00184F55">
        <w:trPr>
          <w:trHeight w:val="782"/>
          <w:jc w:val="center"/>
        </w:trPr>
        <w:tc>
          <w:tcPr>
            <w:tcW w:w="229" w:type="pct"/>
            <w:tcBorders>
              <w:top w:val="single" w:sz="4" w:space="0" w:color="auto"/>
              <w:left w:val="single" w:sz="4" w:space="0" w:color="000000"/>
              <w:bottom w:val="single" w:sz="4" w:space="0" w:color="auto"/>
              <w:right w:val="nil"/>
            </w:tcBorders>
            <w:hideMark/>
          </w:tcPr>
          <w:p w14:paraId="78715DCF"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1</w:t>
            </w:r>
          </w:p>
        </w:tc>
        <w:tc>
          <w:tcPr>
            <w:tcW w:w="698" w:type="pct"/>
            <w:tcBorders>
              <w:top w:val="single" w:sz="4" w:space="0" w:color="auto"/>
              <w:left w:val="single" w:sz="4" w:space="0" w:color="auto"/>
              <w:bottom w:val="single" w:sz="4" w:space="0" w:color="auto"/>
              <w:right w:val="single" w:sz="4" w:space="0" w:color="auto"/>
            </w:tcBorders>
            <w:hideMark/>
          </w:tcPr>
          <w:p w14:paraId="3028CACE"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голени модульный, в том числе при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27F91D60"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Протез голени должен быть модульный: облицовка должна быть модульная полужесткая (эластичная) или мягкая полиуретановая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не менее 2; постоянная гильза должна быть из литьевого слоистого пластика на основе акриловых смол;</w:t>
            </w:r>
            <w:proofErr w:type="gramEnd"/>
            <w:r w:rsidRPr="00184F55">
              <w:rPr>
                <w:rFonts w:eastAsia="Calibri"/>
                <w:color w:val="auto"/>
                <w:szCs w:val="24"/>
                <w:lang w:eastAsia="en-US"/>
              </w:rPr>
              <w:t xml:space="preserve">  вкладная гильза должна быть из вспененных материалов,  без чехла полимерного; крепление протеза голени </w:t>
            </w:r>
            <w:proofErr w:type="gramStart"/>
            <w:r w:rsidRPr="00184F55">
              <w:rPr>
                <w:rFonts w:eastAsia="Calibri"/>
                <w:color w:val="auto"/>
                <w:szCs w:val="24"/>
                <w:lang w:eastAsia="en-US"/>
              </w:rPr>
              <w:t>на</w:t>
            </w:r>
            <w:proofErr w:type="gramEnd"/>
            <w:r w:rsidRPr="00184F55">
              <w:rPr>
                <w:rFonts w:eastAsia="Calibri"/>
                <w:color w:val="auto"/>
                <w:szCs w:val="24"/>
                <w:lang w:eastAsia="en-US"/>
              </w:rPr>
              <w:t xml:space="preserve"> </w:t>
            </w:r>
            <w:proofErr w:type="gramStart"/>
            <w:r w:rsidRPr="00184F55">
              <w:rPr>
                <w:rFonts w:eastAsia="Calibri"/>
                <w:color w:val="auto"/>
                <w:szCs w:val="24"/>
                <w:lang w:eastAsia="en-US"/>
              </w:rPr>
              <w:t>инвалид</w:t>
            </w:r>
            <w:proofErr w:type="gramEnd"/>
            <w:r w:rsidRPr="00184F55">
              <w:rPr>
                <w:rFonts w:eastAsia="Calibri"/>
                <w:color w:val="auto"/>
                <w:szCs w:val="24"/>
                <w:lang w:eastAsia="en-US"/>
              </w:rPr>
              <w:t xml:space="preserve">  должно быть облегченное, с использованием наколенника; регулировочно-соединительные устройства должны соответствовать весу инвалида; стопа должна быть с высокой степенью энергосбережения; поворотное устройство должно отсутствовать;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1AE8ABDE"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Calibri"/>
                <w:color w:val="auto"/>
                <w:szCs w:val="24"/>
                <w:lang w:eastAsia="en-US"/>
              </w:rPr>
              <w:t>Штука</w:t>
            </w:r>
          </w:p>
        </w:tc>
        <w:tc>
          <w:tcPr>
            <w:tcW w:w="505" w:type="pct"/>
            <w:tcBorders>
              <w:top w:val="single" w:sz="4" w:space="0" w:color="auto"/>
              <w:left w:val="single" w:sz="4" w:space="0" w:color="000000"/>
              <w:bottom w:val="single" w:sz="4" w:space="0" w:color="000000"/>
              <w:right w:val="single" w:sz="4" w:space="0" w:color="auto"/>
            </w:tcBorders>
            <w:hideMark/>
          </w:tcPr>
          <w:p w14:paraId="6B161BC4"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309 986,67</w:t>
            </w:r>
          </w:p>
        </w:tc>
      </w:tr>
      <w:tr w:rsidR="00184F55" w:rsidRPr="00184F55" w14:paraId="51AED443"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4F2CFA38"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2</w:t>
            </w:r>
          </w:p>
        </w:tc>
        <w:tc>
          <w:tcPr>
            <w:tcW w:w="698" w:type="pct"/>
            <w:tcBorders>
              <w:top w:val="single" w:sz="4" w:space="0" w:color="auto"/>
              <w:left w:val="single" w:sz="4" w:space="0" w:color="auto"/>
              <w:bottom w:val="single" w:sz="4" w:space="0" w:color="auto"/>
              <w:right w:val="single" w:sz="4" w:space="0" w:color="auto"/>
            </w:tcBorders>
            <w:hideMark/>
          </w:tcPr>
          <w:p w14:paraId="0B881BCD"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голени модульный, в том числе при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7F9F38B2"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Протез голени должен быть модульный: облицовка должна быть мягкая полиуретановая модульная (поролон) или полужесткая (эластичная),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должна быть 1; постоянная гильза должна быть из </w:t>
            </w:r>
            <w:proofErr w:type="spellStart"/>
            <w:proofErr w:type="gramStart"/>
            <w:r w:rsidRPr="00184F55">
              <w:rPr>
                <w:rFonts w:eastAsia="Calibri"/>
                <w:color w:val="auto"/>
                <w:szCs w:val="24"/>
                <w:lang w:eastAsia="en-US"/>
              </w:rPr>
              <w:t>из</w:t>
            </w:r>
            <w:proofErr w:type="spellEnd"/>
            <w:proofErr w:type="gramEnd"/>
            <w:r w:rsidRPr="00184F55">
              <w:rPr>
                <w:rFonts w:eastAsia="Calibri"/>
                <w:color w:val="auto"/>
                <w:szCs w:val="24"/>
                <w:lang w:eastAsia="en-US"/>
              </w:rPr>
              <w:t xml:space="preserve"> литьевого слоистого пластика на основе акриловых смол; вкладная гильза должна быть из вспененных материалов, без чехла полимерного; крепления протеза голени на инвалиде должно быть с использованием наколенника; регулировочно-соединительные устройства  должно соответствовать весу инвалида; стопа должна быть с голеностопным шарниром, подвижным в </w:t>
            </w:r>
            <w:proofErr w:type="spellStart"/>
            <w:r w:rsidRPr="00184F55">
              <w:rPr>
                <w:rFonts w:eastAsia="Calibri"/>
                <w:color w:val="auto"/>
                <w:szCs w:val="24"/>
                <w:lang w:eastAsia="en-US"/>
              </w:rPr>
              <w:t>сагитальной</w:t>
            </w:r>
            <w:proofErr w:type="spellEnd"/>
            <w:r w:rsidRPr="00184F55">
              <w:rPr>
                <w:rFonts w:eastAsia="Calibri"/>
                <w:color w:val="auto"/>
                <w:szCs w:val="24"/>
                <w:lang w:eastAsia="en-US"/>
              </w:rPr>
              <w:t xml:space="preserve"> области, со сменным пяточным амортизатором;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1A4F11D5"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666BD3F2"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171 973,33</w:t>
            </w:r>
          </w:p>
        </w:tc>
      </w:tr>
      <w:tr w:rsidR="00184F55" w:rsidRPr="00184F55" w14:paraId="2FCD6F11" w14:textId="77777777" w:rsidTr="00184F55">
        <w:trPr>
          <w:trHeight w:val="699"/>
          <w:jc w:val="center"/>
        </w:trPr>
        <w:tc>
          <w:tcPr>
            <w:tcW w:w="229" w:type="pct"/>
            <w:tcBorders>
              <w:top w:val="single" w:sz="4" w:space="0" w:color="auto"/>
              <w:left w:val="single" w:sz="4" w:space="0" w:color="000000"/>
              <w:bottom w:val="single" w:sz="4" w:space="0" w:color="auto"/>
              <w:right w:val="nil"/>
            </w:tcBorders>
            <w:hideMark/>
          </w:tcPr>
          <w:p w14:paraId="3B11F704"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3</w:t>
            </w:r>
          </w:p>
        </w:tc>
        <w:tc>
          <w:tcPr>
            <w:tcW w:w="698" w:type="pct"/>
            <w:tcBorders>
              <w:top w:val="single" w:sz="4" w:space="0" w:color="auto"/>
              <w:left w:val="single" w:sz="4" w:space="0" w:color="auto"/>
              <w:bottom w:val="single" w:sz="4" w:space="0" w:color="auto"/>
              <w:right w:val="single" w:sz="4" w:space="0" w:color="auto"/>
            </w:tcBorders>
            <w:hideMark/>
          </w:tcPr>
          <w:p w14:paraId="3B3E24C7"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голени модульный, в том числе при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5A15B557"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Протез голени должен быть модульный: облицовка должна быть полужесткая (эластичная) или мягкая полиуретановая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w:t>
            </w:r>
            <w:r w:rsidRPr="00184F55">
              <w:rPr>
                <w:rFonts w:eastAsia="Calibri"/>
                <w:color w:val="auto"/>
                <w:szCs w:val="24"/>
                <w:lang w:eastAsia="en-US"/>
              </w:rPr>
              <w:lastRenderedPageBreak/>
              <w:t>основе акриловых смол;</w:t>
            </w:r>
            <w:proofErr w:type="gramEnd"/>
            <w:r w:rsidRPr="00184F55">
              <w:rPr>
                <w:rFonts w:eastAsia="Calibri"/>
                <w:color w:val="auto"/>
                <w:szCs w:val="24"/>
                <w:lang w:eastAsia="en-US"/>
              </w:rPr>
              <w:t xml:space="preserve"> </w:t>
            </w:r>
            <w:proofErr w:type="gramStart"/>
            <w:r w:rsidRPr="00184F55">
              <w:rPr>
                <w:rFonts w:eastAsia="Calibri"/>
                <w:color w:val="auto"/>
                <w:szCs w:val="24"/>
                <w:lang w:eastAsia="en-US"/>
              </w:rPr>
              <w:t xml:space="preserve">без вкладной гильзы, чехол полимерный </w:t>
            </w:r>
            <w:proofErr w:type="spellStart"/>
            <w:r w:rsidRPr="00184F55">
              <w:rPr>
                <w:rFonts w:eastAsia="Calibri"/>
                <w:color w:val="auto"/>
                <w:szCs w:val="24"/>
                <w:lang w:eastAsia="en-US"/>
              </w:rPr>
              <w:t>гелевый</w:t>
            </w:r>
            <w:proofErr w:type="spellEnd"/>
            <w:r w:rsidRPr="00184F55">
              <w:rPr>
                <w:rFonts w:eastAsia="Calibri"/>
                <w:color w:val="auto"/>
                <w:szCs w:val="24"/>
                <w:lang w:eastAsia="en-US"/>
              </w:rPr>
              <w:t xml:space="preserve"> должен быть низкой плотности (для проблемных культей голени); крепление протеза голени на инвалиде должно быть с использованием замка для полимерных чехлов; регулировочно-соединительные устройства должно соответствовать весу инвалида; стопа должна быть со средней степенью энергосбережения; поворотное устройство должно отсутствовать; тип протеза по назначению должен быть постоянный.</w:t>
            </w:r>
            <w:proofErr w:type="gramEnd"/>
          </w:p>
        </w:tc>
        <w:tc>
          <w:tcPr>
            <w:tcW w:w="470" w:type="pct"/>
            <w:tcBorders>
              <w:top w:val="single" w:sz="4" w:space="0" w:color="000000"/>
              <w:left w:val="single" w:sz="4" w:space="0" w:color="auto"/>
              <w:bottom w:val="single" w:sz="4" w:space="0" w:color="000000"/>
              <w:right w:val="single" w:sz="4" w:space="0" w:color="000000"/>
            </w:tcBorders>
            <w:hideMark/>
          </w:tcPr>
          <w:p w14:paraId="0DDABCA6"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Calibri"/>
                <w:color w:val="auto"/>
                <w:szCs w:val="24"/>
                <w:lang w:eastAsia="en-US"/>
              </w:rPr>
              <w:lastRenderedPageBreak/>
              <w:t>Штука</w:t>
            </w:r>
          </w:p>
        </w:tc>
        <w:tc>
          <w:tcPr>
            <w:tcW w:w="505" w:type="pct"/>
            <w:tcBorders>
              <w:top w:val="single" w:sz="4" w:space="0" w:color="000000"/>
              <w:left w:val="single" w:sz="4" w:space="0" w:color="000000"/>
              <w:bottom w:val="single" w:sz="4" w:space="0" w:color="000000"/>
              <w:right w:val="single" w:sz="4" w:space="0" w:color="auto"/>
            </w:tcBorders>
            <w:hideMark/>
          </w:tcPr>
          <w:p w14:paraId="1B83F151"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230 353,33</w:t>
            </w:r>
          </w:p>
        </w:tc>
      </w:tr>
      <w:tr w:rsidR="00184F55" w:rsidRPr="00184F55" w14:paraId="5CBCF139" w14:textId="77777777" w:rsidTr="00184F55">
        <w:trPr>
          <w:trHeight w:val="1552"/>
          <w:jc w:val="center"/>
        </w:trPr>
        <w:tc>
          <w:tcPr>
            <w:tcW w:w="229" w:type="pct"/>
            <w:tcBorders>
              <w:top w:val="single" w:sz="4" w:space="0" w:color="auto"/>
              <w:left w:val="single" w:sz="4" w:space="0" w:color="000000"/>
              <w:bottom w:val="single" w:sz="4" w:space="0" w:color="auto"/>
              <w:right w:val="nil"/>
            </w:tcBorders>
            <w:hideMark/>
          </w:tcPr>
          <w:p w14:paraId="772AB351"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lastRenderedPageBreak/>
              <w:t>4</w:t>
            </w:r>
          </w:p>
        </w:tc>
        <w:tc>
          <w:tcPr>
            <w:tcW w:w="698" w:type="pct"/>
            <w:tcBorders>
              <w:top w:val="single" w:sz="4" w:space="0" w:color="auto"/>
              <w:left w:val="single" w:sz="4" w:space="0" w:color="auto"/>
              <w:bottom w:val="single" w:sz="4" w:space="0" w:color="auto"/>
              <w:right w:val="single" w:sz="4" w:space="0" w:color="auto"/>
            </w:tcBorders>
            <w:hideMark/>
          </w:tcPr>
          <w:p w14:paraId="3C2E29F4"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голени модульный, в том числе при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520C5579"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Облицовка должна быть мягкая полиуретановая (поролон) или полужесткая (эластичная),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без вкладной гильзы; крепление протеза голени на инвалиде должно быть с использованием замка для полимерных чехлов; регулировочно-соединительные устройства должно соответствовать весу инвалида; стопа должна быть с высокой степенью энергосбережения; тип протеза по назначению: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3E37E903"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01F2DAB5"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418 180,00</w:t>
            </w:r>
          </w:p>
        </w:tc>
      </w:tr>
      <w:tr w:rsidR="00184F55" w:rsidRPr="00184F55" w14:paraId="1E7037EC"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577EFCA3"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5</w:t>
            </w:r>
          </w:p>
        </w:tc>
        <w:tc>
          <w:tcPr>
            <w:tcW w:w="698" w:type="pct"/>
            <w:tcBorders>
              <w:top w:val="single" w:sz="4" w:space="0" w:color="auto"/>
              <w:left w:val="single" w:sz="4" w:space="0" w:color="auto"/>
              <w:bottom w:val="single" w:sz="4" w:space="0" w:color="auto"/>
              <w:right w:val="single" w:sz="4" w:space="0" w:color="auto"/>
            </w:tcBorders>
            <w:hideMark/>
          </w:tcPr>
          <w:p w14:paraId="3DAEDD65"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голени для купания</w:t>
            </w:r>
          </w:p>
        </w:tc>
        <w:tc>
          <w:tcPr>
            <w:tcW w:w="3097" w:type="pct"/>
            <w:tcBorders>
              <w:top w:val="single" w:sz="4" w:space="0" w:color="auto"/>
              <w:left w:val="single" w:sz="4" w:space="0" w:color="auto"/>
              <w:bottom w:val="single" w:sz="4" w:space="0" w:color="auto"/>
              <w:right w:val="single" w:sz="4" w:space="0" w:color="auto"/>
            </w:tcBorders>
            <w:hideMark/>
          </w:tcPr>
          <w:p w14:paraId="78703FE8"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Протез голени должен быть для купания: без косметической облицовки и оболочки, гильза должна быть индивидуальная, изготовленная по индивидуальному слепку с культи инвалида, из литьевого слоистого пластика на основе акриловых смол; вкладная гильза должна быть из эластичных термопластов; крепление протеза голени на инвалиде должно быть облегченное, с использованием силиконового наколенника; регулировочно-соединительные устройства должны соответствовать весу инвалида, стопа должна быть </w:t>
            </w:r>
            <w:proofErr w:type="spellStart"/>
            <w:r w:rsidRPr="00184F55">
              <w:rPr>
                <w:rFonts w:eastAsia="Calibri"/>
                <w:color w:val="auto"/>
                <w:szCs w:val="24"/>
                <w:lang w:eastAsia="en-US"/>
              </w:rPr>
              <w:t>бесшарнирная</w:t>
            </w:r>
            <w:proofErr w:type="spellEnd"/>
            <w:r w:rsidRPr="00184F55">
              <w:rPr>
                <w:rFonts w:eastAsia="Calibri"/>
                <w:color w:val="auto"/>
                <w:szCs w:val="24"/>
                <w:lang w:eastAsia="en-US"/>
              </w:rPr>
              <w:t xml:space="preserve"> полиуретановая монолитная; тип протеза по назначению должен быть  протез для купания</w:t>
            </w:r>
          </w:p>
        </w:tc>
        <w:tc>
          <w:tcPr>
            <w:tcW w:w="470" w:type="pct"/>
            <w:tcBorders>
              <w:top w:val="single" w:sz="4" w:space="0" w:color="000000"/>
              <w:left w:val="single" w:sz="4" w:space="0" w:color="auto"/>
              <w:bottom w:val="single" w:sz="4" w:space="0" w:color="000000"/>
              <w:right w:val="single" w:sz="4" w:space="0" w:color="000000"/>
            </w:tcBorders>
            <w:hideMark/>
          </w:tcPr>
          <w:p w14:paraId="0550ADC8"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032786EF"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209 550,00</w:t>
            </w:r>
          </w:p>
        </w:tc>
      </w:tr>
      <w:tr w:rsidR="00184F55" w:rsidRPr="00184F55" w14:paraId="4463F63B"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521E1BF2"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6</w:t>
            </w:r>
          </w:p>
        </w:tc>
        <w:tc>
          <w:tcPr>
            <w:tcW w:w="698" w:type="pct"/>
            <w:tcBorders>
              <w:top w:val="single" w:sz="4" w:space="0" w:color="auto"/>
              <w:left w:val="single" w:sz="4" w:space="0" w:color="auto"/>
              <w:bottom w:val="single" w:sz="4" w:space="0" w:color="auto"/>
              <w:right w:val="single" w:sz="4" w:space="0" w:color="auto"/>
            </w:tcBorders>
            <w:hideMark/>
          </w:tcPr>
          <w:p w14:paraId="68230122" w14:textId="77777777" w:rsidR="00184F55" w:rsidRPr="00184F55" w:rsidRDefault="00184F55" w:rsidP="00184F55">
            <w:pPr>
              <w:keepLines/>
              <w:widowControl w:val="0"/>
              <w:suppressAutoHyphens/>
              <w:spacing w:line="264" w:lineRule="auto"/>
              <w:rPr>
                <w:rFonts w:eastAsia="Calibri"/>
                <w:color w:val="auto"/>
                <w:szCs w:val="24"/>
                <w:highlight w:val="yellow"/>
                <w:lang w:eastAsia="en-US"/>
              </w:rPr>
            </w:pPr>
            <w:r w:rsidRPr="00184F55">
              <w:rPr>
                <w:rFonts w:eastAsia="Calibri"/>
                <w:color w:val="auto"/>
                <w:szCs w:val="24"/>
                <w:lang w:eastAsia="en-US"/>
              </w:rPr>
              <w:t>Протез голени для купания</w:t>
            </w:r>
          </w:p>
        </w:tc>
        <w:tc>
          <w:tcPr>
            <w:tcW w:w="3097" w:type="pct"/>
            <w:tcBorders>
              <w:top w:val="single" w:sz="4" w:space="0" w:color="auto"/>
              <w:left w:val="single" w:sz="4" w:space="0" w:color="auto"/>
              <w:bottom w:val="single" w:sz="4" w:space="0" w:color="auto"/>
              <w:right w:val="single" w:sz="4" w:space="0" w:color="auto"/>
            </w:tcBorders>
            <w:hideMark/>
          </w:tcPr>
          <w:p w14:paraId="21EF569C"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Протез голени должен быть для купания для инвалида высокого уровня двигательной активности должен быть изготовлен по индивидуальному техпроцессу, купальный. Протез должен быть без косметической облицовки и оболочки. Должна быть приемная гильза. Материал приемной гильзы должен быть из пластика на основе акриловых смол. Крепление протеза должен быть чехол полимерный </w:t>
            </w:r>
            <w:proofErr w:type="spellStart"/>
            <w:r w:rsidRPr="00184F55">
              <w:rPr>
                <w:rFonts w:eastAsia="Calibri"/>
                <w:color w:val="auto"/>
                <w:szCs w:val="24"/>
                <w:lang w:eastAsia="en-US"/>
              </w:rPr>
              <w:t>гелевый</w:t>
            </w:r>
            <w:proofErr w:type="spellEnd"/>
            <w:r w:rsidRPr="00184F55">
              <w:rPr>
                <w:rFonts w:eastAsia="Calibri"/>
                <w:color w:val="auto"/>
                <w:szCs w:val="24"/>
                <w:lang w:eastAsia="en-US"/>
              </w:rPr>
              <w:t>, средней плотности, с волнистой структурой, с использованием замка для полимерных чехлов. Стопа должна быть с рифленым профилем подошвы, с отведенным большим пальцем. Несущие модули должны быть на нагрузку, соответствующие весу пациента - материал должен быть титан.</w:t>
            </w:r>
          </w:p>
          <w:p w14:paraId="75DA6FAB"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Тип протеза по назначению должен быть протез для купания.</w:t>
            </w:r>
          </w:p>
        </w:tc>
        <w:tc>
          <w:tcPr>
            <w:tcW w:w="470" w:type="pct"/>
            <w:tcBorders>
              <w:top w:val="single" w:sz="4" w:space="0" w:color="000000"/>
              <w:left w:val="single" w:sz="4" w:space="0" w:color="auto"/>
              <w:bottom w:val="single" w:sz="4" w:space="0" w:color="000000"/>
              <w:right w:val="single" w:sz="4" w:space="0" w:color="000000"/>
            </w:tcBorders>
            <w:hideMark/>
          </w:tcPr>
          <w:p w14:paraId="57FADA85"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4D9E13A1" w14:textId="77777777" w:rsidR="00184F55" w:rsidRPr="00184F55" w:rsidRDefault="00184F55" w:rsidP="00184F55">
            <w:pPr>
              <w:keepLines/>
              <w:widowControl w:val="0"/>
              <w:tabs>
                <w:tab w:val="center" w:pos="599"/>
              </w:tabs>
              <w:suppressAutoHyphens/>
              <w:spacing w:line="264" w:lineRule="auto"/>
              <w:rPr>
                <w:rFonts w:eastAsia="Calibri"/>
                <w:color w:val="auto"/>
                <w:szCs w:val="24"/>
                <w:lang w:eastAsia="en-US"/>
              </w:rPr>
            </w:pPr>
            <w:r w:rsidRPr="00184F55">
              <w:rPr>
                <w:rFonts w:eastAsia="Calibri"/>
                <w:color w:val="auto"/>
                <w:szCs w:val="24"/>
                <w:lang w:eastAsia="en-US"/>
              </w:rPr>
              <w:t>345 360,00</w:t>
            </w:r>
          </w:p>
        </w:tc>
      </w:tr>
      <w:tr w:rsidR="00184F55" w:rsidRPr="00184F55" w14:paraId="24EF7449"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49EA211B"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lastRenderedPageBreak/>
              <w:t>7</w:t>
            </w:r>
          </w:p>
        </w:tc>
        <w:tc>
          <w:tcPr>
            <w:tcW w:w="698" w:type="pct"/>
            <w:tcBorders>
              <w:top w:val="single" w:sz="4" w:space="0" w:color="auto"/>
              <w:left w:val="single" w:sz="4" w:space="0" w:color="auto"/>
              <w:bottom w:val="single" w:sz="4" w:space="0" w:color="auto"/>
              <w:right w:val="single" w:sz="4" w:space="0" w:color="auto"/>
            </w:tcBorders>
            <w:hideMark/>
          </w:tcPr>
          <w:p w14:paraId="3604E353"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модульный, в том числе при врожденном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7491AACF"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Протез бедра модульный должен быть для пациентов низкого уровня активности: 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w:t>
            </w:r>
            <w:proofErr w:type="gramEnd"/>
            <w:r w:rsidRPr="00184F55">
              <w:rPr>
                <w:rFonts w:eastAsia="Calibri"/>
                <w:color w:val="auto"/>
                <w:szCs w:val="24"/>
                <w:lang w:eastAsia="en-US"/>
              </w:rPr>
              <w:t xml:space="preserve"> должен быть без вкладной гильзы; должен быть без чехла полимерного </w:t>
            </w:r>
            <w:proofErr w:type="spellStart"/>
            <w:r w:rsidRPr="00184F55">
              <w:rPr>
                <w:rFonts w:eastAsia="Calibri"/>
                <w:color w:val="auto"/>
                <w:szCs w:val="24"/>
                <w:lang w:eastAsia="en-US"/>
              </w:rPr>
              <w:t>гелевого</w:t>
            </w:r>
            <w:proofErr w:type="spellEnd"/>
            <w:r w:rsidRPr="00184F55">
              <w:rPr>
                <w:rFonts w:eastAsia="Calibri"/>
                <w:color w:val="auto"/>
                <w:szCs w:val="24"/>
                <w:lang w:eastAsia="en-US"/>
              </w:rPr>
              <w:t xml:space="preserve">; крепления протеза  бедра на инвалиде должно быть поясное с использованием кожаных полуфабрикатов (без шин) либо должно быть вакуумное с использованием поддерживающего бандажа или без него; регулировочно-соединительные устройства должны соответствовать весу инвалида; </w:t>
            </w:r>
            <w:proofErr w:type="gramStart"/>
            <w:r w:rsidRPr="00184F55">
              <w:rPr>
                <w:rFonts w:eastAsia="Calibri"/>
                <w:color w:val="auto"/>
                <w:szCs w:val="24"/>
                <w:lang w:eastAsia="en-US"/>
              </w:rPr>
              <w:t xml:space="preserve">стопа должна быть с голеностопным шарниром, подвижным в сагиттальной плоскости, должна быть со сменным пяточным амортизатором, полиуретановая, монолитная; одноосный механический коленный шарнир должен быть с ручным замком; </w:t>
            </w:r>
            <w:proofErr w:type="spellStart"/>
            <w:r w:rsidRPr="00184F55">
              <w:rPr>
                <w:rFonts w:eastAsia="Calibri"/>
                <w:color w:val="auto"/>
                <w:szCs w:val="24"/>
                <w:lang w:eastAsia="en-US"/>
              </w:rPr>
              <w:t>повортное</w:t>
            </w:r>
            <w:proofErr w:type="spellEnd"/>
            <w:r w:rsidRPr="00184F55">
              <w:rPr>
                <w:rFonts w:eastAsia="Calibri"/>
                <w:color w:val="auto"/>
                <w:szCs w:val="24"/>
                <w:lang w:eastAsia="en-US"/>
              </w:rPr>
              <w:t xml:space="preserve"> устройство должно отсутствовать; тип протеза по назначению должен быть постоянный</w:t>
            </w:r>
            <w:proofErr w:type="gramEnd"/>
          </w:p>
        </w:tc>
        <w:tc>
          <w:tcPr>
            <w:tcW w:w="470" w:type="pct"/>
            <w:tcBorders>
              <w:top w:val="single" w:sz="4" w:space="0" w:color="000000"/>
              <w:left w:val="single" w:sz="4" w:space="0" w:color="auto"/>
              <w:bottom w:val="single" w:sz="4" w:space="0" w:color="000000"/>
              <w:right w:val="single" w:sz="4" w:space="0" w:color="000000"/>
            </w:tcBorders>
            <w:hideMark/>
          </w:tcPr>
          <w:p w14:paraId="1352C83B"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69D82AD1"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188 663,33</w:t>
            </w:r>
          </w:p>
        </w:tc>
      </w:tr>
      <w:tr w:rsidR="00184F55" w:rsidRPr="00184F55" w14:paraId="5B454DD3"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114CDEA0"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8</w:t>
            </w:r>
          </w:p>
        </w:tc>
        <w:tc>
          <w:tcPr>
            <w:tcW w:w="698" w:type="pct"/>
            <w:tcBorders>
              <w:top w:val="single" w:sz="4" w:space="0" w:color="auto"/>
              <w:left w:val="single" w:sz="4" w:space="0" w:color="auto"/>
              <w:bottom w:val="single" w:sz="4" w:space="0" w:color="auto"/>
              <w:right w:val="single" w:sz="4" w:space="0" w:color="auto"/>
            </w:tcBorders>
            <w:hideMark/>
          </w:tcPr>
          <w:p w14:paraId="4D056C40"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модульный, в том числе при врожденном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6416C211"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Протез бедра должен быть модульный: 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w:t>
            </w:r>
            <w:proofErr w:type="gramEnd"/>
            <w:r w:rsidRPr="00184F55">
              <w:rPr>
                <w:rFonts w:eastAsia="Calibri"/>
                <w:color w:val="auto"/>
                <w:szCs w:val="24"/>
                <w:lang w:eastAsia="en-US"/>
              </w:rPr>
              <w:t xml:space="preserve">  должен быть без вкладной гильзы,  должен быть без чехла полимерного </w:t>
            </w:r>
            <w:proofErr w:type="spellStart"/>
            <w:r w:rsidRPr="00184F55">
              <w:rPr>
                <w:rFonts w:eastAsia="Calibri"/>
                <w:color w:val="auto"/>
                <w:szCs w:val="24"/>
                <w:lang w:eastAsia="en-US"/>
              </w:rPr>
              <w:t>гелевого</w:t>
            </w:r>
            <w:proofErr w:type="spellEnd"/>
            <w:r w:rsidRPr="00184F55">
              <w:rPr>
                <w:rFonts w:eastAsia="Calibri"/>
                <w:color w:val="auto"/>
                <w:szCs w:val="24"/>
                <w:lang w:eastAsia="en-US"/>
              </w:rPr>
              <w:t>; крепление протеза бедра на инвалиде  должно быть вакуумное, с использованием поддерживающего бандажа или должно быть без него; регулировочно-соединительные устройства должны соответствовать весу инвалида; стопа должна быть со средней степенью энергосбережения; коленный шарнир должен быть полицентрический с «геометрическим замком» с независимым пневматическим регулированием фаз сгибания-разгибания, с независимым пневматическим регулированием фаз сгибания-разгибания; поворотное устройство должно отсутствовать;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581FF8D1"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proofErr w:type="gramStart"/>
            <w:r w:rsidRPr="00184F55">
              <w:rPr>
                <w:rFonts w:eastAsia="Calibri"/>
                <w:color w:val="auto"/>
                <w:szCs w:val="24"/>
                <w:lang w:eastAsia="en-US"/>
              </w:rPr>
              <w:t>ш</w:t>
            </w:r>
            <w:proofErr w:type="gramEnd"/>
            <w:r w:rsidRPr="00184F55">
              <w:rPr>
                <w:rFonts w:eastAsia="Calibri"/>
                <w:color w:val="auto"/>
                <w:szCs w:val="24"/>
                <w:lang w:eastAsia="en-US"/>
              </w:rPr>
              <w:t>тука</w:t>
            </w:r>
          </w:p>
        </w:tc>
        <w:tc>
          <w:tcPr>
            <w:tcW w:w="505" w:type="pct"/>
            <w:tcBorders>
              <w:top w:val="single" w:sz="4" w:space="0" w:color="000000"/>
              <w:left w:val="single" w:sz="4" w:space="0" w:color="000000"/>
              <w:bottom w:val="single" w:sz="4" w:space="0" w:color="000000"/>
              <w:right w:val="single" w:sz="4" w:space="0" w:color="auto"/>
            </w:tcBorders>
            <w:hideMark/>
          </w:tcPr>
          <w:p w14:paraId="5D994051"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367 980,00</w:t>
            </w:r>
          </w:p>
        </w:tc>
      </w:tr>
      <w:tr w:rsidR="00184F55" w:rsidRPr="00184F55" w14:paraId="1C9B2606"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0CC76ECC"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9</w:t>
            </w:r>
          </w:p>
        </w:tc>
        <w:tc>
          <w:tcPr>
            <w:tcW w:w="698" w:type="pct"/>
            <w:tcBorders>
              <w:top w:val="single" w:sz="4" w:space="0" w:color="auto"/>
              <w:left w:val="single" w:sz="4" w:space="0" w:color="auto"/>
              <w:bottom w:val="single" w:sz="4" w:space="0" w:color="auto"/>
              <w:right w:val="single" w:sz="4" w:space="0" w:color="auto"/>
            </w:tcBorders>
            <w:hideMark/>
          </w:tcPr>
          <w:p w14:paraId="59F2451A"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 xml:space="preserve">Протез бедра модульный, в том числе при врожденном </w:t>
            </w:r>
            <w:r w:rsidRPr="00184F55">
              <w:rPr>
                <w:rFonts w:eastAsia="Calibri"/>
                <w:color w:val="auto"/>
                <w:szCs w:val="24"/>
                <w:lang w:eastAsia="en-US"/>
              </w:rPr>
              <w:lastRenderedPageBreak/>
              <w:t>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3E51CABD"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lastRenderedPageBreak/>
              <w:t xml:space="preserve">Протез бедра должен быть модульный: 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w:t>
            </w:r>
            <w:r w:rsidRPr="00184F55">
              <w:rPr>
                <w:rFonts w:eastAsia="Calibri"/>
                <w:color w:val="auto"/>
                <w:szCs w:val="24"/>
                <w:lang w:eastAsia="en-US"/>
              </w:rPr>
              <w:lastRenderedPageBreak/>
              <w:t>должно быть 1; постоянная гильза должна быть из литьевого слоистого пластика на основе акриловых смол;  должен быть без вкладной гильзы,  должен быть без чехла полимерного;</w:t>
            </w:r>
            <w:proofErr w:type="gramEnd"/>
            <w:r w:rsidRPr="00184F55">
              <w:rPr>
                <w:rFonts w:eastAsia="Calibri"/>
                <w:color w:val="auto"/>
                <w:szCs w:val="24"/>
                <w:lang w:eastAsia="en-US"/>
              </w:rPr>
              <w:t xml:space="preserve"> </w:t>
            </w:r>
            <w:proofErr w:type="gramStart"/>
            <w:r w:rsidRPr="00184F55">
              <w:rPr>
                <w:rFonts w:eastAsia="Calibri"/>
                <w:color w:val="auto"/>
                <w:szCs w:val="24"/>
                <w:lang w:eastAsia="en-US"/>
              </w:rPr>
              <w:t>крепление протеза бедра на инвалиде должно быть вакуумное, с использованием поддерживающего бандажа или должно быть без него; регулировочно-соединительные устройства должно соответствовать весу инвалида; стопа должна быть со средней степенью энергосбережения; коленный шарнир должен быть одноосный с механизмом торможения, отличающимся при переходе на передний отдел стопы, с независимым пневматическим регулированием фаз сгибания-разгибания;</w:t>
            </w:r>
            <w:proofErr w:type="gramEnd"/>
            <w:r w:rsidRPr="00184F55">
              <w:rPr>
                <w:rFonts w:eastAsia="Calibri"/>
                <w:color w:val="auto"/>
                <w:szCs w:val="24"/>
                <w:lang w:eastAsia="en-US"/>
              </w:rPr>
              <w:t xml:space="preserve"> поворотное устройство должно отсутствовать;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62DB9BC2"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lastRenderedPageBreak/>
              <w:t>штука</w:t>
            </w:r>
          </w:p>
        </w:tc>
        <w:tc>
          <w:tcPr>
            <w:tcW w:w="505" w:type="pct"/>
            <w:tcBorders>
              <w:top w:val="single" w:sz="4" w:space="0" w:color="000000"/>
              <w:left w:val="single" w:sz="4" w:space="0" w:color="000000"/>
              <w:bottom w:val="single" w:sz="4" w:space="0" w:color="000000"/>
              <w:right w:val="single" w:sz="4" w:space="0" w:color="auto"/>
            </w:tcBorders>
            <w:hideMark/>
          </w:tcPr>
          <w:p w14:paraId="1DF35F49"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389 750,00</w:t>
            </w:r>
          </w:p>
        </w:tc>
      </w:tr>
      <w:tr w:rsidR="00184F55" w:rsidRPr="00184F55" w14:paraId="3D164524"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070E77FE"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lastRenderedPageBreak/>
              <w:t>10</w:t>
            </w:r>
          </w:p>
        </w:tc>
        <w:tc>
          <w:tcPr>
            <w:tcW w:w="698" w:type="pct"/>
            <w:tcBorders>
              <w:top w:val="single" w:sz="4" w:space="0" w:color="auto"/>
              <w:left w:val="single" w:sz="4" w:space="0" w:color="auto"/>
              <w:bottom w:val="single" w:sz="4" w:space="0" w:color="auto"/>
              <w:right w:val="single" w:sz="4" w:space="0" w:color="auto"/>
            </w:tcBorders>
            <w:hideMark/>
          </w:tcPr>
          <w:p w14:paraId="511E0D82"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модульный, в том числе при врожденном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08F923F3"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Протез бедра должен быть модульный: 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изготовленная по индивидуальному слепку с культи инвалида; количество приемных гильз должно быть  1; постоянная гильза должна быть из литьевого слоистого пластика на основе акриловых смол;</w:t>
            </w:r>
            <w:proofErr w:type="gramEnd"/>
            <w:r w:rsidRPr="00184F55">
              <w:rPr>
                <w:rFonts w:eastAsia="Calibri"/>
                <w:color w:val="auto"/>
                <w:szCs w:val="24"/>
                <w:lang w:eastAsia="en-US"/>
              </w:rPr>
              <w:t xml:space="preserve"> </w:t>
            </w:r>
            <w:proofErr w:type="gramStart"/>
            <w:r w:rsidRPr="00184F55">
              <w:rPr>
                <w:rFonts w:eastAsia="Calibri"/>
                <w:color w:val="auto"/>
                <w:szCs w:val="24"/>
                <w:lang w:eastAsia="en-US"/>
              </w:rPr>
              <w:t>должен быть без вкладной гильзы, система крепления протеза бедра на инвалиде должно быть с использованием полимерного чехла; регулировочно-соединительные устройства должно соответствовать весу инвалида; стопа должна быть со средней степенью энергосбережения; одноосный коленный шарнир должен быть с механизмом торможения, отключающийся при переходе на передний отдел стопы, с независимым пневматическим регулированием фаз сгибания-разгибания;</w:t>
            </w:r>
            <w:proofErr w:type="gramEnd"/>
            <w:r w:rsidRPr="00184F55">
              <w:rPr>
                <w:rFonts w:eastAsia="Calibri"/>
                <w:color w:val="auto"/>
                <w:szCs w:val="24"/>
                <w:lang w:eastAsia="en-US"/>
              </w:rPr>
              <w:t xml:space="preserve"> поворотное устройство должно отсутствовать;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58E4CE15"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5CC2ED4B"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461 760,00</w:t>
            </w:r>
          </w:p>
        </w:tc>
      </w:tr>
      <w:tr w:rsidR="00184F55" w:rsidRPr="00184F55" w14:paraId="2ACDB8C1" w14:textId="77777777" w:rsidTr="00184F55">
        <w:trPr>
          <w:jc w:val="center"/>
        </w:trPr>
        <w:tc>
          <w:tcPr>
            <w:tcW w:w="229" w:type="pct"/>
            <w:tcBorders>
              <w:top w:val="single" w:sz="4" w:space="0" w:color="auto"/>
              <w:left w:val="single" w:sz="4" w:space="0" w:color="000000"/>
              <w:bottom w:val="single" w:sz="4" w:space="0" w:color="auto"/>
              <w:right w:val="nil"/>
            </w:tcBorders>
            <w:hideMark/>
          </w:tcPr>
          <w:p w14:paraId="1A674953"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11</w:t>
            </w:r>
          </w:p>
        </w:tc>
        <w:tc>
          <w:tcPr>
            <w:tcW w:w="698" w:type="pct"/>
            <w:tcBorders>
              <w:top w:val="single" w:sz="4" w:space="0" w:color="auto"/>
              <w:left w:val="single" w:sz="4" w:space="0" w:color="auto"/>
              <w:bottom w:val="single" w:sz="4" w:space="0" w:color="auto"/>
              <w:right w:val="single" w:sz="4" w:space="0" w:color="auto"/>
            </w:tcBorders>
            <w:hideMark/>
          </w:tcPr>
          <w:p w14:paraId="0774C76D"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модульный, в том числе при врожденном недоразвитии</w:t>
            </w:r>
          </w:p>
        </w:tc>
        <w:tc>
          <w:tcPr>
            <w:tcW w:w="3097" w:type="pct"/>
            <w:tcBorders>
              <w:top w:val="single" w:sz="4" w:space="0" w:color="auto"/>
              <w:left w:val="single" w:sz="4" w:space="0" w:color="auto"/>
              <w:bottom w:val="single" w:sz="4" w:space="0" w:color="auto"/>
              <w:right w:val="single" w:sz="4" w:space="0" w:color="auto"/>
            </w:tcBorders>
            <w:hideMark/>
          </w:tcPr>
          <w:p w14:paraId="26136502"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Протез бедра должен быть модульный, в том числе при врожденном недоразвитии. Приемная гильза должна быть индивидуальная. Материал приемной гильзы должен быть литьевой слоистый пластик. Вкладной элемент должен быть мягкий термопласт.  Косметическая облицовка должна быть мягкая полиуретановая. Косметическое покрытие облицовки должны быть чулки ортопедические. В зависимости от потребностей получателя, может быть выбран один из следующих видов крепления: должно быть мышечно-вакуумное без полимерного чехла, либо должно быть вакуумно-мембранное с полимерным чехлом, либо должно быть замковое крепление с использованием полимерного чехла. Стопа должна быть </w:t>
            </w:r>
            <w:proofErr w:type="spellStart"/>
            <w:r w:rsidRPr="00184F55">
              <w:rPr>
                <w:rFonts w:eastAsia="Calibri"/>
                <w:color w:val="auto"/>
                <w:szCs w:val="24"/>
                <w:lang w:eastAsia="en-US"/>
              </w:rPr>
              <w:t>углепластиковая</w:t>
            </w:r>
            <w:proofErr w:type="spellEnd"/>
            <w:r w:rsidRPr="00184F55">
              <w:rPr>
                <w:rFonts w:eastAsia="Calibri"/>
                <w:color w:val="auto"/>
                <w:szCs w:val="24"/>
                <w:lang w:eastAsia="en-US"/>
              </w:rPr>
              <w:t xml:space="preserve"> с высокой степенью энергосбережения со сменной косметической оболочкой. Коленный шарнир </w:t>
            </w:r>
            <w:r w:rsidRPr="00184F55">
              <w:rPr>
                <w:rFonts w:eastAsia="Calibri"/>
                <w:color w:val="auto"/>
                <w:szCs w:val="24"/>
                <w:lang w:eastAsia="en-US"/>
              </w:rPr>
              <w:lastRenderedPageBreak/>
              <w:t xml:space="preserve">должен быть многоосный с гидравлическим управлением фазой переноса и независимым регулированием фаз сгибания и разгибания, должен быть с упругим подгибанием или должно быть без него, должен быть с геометрическим замком, </w:t>
            </w:r>
            <w:proofErr w:type="spellStart"/>
            <w:r w:rsidRPr="00184F55">
              <w:rPr>
                <w:rFonts w:eastAsia="Calibri"/>
                <w:color w:val="auto"/>
                <w:szCs w:val="24"/>
                <w:lang w:eastAsia="en-US"/>
              </w:rPr>
              <w:t>отключающимся</w:t>
            </w:r>
            <w:proofErr w:type="spellEnd"/>
            <w:r w:rsidRPr="00184F55">
              <w:rPr>
                <w:rFonts w:eastAsia="Calibri"/>
                <w:color w:val="auto"/>
                <w:szCs w:val="24"/>
                <w:lang w:eastAsia="en-US"/>
              </w:rPr>
              <w:t xml:space="preserve"> при переходе на носок. В зависимости от потребностей получателя, может применяться поворотное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либо должно быть без поворотного устройства.</w:t>
            </w:r>
          </w:p>
          <w:p w14:paraId="5116D159"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Регулировочно-соединительное устройство должно соответствовать весу инвалида.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736A1214"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lastRenderedPageBreak/>
              <w:t>штука</w:t>
            </w:r>
          </w:p>
        </w:tc>
        <w:tc>
          <w:tcPr>
            <w:tcW w:w="505" w:type="pct"/>
            <w:tcBorders>
              <w:top w:val="single" w:sz="4" w:space="0" w:color="000000"/>
              <w:left w:val="single" w:sz="4" w:space="0" w:color="000000"/>
              <w:bottom w:val="single" w:sz="4" w:space="0" w:color="000000"/>
              <w:right w:val="single" w:sz="4" w:space="0" w:color="auto"/>
            </w:tcBorders>
            <w:hideMark/>
          </w:tcPr>
          <w:p w14:paraId="474485CC"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873 140,00</w:t>
            </w:r>
          </w:p>
        </w:tc>
      </w:tr>
      <w:tr w:rsidR="00184F55" w:rsidRPr="00184F55" w14:paraId="6524E353" w14:textId="77777777" w:rsidTr="00184F55">
        <w:trPr>
          <w:jc w:val="center"/>
        </w:trPr>
        <w:tc>
          <w:tcPr>
            <w:tcW w:w="229" w:type="pct"/>
            <w:tcBorders>
              <w:top w:val="single" w:sz="4" w:space="0" w:color="auto"/>
              <w:left w:val="single" w:sz="4" w:space="0" w:color="auto"/>
              <w:bottom w:val="single" w:sz="4" w:space="0" w:color="auto"/>
              <w:right w:val="single" w:sz="4" w:space="0" w:color="auto"/>
            </w:tcBorders>
            <w:hideMark/>
          </w:tcPr>
          <w:p w14:paraId="31358F31"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lastRenderedPageBreak/>
              <w:t>12</w:t>
            </w:r>
          </w:p>
        </w:tc>
        <w:tc>
          <w:tcPr>
            <w:tcW w:w="698" w:type="pct"/>
            <w:tcBorders>
              <w:top w:val="single" w:sz="4" w:space="0" w:color="auto"/>
              <w:left w:val="single" w:sz="4" w:space="0" w:color="auto"/>
              <w:bottom w:val="single" w:sz="4" w:space="0" w:color="auto"/>
              <w:right w:val="single" w:sz="4" w:space="0" w:color="auto"/>
            </w:tcBorders>
            <w:hideMark/>
          </w:tcPr>
          <w:p w14:paraId="6EC324CA"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модульный, в том числе при врожденном недоразвитии</w:t>
            </w:r>
          </w:p>
        </w:tc>
        <w:tc>
          <w:tcPr>
            <w:tcW w:w="3097" w:type="pct"/>
            <w:tcBorders>
              <w:top w:val="single" w:sz="4" w:space="0" w:color="auto"/>
              <w:left w:val="single" w:sz="4" w:space="0" w:color="auto"/>
              <w:bottom w:val="single" w:sz="4" w:space="0" w:color="auto"/>
              <w:right w:val="nil"/>
            </w:tcBorders>
            <w:hideMark/>
          </w:tcPr>
          <w:p w14:paraId="4F6738FE"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Протез бедра должен быть модульный, в том числе при врожденном недоразвитии. Формообразующая облицовка должна быть модульная мягкая полиуретановая. Гильза должна быть индивидуальная, изготовленная по индивидуальному слепку должна быть (одна пробная). Материал индивидуальной постоянной гильзы должен быть литьевой слоистый пластик на основе акриловых смол. В зависимости от потребностей получателя, может быть выбран один из следующих видов крепления: должно быть мышечно-вакуумное без полимерного чехла, либо должно быть вакуумно-мембранное с полимерным чехлом, либо должно быть замковое крепление с использованием полимерного чехла. Одноосный гидравлический коленный модуль должен быть с гидравлическим контролем фазы переноса и опоры. Сопротивление сгибанию и разгибанию должно настраиваться отдельно друг от друга. Должен быть с ручным замком для безопасности на мокрых поверхностях и долговременного стояния. Стопа должна быть </w:t>
            </w:r>
            <w:proofErr w:type="spellStart"/>
            <w:r w:rsidRPr="00184F55">
              <w:rPr>
                <w:rFonts w:eastAsia="Calibri"/>
                <w:color w:val="auto"/>
                <w:szCs w:val="24"/>
                <w:lang w:eastAsia="en-US"/>
              </w:rPr>
              <w:t>углепластиковая</w:t>
            </w:r>
            <w:proofErr w:type="spellEnd"/>
            <w:r w:rsidRPr="00184F55">
              <w:rPr>
                <w:rFonts w:eastAsia="Calibri"/>
                <w:color w:val="auto"/>
                <w:szCs w:val="24"/>
                <w:lang w:eastAsia="en-US"/>
              </w:rPr>
              <w:t xml:space="preserve"> с высокой степенью энергосбережения со сменной косметической оболочкой. В зависимости от потребностей получателя, может применяться поворотное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либо должно быть без поворотного устройства.   Регулировочно-соединительное устройство должно соответствовать весу инвалида.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4602396C"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5E61B335"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822 600,00</w:t>
            </w:r>
          </w:p>
        </w:tc>
      </w:tr>
      <w:tr w:rsidR="00184F55" w:rsidRPr="00184F55" w14:paraId="523BB01D" w14:textId="77777777" w:rsidTr="00184F55">
        <w:trPr>
          <w:jc w:val="center"/>
        </w:trPr>
        <w:tc>
          <w:tcPr>
            <w:tcW w:w="229" w:type="pct"/>
            <w:tcBorders>
              <w:top w:val="single" w:sz="4" w:space="0" w:color="auto"/>
              <w:left w:val="single" w:sz="4" w:space="0" w:color="auto"/>
              <w:bottom w:val="single" w:sz="4" w:space="0" w:color="auto"/>
              <w:right w:val="single" w:sz="4" w:space="0" w:color="auto"/>
            </w:tcBorders>
            <w:hideMark/>
          </w:tcPr>
          <w:p w14:paraId="5331D6A5"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13</w:t>
            </w:r>
          </w:p>
        </w:tc>
        <w:tc>
          <w:tcPr>
            <w:tcW w:w="698" w:type="pct"/>
            <w:tcBorders>
              <w:top w:val="single" w:sz="4" w:space="0" w:color="auto"/>
              <w:left w:val="single" w:sz="4" w:space="0" w:color="auto"/>
              <w:bottom w:val="single" w:sz="4" w:space="0" w:color="auto"/>
              <w:right w:val="single" w:sz="4" w:space="0" w:color="auto"/>
            </w:tcBorders>
            <w:hideMark/>
          </w:tcPr>
          <w:p w14:paraId="3A045C92"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для купания</w:t>
            </w:r>
          </w:p>
        </w:tc>
        <w:tc>
          <w:tcPr>
            <w:tcW w:w="3097" w:type="pct"/>
            <w:tcBorders>
              <w:top w:val="single" w:sz="4" w:space="0" w:color="auto"/>
              <w:left w:val="single" w:sz="4" w:space="0" w:color="auto"/>
              <w:bottom w:val="single" w:sz="4" w:space="0" w:color="auto"/>
              <w:right w:val="nil"/>
            </w:tcBorders>
            <w:hideMark/>
          </w:tcPr>
          <w:p w14:paraId="546024B4"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en-US"/>
              </w:rPr>
              <w:t xml:space="preserve">Протез бедра должен быть для купания: Приемная гильза должна быть индивидуальная в количестве не менее 2 пробных гильз. Материал индивидуальной постоянной гильзы должен быть литьевой слоистый пластик на основе акриловых смол, листовой термопластичный пластик. В качестве вкладного элемента должны применяются чехлы полимерные (либо должно быть без чехлов), крепление должно </w:t>
            </w:r>
            <w:r w:rsidRPr="00184F55">
              <w:rPr>
                <w:rFonts w:eastAsia="Calibri"/>
                <w:color w:val="auto"/>
                <w:szCs w:val="24"/>
                <w:lang w:eastAsia="en-US"/>
              </w:rPr>
              <w:lastRenderedPageBreak/>
              <w:t>быть с использованием замка, вакуумной мембраны или должно быть вакуумное. Регулировочно-соединительные устройства должны соответствовать весу инвалида. Модульный полицентрический коленный шарнир должен быть с высокой степени устойчивости и ручным коленным замком. Стопа должна быть водостойкая с рифленым профилем подошвы, тип протеза по назначению должен быть протез для купания.</w:t>
            </w:r>
          </w:p>
        </w:tc>
        <w:tc>
          <w:tcPr>
            <w:tcW w:w="470" w:type="pct"/>
            <w:tcBorders>
              <w:top w:val="single" w:sz="4" w:space="0" w:color="000000"/>
              <w:left w:val="single" w:sz="4" w:space="0" w:color="auto"/>
              <w:bottom w:val="single" w:sz="4" w:space="0" w:color="000000"/>
              <w:right w:val="single" w:sz="4" w:space="0" w:color="000000"/>
            </w:tcBorders>
            <w:hideMark/>
          </w:tcPr>
          <w:p w14:paraId="076CFB2A"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proofErr w:type="gramStart"/>
            <w:r w:rsidRPr="00184F55">
              <w:rPr>
                <w:rFonts w:eastAsia="Calibri"/>
                <w:color w:val="auto"/>
                <w:szCs w:val="24"/>
                <w:lang w:eastAsia="en-US"/>
              </w:rPr>
              <w:lastRenderedPageBreak/>
              <w:t>ш</w:t>
            </w:r>
            <w:proofErr w:type="gramEnd"/>
            <w:r w:rsidRPr="00184F55">
              <w:rPr>
                <w:rFonts w:eastAsia="Calibri"/>
                <w:color w:val="auto"/>
                <w:szCs w:val="24"/>
                <w:lang w:eastAsia="en-US"/>
              </w:rPr>
              <w:t>тука</w:t>
            </w:r>
          </w:p>
        </w:tc>
        <w:tc>
          <w:tcPr>
            <w:tcW w:w="505" w:type="pct"/>
            <w:tcBorders>
              <w:top w:val="single" w:sz="4" w:space="0" w:color="000000"/>
              <w:left w:val="single" w:sz="4" w:space="0" w:color="000000"/>
              <w:bottom w:val="single" w:sz="4" w:space="0" w:color="000000"/>
              <w:right w:val="single" w:sz="4" w:space="0" w:color="auto"/>
            </w:tcBorders>
            <w:hideMark/>
          </w:tcPr>
          <w:p w14:paraId="7AEC31B4"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436 996,67</w:t>
            </w:r>
          </w:p>
        </w:tc>
      </w:tr>
      <w:tr w:rsidR="00184F55" w:rsidRPr="00184F55" w14:paraId="0C586B8E" w14:textId="77777777" w:rsidTr="00184F55">
        <w:trPr>
          <w:jc w:val="center"/>
        </w:trPr>
        <w:tc>
          <w:tcPr>
            <w:tcW w:w="229" w:type="pct"/>
            <w:tcBorders>
              <w:top w:val="single" w:sz="4" w:space="0" w:color="auto"/>
              <w:left w:val="single" w:sz="4" w:space="0" w:color="auto"/>
              <w:bottom w:val="single" w:sz="4" w:space="0" w:color="auto"/>
              <w:right w:val="single" w:sz="4" w:space="0" w:color="auto"/>
            </w:tcBorders>
            <w:hideMark/>
          </w:tcPr>
          <w:p w14:paraId="56E02DC3"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lastRenderedPageBreak/>
              <w:t>14</w:t>
            </w:r>
          </w:p>
        </w:tc>
        <w:tc>
          <w:tcPr>
            <w:tcW w:w="698" w:type="pct"/>
            <w:tcBorders>
              <w:top w:val="single" w:sz="4" w:space="0" w:color="auto"/>
              <w:left w:val="single" w:sz="4" w:space="0" w:color="auto"/>
              <w:bottom w:val="single" w:sz="4" w:space="0" w:color="auto"/>
              <w:right w:val="single" w:sz="4" w:space="0" w:color="auto"/>
            </w:tcBorders>
            <w:hideMark/>
          </w:tcPr>
          <w:p w14:paraId="71487AE3"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стопы</w:t>
            </w:r>
          </w:p>
        </w:tc>
        <w:tc>
          <w:tcPr>
            <w:tcW w:w="3097" w:type="pct"/>
            <w:tcBorders>
              <w:top w:val="single" w:sz="4" w:space="0" w:color="auto"/>
              <w:left w:val="single" w:sz="4" w:space="0" w:color="auto"/>
              <w:bottom w:val="single" w:sz="4" w:space="0" w:color="auto"/>
              <w:right w:val="nil"/>
            </w:tcBorders>
            <w:hideMark/>
          </w:tcPr>
          <w:p w14:paraId="049F49A2"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w:t>
            </w:r>
            <w:proofErr w:type="gramEnd"/>
            <w:r w:rsidRPr="00184F55">
              <w:rPr>
                <w:rFonts w:eastAsia="Calibri"/>
                <w:color w:val="auto"/>
                <w:szCs w:val="24"/>
                <w:lang w:eastAsia="en-US"/>
              </w:rPr>
              <w:t xml:space="preserve"> должна быть без чехла полимерного; крепление протеза на инвалиде должно быть с использованием наколенника; регулировочно-соединительные устройства должно соответствовать весу инвалида; стопа должна быть со средней степенью энергосбережения; тип протеза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6DD8865E"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26A7BF08"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223 460,00</w:t>
            </w:r>
          </w:p>
        </w:tc>
      </w:tr>
      <w:tr w:rsidR="00184F55" w:rsidRPr="00184F55" w14:paraId="10F224C1" w14:textId="77777777" w:rsidTr="00184F55">
        <w:trPr>
          <w:jc w:val="center"/>
        </w:trPr>
        <w:tc>
          <w:tcPr>
            <w:tcW w:w="229" w:type="pct"/>
            <w:tcBorders>
              <w:top w:val="single" w:sz="4" w:space="0" w:color="auto"/>
              <w:left w:val="single" w:sz="4" w:space="0" w:color="auto"/>
              <w:bottom w:val="single" w:sz="4" w:space="0" w:color="auto"/>
              <w:right w:val="single" w:sz="4" w:space="0" w:color="auto"/>
            </w:tcBorders>
            <w:hideMark/>
          </w:tcPr>
          <w:p w14:paraId="3722CB4D"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15</w:t>
            </w:r>
          </w:p>
        </w:tc>
        <w:tc>
          <w:tcPr>
            <w:tcW w:w="698" w:type="pct"/>
            <w:tcBorders>
              <w:top w:val="single" w:sz="4" w:space="0" w:color="auto"/>
              <w:left w:val="single" w:sz="4" w:space="0" w:color="auto"/>
              <w:bottom w:val="single" w:sz="4" w:space="0" w:color="auto"/>
              <w:right w:val="single" w:sz="4" w:space="0" w:color="auto"/>
            </w:tcBorders>
            <w:hideMark/>
          </w:tcPr>
          <w:p w14:paraId="4CDE22F6"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голени лечебно-тренировочный</w:t>
            </w:r>
          </w:p>
        </w:tc>
        <w:tc>
          <w:tcPr>
            <w:tcW w:w="3097" w:type="pct"/>
            <w:tcBorders>
              <w:top w:val="single" w:sz="4" w:space="0" w:color="auto"/>
              <w:left w:val="single" w:sz="4" w:space="0" w:color="auto"/>
              <w:bottom w:val="single" w:sz="4" w:space="0" w:color="auto"/>
              <w:right w:val="nil"/>
            </w:tcBorders>
            <w:hideMark/>
          </w:tcPr>
          <w:p w14:paraId="00F016FB"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 должна быть без чехла полимерного;</w:t>
            </w:r>
            <w:proofErr w:type="gramEnd"/>
            <w:r w:rsidRPr="00184F55">
              <w:rPr>
                <w:rFonts w:eastAsia="Calibri"/>
                <w:color w:val="auto"/>
                <w:szCs w:val="24"/>
                <w:lang w:eastAsia="en-US"/>
              </w:rPr>
              <w:t xml:space="preserve"> крепление протеза голени на инвалиде должно быть с использованием наколенника; регулировочно-соединительные устройства должно соответствовать весу инвалида; стопа должна быть с голеностопным шарниром, подвижным в сагиттальной плоскости, со сменным пяточным амортизатором; тип протеза по назначению должен быть  лечебно-тренировочный.</w:t>
            </w:r>
          </w:p>
        </w:tc>
        <w:tc>
          <w:tcPr>
            <w:tcW w:w="470" w:type="pct"/>
            <w:tcBorders>
              <w:top w:val="single" w:sz="4" w:space="0" w:color="000000"/>
              <w:left w:val="single" w:sz="4" w:space="0" w:color="auto"/>
              <w:bottom w:val="single" w:sz="4" w:space="0" w:color="000000"/>
              <w:right w:val="single" w:sz="4" w:space="0" w:color="000000"/>
            </w:tcBorders>
            <w:hideMark/>
          </w:tcPr>
          <w:p w14:paraId="15AE45F8"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штука</w:t>
            </w:r>
          </w:p>
        </w:tc>
        <w:tc>
          <w:tcPr>
            <w:tcW w:w="505" w:type="pct"/>
            <w:tcBorders>
              <w:top w:val="single" w:sz="4" w:space="0" w:color="000000"/>
              <w:left w:val="single" w:sz="4" w:space="0" w:color="000000"/>
              <w:bottom w:val="single" w:sz="4" w:space="0" w:color="000000"/>
              <w:right w:val="single" w:sz="4" w:space="0" w:color="auto"/>
            </w:tcBorders>
            <w:hideMark/>
          </w:tcPr>
          <w:p w14:paraId="59BF0A11"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142 553,33</w:t>
            </w:r>
          </w:p>
        </w:tc>
      </w:tr>
      <w:tr w:rsidR="00184F55" w:rsidRPr="00184F55" w14:paraId="59D8ED31" w14:textId="77777777" w:rsidTr="00184F55">
        <w:trPr>
          <w:jc w:val="center"/>
        </w:trPr>
        <w:tc>
          <w:tcPr>
            <w:tcW w:w="229" w:type="pct"/>
            <w:tcBorders>
              <w:top w:val="single" w:sz="4" w:space="0" w:color="auto"/>
              <w:left w:val="single" w:sz="4" w:space="0" w:color="auto"/>
              <w:bottom w:val="single" w:sz="4" w:space="0" w:color="auto"/>
              <w:right w:val="single" w:sz="4" w:space="0" w:color="auto"/>
            </w:tcBorders>
            <w:hideMark/>
          </w:tcPr>
          <w:p w14:paraId="3478B191"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t>16</w:t>
            </w:r>
          </w:p>
        </w:tc>
        <w:tc>
          <w:tcPr>
            <w:tcW w:w="698" w:type="pct"/>
            <w:tcBorders>
              <w:top w:val="single" w:sz="4" w:space="0" w:color="auto"/>
              <w:left w:val="single" w:sz="4" w:space="0" w:color="auto"/>
              <w:bottom w:val="single" w:sz="4" w:space="0" w:color="auto"/>
              <w:right w:val="single" w:sz="4" w:space="0" w:color="auto"/>
            </w:tcBorders>
            <w:hideMark/>
          </w:tcPr>
          <w:p w14:paraId="1540DD06"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Протез бедра лечебно-тренировочный</w:t>
            </w:r>
          </w:p>
        </w:tc>
        <w:tc>
          <w:tcPr>
            <w:tcW w:w="3097" w:type="pct"/>
            <w:tcBorders>
              <w:top w:val="single" w:sz="4" w:space="0" w:color="auto"/>
              <w:left w:val="single" w:sz="4" w:space="0" w:color="auto"/>
              <w:bottom w:val="single" w:sz="4" w:space="0" w:color="auto"/>
              <w:right w:val="nil"/>
            </w:tcBorders>
            <w:hideMark/>
          </w:tcPr>
          <w:p w14:paraId="746BDE62"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proofErr w:type="gramStart"/>
            <w:r w:rsidRPr="00184F55">
              <w:rPr>
                <w:rFonts w:eastAsia="Calibri"/>
                <w:color w:val="auto"/>
                <w:szCs w:val="24"/>
                <w:lang w:eastAsia="en-US"/>
              </w:rPr>
              <w:t xml:space="preserve">Облицовка должна быть мягкая полиуретановая модульная (поролон), покрытие облицовки должны быть чулки </w:t>
            </w:r>
            <w:proofErr w:type="spellStart"/>
            <w:r w:rsidRPr="00184F55">
              <w:rPr>
                <w:rFonts w:eastAsia="Calibri"/>
                <w:color w:val="auto"/>
                <w:szCs w:val="24"/>
                <w:lang w:eastAsia="en-US"/>
              </w:rPr>
              <w:t>перлоновые</w:t>
            </w:r>
            <w:proofErr w:type="spellEnd"/>
            <w:r w:rsidRPr="00184F55">
              <w:rPr>
                <w:rFonts w:eastAsia="Calibri"/>
                <w:color w:val="auto"/>
                <w:szCs w:val="24"/>
                <w:lang w:eastAsia="en-US"/>
              </w:rPr>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должна быть без вкладной гильзы, должна быть без чехла полимерного;</w:t>
            </w:r>
            <w:proofErr w:type="gramEnd"/>
            <w:r w:rsidRPr="00184F55">
              <w:rPr>
                <w:rFonts w:eastAsia="Calibri"/>
                <w:color w:val="auto"/>
                <w:szCs w:val="24"/>
                <w:lang w:eastAsia="en-US"/>
              </w:rPr>
              <w:t xml:space="preserve"> </w:t>
            </w:r>
            <w:proofErr w:type="gramStart"/>
            <w:r w:rsidRPr="00184F55">
              <w:rPr>
                <w:rFonts w:eastAsia="Calibri"/>
                <w:color w:val="auto"/>
                <w:szCs w:val="24"/>
                <w:lang w:eastAsia="en-US"/>
              </w:rPr>
              <w:t xml:space="preserve">крепления протеза бедра на инвалиде должно быть поясное с использованием кожаных полуфабрикатов (без шин) либо </w:t>
            </w:r>
            <w:r w:rsidRPr="00184F55">
              <w:rPr>
                <w:rFonts w:eastAsia="Calibri"/>
                <w:color w:val="auto"/>
                <w:szCs w:val="24"/>
                <w:lang w:eastAsia="en-US"/>
              </w:rPr>
              <w:lastRenderedPageBreak/>
              <w:t>должно быть вакуумное с использованием поддерживающего бандажа; регулировочно-соединительные устройства  должны соответствовать весу инвалида; стопа должна быть без шарнирная, полиуретановая, монолитная; одноосный механический коленный шарнир должен быть с ручным замком; поворотное устройство должно отсутствовать; тип протеза по назначению должен быть лечебно-тренировочный.</w:t>
            </w:r>
            <w:proofErr w:type="gramEnd"/>
          </w:p>
        </w:tc>
        <w:tc>
          <w:tcPr>
            <w:tcW w:w="470" w:type="pct"/>
            <w:tcBorders>
              <w:top w:val="single" w:sz="4" w:space="0" w:color="000000"/>
              <w:left w:val="single" w:sz="4" w:space="0" w:color="auto"/>
              <w:bottom w:val="single" w:sz="4" w:space="0" w:color="000000"/>
              <w:right w:val="single" w:sz="4" w:space="0" w:color="000000"/>
            </w:tcBorders>
            <w:hideMark/>
          </w:tcPr>
          <w:p w14:paraId="693F4013"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lastRenderedPageBreak/>
              <w:t>штука</w:t>
            </w:r>
          </w:p>
        </w:tc>
        <w:tc>
          <w:tcPr>
            <w:tcW w:w="505" w:type="pct"/>
            <w:tcBorders>
              <w:top w:val="single" w:sz="4" w:space="0" w:color="000000"/>
              <w:left w:val="single" w:sz="4" w:space="0" w:color="000000"/>
              <w:bottom w:val="single" w:sz="4" w:space="0" w:color="000000"/>
              <w:right w:val="single" w:sz="4" w:space="0" w:color="auto"/>
            </w:tcBorders>
            <w:hideMark/>
          </w:tcPr>
          <w:p w14:paraId="3A89F716"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202 090,00</w:t>
            </w:r>
          </w:p>
        </w:tc>
      </w:tr>
      <w:tr w:rsidR="00184F55" w:rsidRPr="00184F55" w14:paraId="7C98D0C5" w14:textId="77777777" w:rsidTr="00184F55">
        <w:trPr>
          <w:jc w:val="center"/>
        </w:trPr>
        <w:tc>
          <w:tcPr>
            <w:tcW w:w="229" w:type="pct"/>
            <w:tcBorders>
              <w:top w:val="single" w:sz="4" w:space="0" w:color="auto"/>
              <w:left w:val="single" w:sz="4" w:space="0" w:color="auto"/>
              <w:bottom w:val="single" w:sz="4" w:space="0" w:color="auto"/>
              <w:right w:val="single" w:sz="4" w:space="0" w:color="auto"/>
            </w:tcBorders>
            <w:hideMark/>
          </w:tcPr>
          <w:p w14:paraId="721067B6" w14:textId="77777777" w:rsidR="00184F55" w:rsidRPr="00184F55" w:rsidRDefault="00184F55" w:rsidP="00184F55">
            <w:pPr>
              <w:keepLines/>
              <w:widowControl w:val="0"/>
              <w:suppressAutoHyphens/>
              <w:spacing w:line="264" w:lineRule="auto"/>
              <w:jc w:val="center"/>
              <w:rPr>
                <w:rFonts w:eastAsia="Lucida Sans Unicode"/>
                <w:color w:val="auto"/>
                <w:szCs w:val="24"/>
                <w:lang w:eastAsia="en-US"/>
              </w:rPr>
            </w:pPr>
            <w:r w:rsidRPr="00184F55">
              <w:rPr>
                <w:rFonts w:eastAsia="Lucida Sans Unicode"/>
                <w:color w:val="auto"/>
                <w:szCs w:val="24"/>
                <w:lang w:eastAsia="en-US"/>
              </w:rPr>
              <w:lastRenderedPageBreak/>
              <w:t>17</w:t>
            </w:r>
          </w:p>
        </w:tc>
        <w:tc>
          <w:tcPr>
            <w:tcW w:w="698" w:type="pct"/>
            <w:tcBorders>
              <w:top w:val="single" w:sz="4" w:space="0" w:color="auto"/>
              <w:left w:val="single" w:sz="4" w:space="0" w:color="auto"/>
              <w:bottom w:val="single" w:sz="4" w:space="0" w:color="auto"/>
              <w:right w:val="single" w:sz="4" w:space="0" w:color="auto"/>
            </w:tcBorders>
            <w:hideMark/>
          </w:tcPr>
          <w:p w14:paraId="7A679511" w14:textId="77777777" w:rsidR="00184F55" w:rsidRPr="00184F55" w:rsidRDefault="00184F55" w:rsidP="00184F55">
            <w:pPr>
              <w:keepLines/>
              <w:widowControl w:val="0"/>
              <w:suppressAutoHyphens/>
              <w:spacing w:line="264" w:lineRule="auto"/>
              <w:rPr>
                <w:rFonts w:eastAsia="Calibri"/>
                <w:color w:val="auto"/>
                <w:szCs w:val="24"/>
                <w:lang w:eastAsia="en-US"/>
              </w:rPr>
            </w:pPr>
            <w:r w:rsidRPr="00184F55">
              <w:rPr>
                <w:rFonts w:eastAsia="Calibri"/>
                <w:color w:val="auto"/>
                <w:szCs w:val="24"/>
                <w:lang w:eastAsia="en-US"/>
              </w:rPr>
              <w:t xml:space="preserve">Протез </w:t>
            </w:r>
            <w:proofErr w:type="gramStart"/>
            <w:r w:rsidRPr="00184F55">
              <w:rPr>
                <w:rFonts w:eastAsia="Calibri"/>
                <w:color w:val="auto"/>
                <w:szCs w:val="24"/>
                <w:lang w:val="en-US" w:eastAsia="en-US"/>
              </w:rPr>
              <w:t>c</w:t>
            </w:r>
            <w:proofErr w:type="gramEnd"/>
            <w:r w:rsidRPr="00184F55">
              <w:rPr>
                <w:rFonts w:eastAsia="Calibri"/>
                <w:color w:val="auto"/>
                <w:szCs w:val="24"/>
                <w:lang w:eastAsia="en-US"/>
              </w:rPr>
              <w:t>топы</w:t>
            </w:r>
          </w:p>
        </w:tc>
        <w:tc>
          <w:tcPr>
            <w:tcW w:w="3097" w:type="pct"/>
            <w:tcBorders>
              <w:top w:val="single" w:sz="4" w:space="0" w:color="auto"/>
              <w:left w:val="single" w:sz="4" w:space="0" w:color="auto"/>
              <w:bottom w:val="single" w:sz="4" w:space="0" w:color="auto"/>
              <w:right w:val="nil"/>
            </w:tcBorders>
            <w:hideMark/>
          </w:tcPr>
          <w:p w14:paraId="72CEB95D" w14:textId="77777777" w:rsidR="00184F55" w:rsidRPr="00184F55" w:rsidRDefault="00184F55" w:rsidP="00184F55">
            <w:pPr>
              <w:keepLines/>
              <w:widowControl w:val="0"/>
              <w:suppressAutoHyphens/>
              <w:spacing w:line="264" w:lineRule="auto"/>
              <w:ind w:firstLine="177"/>
              <w:jc w:val="both"/>
              <w:rPr>
                <w:rFonts w:eastAsia="Calibri"/>
                <w:color w:val="auto"/>
                <w:szCs w:val="24"/>
                <w:lang w:eastAsia="en-US"/>
              </w:rPr>
            </w:pPr>
            <w:r w:rsidRPr="00184F55">
              <w:rPr>
                <w:rFonts w:eastAsia="Calibri"/>
                <w:color w:val="auto"/>
                <w:szCs w:val="24"/>
                <w:lang w:eastAsia="zh-CN"/>
              </w:rPr>
              <w:t>Протез стопы должен быть модульный с косметической облицовкой, приемная гильза должна быть индивидуальная (изготовлена по индивидуальному слепку с культи инвалида), должна быть одна пробная гильза. Материал индивидуальной постоянной гильзы должен быть литьевой слоистый пластик на основе акриловых смол или должен быть листовой термопластичный пластик. Вкладная гильза должна быть из вспененного материала.</w:t>
            </w:r>
            <w:r w:rsidRPr="00184F55">
              <w:rPr>
                <w:rFonts w:eastAsia="Calibri"/>
                <w:szCs w:val="24"/>
                <w:lang w:eastAsia="en-US"/>
              </w:rPr>
              <w:t xml:space="preserve"> </w:t>
            </w:r>
            <w:r w:rsidRPr="00184F55">
              <w:rPr>
                <w:rFonts w:eastAsia="Calibri"/>
                <w:color w:val="auto"/>
                <w:szCs w:val="24"/>
                <w:lang w:eastAsia="en-US"/>
              </w:rPr>
              <w:t>Регулировочно-соединительные устройства должны соответствовать весу инвалида.</w:t>
            </w:r>
            <w:r w:rsidRPr="00184F55">
              <w:rPr>
                <w:rFonts w:eastAsia="Calibri"/>
                <w:color w:val="auto"/>
                <w:szCs w:val="24"/>
                <w:lang w:eastAsia="zh-CN"/>
              </w:rPr>
              <w:t xml:space="preserve"> Крепление должно быть за счет формы гильзы. Стопа должна быть из углепластика с ограниченной монтажной высотой (низкопрофильная). По назначению должен быть постоянный.</w:t>
            </w:r>
          </w:p>
        </w:tc>
        <w:tc>
          <w:tcPr>
            <w:tcW w:w="470" w:type="pct"/>
            <w:tcBorders>
              <w:top w:val="single" w:sz="4" w:space="0" w:color="000000"/>
              <w:left w:val="single" w:sz="4" w:space="0" w:color="auto"/>
              <w:bottom w:val="single" w:sz="4" w:space="0" w:color="000000"/>
              <w:right w:val="single" w:sz="4" w:space="0" w:color="000000"/>
            </w:tcBorders>
            <w:hideMark/>
          </w:tcPr>
          <w:p w14:paraId="7FAA1F4A"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proofErr w:type="gramStart"/>
            <w:r w:rsidRPr="00184F55">
              <w:rPr>
                <w:rFonts w:eastAsia="Calibri"/>
                <w:color w:val="auto"/>
                <w:szCs w:val="24"/>
                <w:lang w:eastAsia="en-US"/>
              </w:rPr>
              <w:t>ш</w:t>
            </w:r>
            <w:proofErr w:type="gramEnd"/>
            <w:r w:rsidRPr="00184F55">
              <w:rPr>
                <w:rFonts w:eastAsia="Calibri"/>
                <w:color w:val="auto"/>
                <w:szCs w:val="24"/>
                <w:lang w:eastAsia="en-US"/>
              </w:rPr>
              <w:t>тука</w:t>
            </w:r>
          </w:p>
        </w:tc>
        <w:tc>
          <w:tcPr>
            <w:tcW w:w="505" w:type="pct"/>
            <w:tcBorders>
              <w:top w:val="single" w:sz="4" w:space="0" w:color="000000"/>
              <w:left w:val="single" w:sz="4" w:space="0" w:color="000000"/>
              <w:bottom w:val="single" w:sz="4" w:space="0" w:color="000000"/>
              <w:right w:val="single" w:sz="4" w:space="0" w:color="auto"/>
            </w:tcBorders>
            <w:hideMark/>
          </w:tcPr>
          <w:p w14:paraId="3C7F597C" w14:textId="77777777" w:rsidR="00184F55" w:rsidRPr="00184F55" w:rsidRDefault="00184F55" w:rsidP="00184F55">
            <w:pPr>
              <w:keepLines/>
              <w:widowControl w:val="0"/>
              <w:suppressAutoHyphens/>
              <w:spacing w:line="264" w:lineRule="auto"/>
              <w:jc w:val="center"/>
              <w:rPr>
                <w:rFonts w:eastAsia="Calibri"/>
                <w:color w:val="auto"/>
                <w:szCs w:val="24"/>
                <w:lang w:eastAsia="en-US"/>
              </w:rPr>
            </w:pPr>
            <w:r w:rsidRPr="00184F55">
              <w:rPr>
                <w:rFonts w:eastAsia="Calibri"/>
                <w:color w:val="auto"/>
                <w:szCs w:val="24"/>
                <w:lang w:eastAsia="en-US"/>
              </w:rPr>
              <w:t>195 736,67</w:t>
            </w:r>
          </w:p>
        </w:tc>
      </w:tr>
      <w:tr w:rsidR="00184F55" w:rsidRPr="00184F55" w14:paraId="6D9709A6" w14:textId="77777777" w:rsidTr="00184F55">
        <w:trPr>
          <w:jc w:val="center"/>
        </w:trPr>
        <w:tc>
          <w:tcPr>
            <w:tcW w:w="4495" w:type="pct"/>
            <w:gridSpan w:val="4"/>
            <w:tcBorders>
              <w:top w:val="single" w:sz="4" w:space="0" w:color="auto"/>
              <w:left w:val="single" w:sz="4" w:space="0" w:color="auto"/>
              <w:bottom w:val="single" w:sz="4" w:space="0" w:color="auto"/>
              <w:right w:val="single" w:sz="4" w:space="0" w:color="000000"/>
            </w:tcBorders>
            <w:hideMark/>
          </w:tcPr>
          <w:p w14:paraId="0D8E16E5" w14:textId="77777777" w:rsidR="00184F55" w:rsidRPr="00184F55" w:rsidRDefault="00184F55" w:rsidP="00184F55">
            <w:pPr>
              <w:keepLines/>
              <w:widowControl w:val="0"/>
              <w:suppressAutoHyphens/>
              <w:spacing w:line="264" w:lineRule="auto"/>
              <w:rPr>
                <w:rFonts w:eastAsia="Calibri"/>
                <w:b/>
                <w:color w:val="auto"/>
                <w:szCs w:val="24"/>
                <w:lang w:eastAsia="en-US"/>
              </w:rPr>
            </w:pPr>
            <w:r w:rsidRPr="00184F55">
              <w:rPr>
                <w:b/>
                <w:szCs w:val="24"/>
              </w:rPr>
              <w:t>ИТОГО сумма НЦЕ:</w:t>
            </w:r>
          </w:p>
        </w:tc>
        <w:tc>
          <w:tcPr>
            <w:tcW w:w="505" w:type="pct"/>
            <w:tcBorders>
              <w:top w:val="single" w:sz="4" w:space="0" w:color="000000"/>
              <w:left w:val="single" w:sz="4" w:space="0" w:color="000000"/>
              <w:bottom w:val="single" w:sz="4" w:space="0" w:color="000000"/>
              <w:right w:val="single" w:sz="4" w:space="0" w:color="auto"/>
            </w:tcBorders>
            <w:hideMark/>
          </w:tcPr>
          <w:p w14:paraId="1F111673" w14:textId="77777777" w:rsidR="00184F55" w:rsidRPr="00184F55" w:rsidRDefault="00184F55" w:rsidP="00184F55">
            <w:pPr>
              <w:keepLines/>
              <w:widowControl w:val="0"/>
              <w:suppressAutoHyphens/>
              <w:spacing w:line="264" w:lineRule="auto"/>
              <w:jc w:val="center"/>
              <w:rPr>
                <w:rFonts w:eastAsia="Calibri"/>
                <w:b/>
                <w:color w:val="auto"/>
                <w:szCs w:val="24"/>
                <w:lang w:eastAsia="en-US"/>
              </w:rPr>
            </w:pPr>
            <w:r w:rsidRPr="00184F55">
              <w:rPr>
                <w:b/>
                <w:szCs w:val="24"/>
              </w:rPr>
              <w:t>5 990 133,33</w:t>
            </w:r>
          </w:p>
        </w:tc>
      </w:tr>
      <w:tr w:rsidR="00184F55" w:rsidRPr="00184F55" w14:paraId="5E0B4296" w14:textId="77777777" w:rsidTr="00184F55">
        <w:trPr>
          <w:trHeight w:val="316"/>
          <w:jc w:val="center"/>
        </w:trPr>
        <w:tc>
          <w:tcPr>
            <w:tcW w:w="4495" w:type="pct"/>
            <w:gridSpan w:val="4"/>
            <w:tcBorders>
              <w:top w:val="single" w:sz="4" w:space="0" w:color="auto"/>
              <w:left w:val="single" w:sz="4" w:space="0" w:color="auto"/>
              <w:bottom w:val="single" w:sz="4" w:space="0" w:color="auto"/>
              <w:right w:val="single" w:sz="4" w:space="0" w:color="000000"/>
            </w:tcBorders>
            <w:hideMark/>
          </w:tcPr>
          <w:p w14:paraId="565A1745" w14:textId="77777777" w:rsidR="00184F55" w:rsidRPr="00184F55" w:rsidRDefault="00184F55" w:rsidP="00184F55">
            <w:pPr>
              <w:keepLines/>
              <w:widowControl w:val="0"/>
              <w:suppressAutoHyphens/>
              <w:spacing w:line="264" w:lineRule="auto"/>
              <w:rPr>
                <w:rFonts w:eastAsia="Calibri"/>
                <w:b/>
                <w:color w:val="auto"/>
                <w:szCs w:val="24"/>
                <w:lang w:eastAsia="en-US"/>
              </w:rPr>
            </w:pPr>
            <w:r w:rsidRPr="00184F55">
              <w:rPr>
                <w:b/>
                <w:szCs w:val="24"/>
              </w:rPr>
              <w:t>МАКСИМАЛЬНОЕ ЗНАЧЕНИЕ ЦЕНЫ КОНТРАКТА:</w:t>
            </w:r>
          </w:p>
        </w:tc>
        <w:tc>
          <w:tcPr>
            <w:tcW w:w="505" w:type="pct"/>
            <w:tcBorders>
              <w:top w:val="single" w:sz="4" w:space="0" w:color="000000"/>
              <w:left w:val="single" w:sz="4" w:space="0" w:color="000000"/>
              <w:bottom w:val="single" w:sz="4" w:space="0" w:color="000000"/>
              <w:right w:val="single" w:sz="4" w:space="0" w:color="auto"/>
            </w:tcBorders>
            <w:hideMark/>
          </w:tcPr>
          <w:p w14:paraId="593B968B" w14:textId="77777777" w:rsidR="00184F55" w:rsidRPr="00184F55" w:rsidRDefault="00184F55" w:rsidP="00184F55">
            <w:pPr>
              <w:keepLines/>
              <w:widowControl w:val="0"/>
              <w:suppressAutoHyphens/>
              <w:spacing w:line="264" w:lineRule="auto"/>
              <w:jc w:val="center"/>
              <w:rPr>
                <w:rFonts w:eastAsia="Calibri"/>
                <w:b/>
                <w:color w:val="auto"/>
                <w:szCs w:val="24"/>
                <w:lang w:eastAsia="en-US"/>
              </w:rPr>
            </w:pPr>
            <w:r w:rsidRPr="00184F55">
              <w:rPr>
                <w:b/>
                <w:szCs w:val="24"/>
              </w:rPr>
              <w:t>6 000 000,00</w:t>
            </w:r>
          </w:p>
        </w:tc>
      </w:tr>
    </w:tbl>
    <w:p w14:paraId="71066A80" w14:textId="77777777" w:rsidR="00184F55" w:rsidRPr="00184F55" w:rsidRDefault="00184F55" w:rsidP="00184F55">
      <w:pPr>
        <w:keepLines/>
        <w:widowControl w:val="0"/>
        <w:suppressAutoHyphens/>
        <w:autoSpaceDE w:val="0"/>
        <w:autoSpaceDN w:val="0"/>
        <w:adjustRightInd w:val="0"/>
        <w:jc w:val="both"/>
        <w:rPr>
          <w:color w:val="auto"/>
          <w:szCs w:val="24"/>
          <w:lang w:eastAsia="ar-SA"/>
        </w:rPr>
      </w:pPr>
    </w:p>
    <w:p w14:paraId="1E30B3ED" w14:textId="77777777" w:rsidR="00184F55" w:rsidRPr="00184F55" w:rsidRDefault="00184F55" w:rsidP="00184F55">
      <w:pPr>
        <w:keepLines/>
        <w:widowControl w:val="0"/>
        <w:shd w:val="clear" w:color="auto" w:fill="FFFFFF"/>
        <w:suppressAutoHyphens/>
        <w:autoSpaceDE w:val="0"/>
        <w:autoSpaceDN w:val="0"/>
        <w:ind w:firstLine="567"/>
        <w:jc w:val="both"/>
        <w:rPr>
          <w:rFonts w:eastAsia="Calibri"/>
          <w:color w:val="auto"/>
          <w:szCs w:val="24"/>
        </w:rPr>
      </w:pPr>
      <w:r w:rsidRPr="00184F55">
        <w:rPr>
          <w:b/>
          <w:color w:val="auto"/>
          <w:szCs w:val="24"/>
        </w:rPr>
        <w:t>Требования к качеству работ</w:t>
      </w:r>
      <w:r w:rsidRPr="00184F55">
        <w:rPr>
          <w:color w:val="auto"/>
          <w:szCs w:val="24"/>
        </w:rPr>
        <w:t xml:space="preserve">: протезы нижних конечностей должны соответствовать требованиям Национального стандарта РФ ГОСТ </w:t>
      </w:r>
      <w:proofErr w:type="gramStart"/>
      <w:r w:rsidRPr="00184F55">
        <w:rPr>
          <w:color w:val="auto"/>
          <w:szCs w:val="24"/>
        </w:rPr>
        <w:t>Р</w:t>
      </w:r>
      <w:proofErr w:type="gramEnd"/>
      <w:r w:rsidRPr="00184F55">
        <w:rPr>
          <w:color w:val="auto"/>
          <w:szCs w:val="24"/>
        </w:rPr>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w:t>
      </w:r>
      <w:proofErr w:type="gramStart"/>
      <w:r w:rsidRPr="00184F55">
        <w:rPr>
          <w:color w:val="auto"/>
          <w:szCs w:val="24"/>
        </w:rPr>
        <w:t>Р</w:t>
      </w:r>
      <w:proofErr w:type="gramEnd"/>
      <w:r w:rsidRPr="00184F55">
        <w:rPr>
          <w:color w:val="auto"/>
          <w:szCs w:val="24"/>
        </w:rPr>
        <w:t xml:space="preserve"> 52877-2021 «Услуги по медицинской реабилитации инвалидов», Национального стандарта РФ ГОСТ Р 51819-2022 «Протезирование и </w:t>
      </w:r>
      <w:proofErr w:type="spellStart"/>
      <w:r w:rsidRPr="00184F55">
        <w:rPr>
          <w:color w:val="auto"/>
          <w:szCs w:val="24"/>
        </w:rPr>
        <w:t>ортезирование</w:t>
      </w:r>
      <w:proofErr w:type="spellEnd"/>
      <w:r w:rsidRPr="00184F55">
        <w:rPr>
          <w:color w:val="auto"/>
          <w:szCs w:val="24"/>
        </w:rPr>
        <w:t xml:space="preserve"> верхних и нижних конечностей. Термины и определения:</w:t>
      </w:r>
    </w:p>
    <w:p w14:paraId="4D7355A7" w14:textId="77777777" w:rsidR="00184F55" w:rsidRPr="00184F55" w:rsidRDefault="00184F55" w:rsidP="00184F55">
      <w:pPr>
        <w:keepLines/>
        <w:widowControl w:val="0"/>
        <w:shd w:val="clear" w:color="auto" w:fill="FFFFFF"/>
        <w:suppressAutoHyphens/>
        <w:autoSpaceDE w:val="0"/>
        <w:autoSpaceDN w:val="0"/>
        <w:ind w:firstLine="567"/>
        <w:jc w:val="both"/>
        <w:rPr>
          <w:color w:val="auto"/>
          <w:szCs w:val="24"/>
        </w:rPr>
      </w:pPr>
      <w:r w:rsidRPr="00184F55">
        <w:rPr>
          <w:color w:val="auto"/>
          <w:szCs w:val="24"/>
        </w:rPr>
        <w:t>Протезы должны соответствовать требованиям Федерального закона от 21.11.2011 года № 323-ФЗ «Об основах охраны здоровья граждан в Российской Федерации».</w:t>
      </w:r>
    </w:p>
    <w:p w14:paraId="5CA9B73E" w14:textId="77777777" w:rsidR="00184F55" w:rsidRPr="00184F55" w:rsidRDefault="00184F55" w:rsidP="00184F55">
      <w:pPr>
        <w:keepLines/>
        <w:widowControl w:val="0"/>
        <w:suppressAutoHyphens/>
        <w:autoSpaceDE w:val="0"/>
        <w:autoSpaceDN w:val="0"/>
        <w:ind w:firstLine="567"/>
        <w:jc w:val="both"/>
        <w:rPr>
          <w:color w:val="auto"/>
          <w:szCs w:val="24"/>
        </w:rPr>
      </w:pPr>
      <w:r w:rsidRPr="00184F55">
        <w:rPr>
          <w:b/>
          <w:color w:val="auto"/>
          <w:szCs w:val="24"/>
        </w:rPr>
        <w:t>Требования к техническим и функциональным характеристикам работ</w:t>
      </w:r>
      <w:r w:rsidRPr="00184F55">
        <w:rPr>
          <w:color w:val="auto"/>
          <w:szCs w:val="24"/>
        </w:rPr>
        <w:t xml:space="preserve">: выполняемые работы по обеспечению протезами нижних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14:paraId="75E79B9D" w14:textId="77777777" w:rsidR="00184F55" w:rsidRPr="00184F55" w:rsidRDefault="00184F55" w:rsidP="00184F55">
      <w:pPr>
        <w:keepLines/>
        <w:widowControl w:val="0"/>
        <w:suppressAutoHyphens/>
        <w:autoSpaceDE w:val="0"/>
        <w:autoSpaceDN w:val="0"/>
        <w:ind w:firstLine="567"/>
        <w:jc w:val="both"/>
        <w:rPr>
          <w:color w:val="auto"/>
          <w:szCs w:val="24"/>
        </w:rPr>
      </w:pPr>
      <w:r w:rsidRPr="00184F55">
        <w:rPr>
          <w:b/>
          <w:color w:val="auto"/>
          <w:szCs w:val="24"/>
        </w:rPr>
        <w:t>Работы по проведению комплекса медицинских, технических и организационных мероприятий</w:t>
      </w:r>
      <w:r w:rsidRPr="00184F55">
        <w:rPr>
          <w:color w:val="auto"/>
          <w:szCs w:val="24"/>
        </w:rPr>
        <w:t xml:space="preserve"> должны быть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14:paraId="5149CAEC" w14:textId="77777777" w:rsidR="00184F55" w:rsidRPr="00184F55" w:rsidRDefault="00184F55" w:rsidP="00184F55">
      <w:pPr>
        <w:keepLines/>
        <w:widowControl w:val="0"/>
        <w:suppressAutoHyphens/>
        <w:autoSpaceDE w:val="0"/>
        <w:autoSpaceDN w:val="0"/>
        <w:ind w:firstLine="567"/>
        <w:jc w:val="both"/>
        <w:rPr>
          <w:color w:val="auto"/>
          <w:szCs w:val="24"/>
        </w:rPr>
      </w:pPr>
      <w:r w:rsidRPr="00184F55">
        <w:rPr>
          <w:b/>
          <w:color w:val="auto"/>
          <w:szCs w:val="24"/>
        </w:rPr>
        <w:t>Требования к результатам работ:</w:t>
      </w:r>
      <w:r w:rsidRPr="00184F55">
        <w:rPr>
          <w:color w:val="auto"/>
          <w:szCs w:val="24"/>
        </w:rPr>
        <w:t xml:space="preserve"> работы по обеспечению протезами должны быть эффективно исполнены, у получателя: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14:paraId="16FAA75D" w14:textId="77777777" w:rsidR="00184F55" w:rsidRPr="00184F55" w:rsidRDefault="00184F55" w:rsidP="00184F55">
      <w:pPr>
        <w:keepLines/>
        <w:widowControl w:val="0"/>
        <w:suppressAutoHyphens/>
        <w:autoSpaceDE w:val="0"/>
        <w:autoSpaceDN w:val="0"/>
        <w:ind w:firstLine="567"/>
        <w:jc w:val="both"/>
        <w:rPr>
          <w:color w:val="auto"/>
          <w:szCs w:val="24"/>
        </w:rPr>
      </w:pPr>
      <w:r w:rsidRPr="00184F55">
        <w:rPr>
          <w:color w:val="auto"/>
          <w:szCs w:val="24"/>
        </w:rPr>
        <w:t xml:space="preserve">В соответствии с ГОСТ </w:t>
      </w:r>
      <w:proofErr w:type="gramStart"/>
      <w:r w:rsidRPr="00184F55">
        <w:rPr>
          <w:color w:val="auto"/>
          <w:szCs w:val="24"/>
        </w:rPr>
        <w:t>Р</w:t>
      </w:r>
      <w:proofErr w:type="gramEnd"/>
      <w:r w:rsidRPr="00184F55">
        <w:rPr>
          <w:color w:val="auto"/>
          <w:szCs w:val="24"/>
        </w:rPr>
        <w:t xml:space="preserve"> 53870-2021 Национального стандарта Российской Федерации «Услуги по протезированию нижних конечностей» исполнитель должен осуществлять обучение пациента ходьбе и пользованию ПОИ. Работы по обеспечению протезами должны выполняться с надлежащим качеством и в установленные сроки.</w:t>
      </w:r>
    </w:p>
    <w:p w14:paraId="28F35648" w14:textId="77777777" w:rsidR="00184F55" w:rsidRPr="00184F55" w:rsidRDefault="00184F55" w:rsidP="00184F55">
      <w:pPr>
        <w:keepLines/>
        <w:widowControl w:val="0"/>
        <w:suppressAutoHyphens/>
        <w:autoSpaceDE w:val="0"/>
        <w:autoSpaceDN w:val="0"/>
        <w:ind w:firstLine="567"/>
        <w:jc w:val="both"/>
        <w:rPr>
          <w:color w:val="auto"/>
          <w:szCs w:val="24"/>
        </w:rPr>
      </w:pPr>
      <w:r w:rsidRPr="00184F55">
        <w:rPr>
          <w:color w:val="auto"/>
          <w:szCs w:val="24"/>
        </w:rPr>
        <w:lastRenderedPageBreak/>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w:t>
      </w:r>
      <w:proofErr w:type="gramStart"/>
      <w:r w:rsidRPr="00184F55">
        <w:rPr>
          <w:color w:val="auto"/>
          <w:szCs w:val="24"/>
        </w:rPr>
        <w:t>с даты предоставления</w:t>
      </w:r>
      <w:proofErr w:type="gramEnd"/>
      <w:r w:rsidRPr="00184F55">
        <w:rPr>
          <w:color w:val="auto"/>
          <w:szCs w:val="24"/>
        </w:rPr>
        <w:t xml:space="preserve"> его инвалиду.</w:t>
      </w:r>
    </w:p>
    <w:p w14:paraId="1A41C42D" w14:textId="77777777" w:rsidR="00184F55" w:rsidRPr="00184F55" w:rsidRDefault="00184F55" w:rsidP="00184F55">
      <w:pPr>
        <w:keepLines/>
        <w:widowControl w:val="0"/>
        <w:suppressAutoHyphens/>
        <w:autoSpaceDE w:val="0"/>
        <w:autoSpaceDN w:val="0"/>
        <w:ind w:firstLine="567"/>
        <w:jc w:val="both"/>
        <w:rPr>
          <w:color w:val="auto"/>
          <w:szCs w:val="24"/>
        </w:rPr>
      </w:pPr>
      <w:r w:rsidRPr="00184F55">
        <w:rPr>
          <w:b/>
          <w:color w:val="auto"/>
          <w:szCs w:val="24"/>
        </w:rPr>
        <w:t>Условия и сроки (периоды) выполнения работ</w:t>
      </w:r>
      <w:r w:rsidRPr="00184F55">
        <w:rPr>
          <w:color w:val="auto"/>
          <w:szCs w:val="24"/>
        </w:rPr>
        <w:t>: Срок изготовления протезно-ортопедического изделия не должен превышать 60 календарных дней со дня обращения получателя с направлением Заказчика. Срок завершения работ должен быть не позднее 15.11.2023 года.</w:t>
      </w:r>
    </w:p>
    <w:p w14:paraId="680FB8C7" w14:textId="77777777" w:rsidR="00184F55" w:rsidRPr="00184F55" w:rsidRDefault="00184F55" w:rsidP="00184F55">
      <w:pPr>
        <w:keepLines/>
        <w:widowControl w:val="0"/>
        <w:suppressAutoHyphens/>
        <w:autoSpaceDE w:val="0"/>
        <w:autoSpaceDN w:val="0"/>
        <w:ind w:firstLine="567"/>
        <w:jc w:val="both"/>
        <w:rPr>
          <w:color w:val="auto"/>
          <w:szCs w:val="24"/>
          <w:lang w:eastAsia="ar-SA"/>
        </w:rPr>
      </w:pPr>
      <w:r w:rsidRPr="00184F55">
        <w:rPr>
          <w:b/>
          <w:color w:val="auto"/>
          <w:szCs w:val="24"/>
        </w:rPr>
        <w:t>Срок предоставления гарантии на выполненные работы:</w:t>
      </w:r>
      <w:r w:rsidRPr="00184F55">
        <w:rPr>
          <w:color w:val="auto"/>
          <w:szCs w:val="24"/>
        </w:rPr>
        <w:t xml:space="preserve"> Срок предоставления гарантии должен составлять не менее 9 месяцев с момента выдачи изделия получателю.</w:t>
      </w:r>
      <w:r w:rsidRPr="00184F55">
        <w:rPr>
          <w:rFonts w:eastAsia="Calibri"/>
          <w:color w:val="auto"/>
          <w:szCs w:val="24"/>
          <w:lang w:eastAsia="ar-SA"/>
        </w:rPr>
        <w:t xml:space="preserve"> </w:t>
      </w:r>
      <w:r w:rsidRPr="00184F55">
        <w:rPr>
          <w:color w:val="auto"/>
          <w:szCs w:val="24"/>
        </w:rPr>
        <w:t>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быть не более 20 рабочих дней</w:t>
      </w:r>
    </w:p>
    <w:p w14:paraId="3E30A09B" w14:textId="77777777" w:rsidR="00184F55" w:rsidRPr="00184F55" w:rsidRDefault="00184F55" w:rsidP="00184F55">
      <w:pPr>
        <w:keepLines/>
        <w:widowControl w:val="0"/>
        <w:suppressAutoHyphens/>
        <w:ind w:firstLine="567"/>
        <w:jc w:val="both"/>
        <w:rPr>
          <w:color w:val="auto"/>
          <w:szCs w:val="24"/>
          <w:lang w:eastAsia="ar-SA"/>
        </w:rPr>
      </w:pPr>
      <w:r w:rsidRPr="00184F55">
        <w:rPr>
          <w:b/>
          <w:color w:val="auto"/>
          <w:szCs w:val="24"/>
          <w:lang w:eastAsia="ar-SA"/>
        </w:rPr>
        <w:t>Место выполнения работ</w:t>
      </w:r>
      <w:r w:rsidRPr="00184F55">
        <w:rPr>
          <w:color w:val="auto"/>
          <w:szCs w:val="24"/>
          <w:lang w:eastAsia="ar-SA"/>
        </w:rPr>
        <w:t>: Краснодарский край, работы должны выполняться по месту протезирования, протезно-ортопедические изделия должны выдаваться непосредственно Получателю.</w:t>
      </w:r>
    </w:p>
    <w:p w14:paraId="66C86212" w14:textId="07198CAE" w:rsidR="00604877" w:rsidRPr="00053AE0" w:rsidRDefault="00184F55" w:rsidP="00184F55">
      <w:pPr>
        <w:rPr>
          <w:b/>
          <w:szCs w:val="24"/>
        </w:rPr>
      </w:pPr>
      <w:r w:rsidRPr="00184F55">
        <w:rPr>
          <w:b/>
          <w:color w:val="auto"/>
          <w:szCs w:val="24"/>
          <w:lang w:eastAsia="ar-SA"/>
        </w:rPr>
        <w:t>Порядок определения количества товара, объема работ, услуг в соответствии с заявками Заказчика:</w:t>
      </w:r>
      <w:r w:rsidRPr="00184F55">
        <w:rPr>
          <w:color w:val="auto"/>
          <w:szCs w:val="24"/>
          <w:lang w:eastAsia="en-US"/>
        </w:rPr>
        <w:t xml:space="preserve"> Заказчик должен предоставить Исполнителю реестры, которые формируются Заказчиком по мере поступления заявлений от получателей об обеспечении Изделиями и передаются Исполнителю не реже 1 (одного) раза в месяц, но не позднее 23.10.2023 года.</w:t>
      </w:r>
    </w:p>
    <w:sectPr w:rsidR="00604877" w:rsidRPr="00053AE0" w:rsidSect="00053AE0">
      <w:pgSz w:w="16838" w:h="11906" w:orient="landscape"/>
      <w:pgMar w:top="851" w:right="820"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B5C9405" w14:textId="77777777" w:rsidR="00184F55" w:rsidRDefault="00184F55" w:rsidP="00184F55">
      <w:pPr>
        <w:pStyle w:val="affff4"/>
        <w:rPr>
          <w:lang w:eastAsia="ar-SA"/>
        </w:rPr>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38785B"/>
    <w:multiLevelType w:val="hybridMultilevel"/>
    <w:tmpl w:val="1CD2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4">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48215501"/>
    <w:multiLevelType w:val="hybridMultilevel"/>
    <w:tmpl w:val="5516A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2F0A1C"/>
    <w:multiLevelType w:val="hybridMultilevel"/>
    <w:tmpl w:val="20D6063A"/>
    <w:lvl w:ilvl="0" w:tplc="1C60E5F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F0F248E"/>
    <w:multiLevelType w:val="hybridMultilevel"/>
    <w:tmpl w:val="F6747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119E"/>
    <w:rsid w:val="00004F11"/>
    <w:rsid w:val="00007501"/>
    <w:rsid w:val="00012BC5"/>
    <w:rsid w:val="00021608"/>
    <w:rsid w:val="00027E1A"/>
    <w:rsid w:val="000300F0"/>
    <w:rsid w:val="000335EA"/>
    <w:rsid w:val="0005153E"/>
    <w:rsid w:val="00053AE0"/>
    <w:rsid w:val="000571F7"/>
    <w:rsid w:val="00062B7B"/>
    <w:rsid w:val="00084A35"/>
    <w:rsid w:val="0009531E"/>
    <w:rsid w:val="000A43FB"/>
    <w:rsid w:val="000B0A1F"/>
    <w:rsid w:val="000C3455"/>
    <w:rsid w:val="000E06C2"/>
    <w:rsid w:val="000E7E2B"/>
    <w:rsid w:val="000F20C4"/>
    <w:rsid w:val="000F43FB"/>
    <w:rsid w:val="001040CE"/>
    <w:rsid w:val="0011323D"/>
    <w:rsid w:val="001216D3"/>
    <w:rsid w:val="00124B64"/>
    <w:rsid w:val="0013772F"/>
    <w:rsid w:val="00146DA1"/>
    <w:rsid w:val="001509C1"/>
    <w:rsid w:val="00163148"/>
    <w:rsid w:val="00172100"/>
    <w:rsid w:val="00184F55"/>
    <w:rsid w:val="00194410"/>
    <w:rsid w:val="00194708"/>
    <w:rsid w:val="001967B7"/>
    <w:rsid w:val="001A42DF"/>
    <w:rsid w:val="001B422E"/>
    <w:rsid w:val="001B5335"/>
    <w:rsid w:val="001C02FA"/>
    <w:rsid w:val="001C2601"/>
    <w:rsid w:val="001C5004"/>
    <w:rsid w:val="001C54FA"/>
    <w:rsid w:val="001F7610"/>
    <w:rsid w:val="00202B0D"/>
    <w:rsid w:val="00224785"/>
    <w:rsid w:val="00225261"/>
    <w:rsid w:val="00226670"/>
    <w:rsid w:val="00227FA6"/>
    <w:rsid w:val="00230E03"/>
    <w:rsid w:val="002454A4"/>
    <w:rsid w:val="0024676B"/>
    <w:rsid w:val="00262F2D"/>
    <w:rsid w:val="00292D62"/>
    <w:rsid w:val="002A67DF"/>
    <w:rsid w:val="002A699C"/>
    <w:rsid w:val="002C1736"/>
    <w:rsid w:val="002D7B85"/>
    <w:rsid w:val="002E1EDD"/>
    <w:rsid w:val="002F2C66"/>
    <w:rsid w:val="002F3CBB"/>
    <w:rsid w:val="003124F5"/>
    <w:rsid w:val="00313DD2"/>
    <w:rsid w:val="0032718C"/>
    <w:rsid w:val="0032740B"/>
    <w:rsid w:val="00343AC6"/>
    <w:rsid w:val="00353467"/>
    <w:rsid w:val="0035760F"/>
    <w:rsid w:val="0037308A"/>
    <w:rsid w:val="00375BFE"/>
    <w:rsid w:val="003833D3"/>
    <w:rsid w:val="00395E85"/>
    <w:rsid w:val="003D052C"/>
    <w:rsid w:val="003D5195"/>
    <w:rsid w:val="003D5A0D"/>
    <w:rsid w:val="004031D1"/>
    <w:rsid w:val="004047DE"/>
    <w:rsid w:val="00412270"/>
    <w:rsid w:val="00414B6D"/>
    <w:rsid w:val="00431882"/>
    <w:rsid w:val="00433F8E"/>
    <w:rsid w:val="004438E1"/>
    <w:rsid w:val="00451019"/>
    <w:rsid w:val="004542A4"/>
    <w:rsid w:val="0046001A"/>
    <w:rsid w:val="00460E65"/>
    <w:rsid w:val="00466B3A"/>
    <w:rsid w:val="0047729F"/>
    <w:rsid w:val="00487CF6"/>
    <w:rsid w:val="004A0413"/>
    <w:rsid w:val="004B339D"/>
    <w:rsid w:val="004B668B"/>
    <w:rsid w:val="004D0D74"/>
    <w:rsid w:val="004D4B0A"/>
    <w:rsid w:val="004E4016"/>
    <w:rsid w:val="004F1680"/>
    <w:rsid w:val="004F3DD3"/>
    <w:rsid w:val="00503FAF"/>
    <w:rsid w:val="00507DC7"/>
    <w:rsid w:val="0051087F"/>
    <w:rsid w:val="005223B7"/>
    <w:rsid w:val="005235DC"/>
    <w:rsid w:val="0052416F"/>
    <w:rsid w:val="005245F0"/>
    <w:rsid w:val="00530D29"/>
    <w:rsid w:val="00535C59"/>
    <w:rsid w:val="00543EDD"/>
    <w:rsid w:val="00544AA4"/>
    <w:rsid w:val="005453D6"/>
    <w:rsid w:val="00551B7A"/>
    <w:rsid w:val="005554DB"/>
    <w:rsid w:val="00576427"/>
    <w:rsid w:val="0058778B"/>
    <w:rsid w:val="005B3EF0"/>
    <w:rsid w:val="005C1ADB"/>
    <w:rsid w:val="005C610F"/>
    <w:rsid w:val="005D0B7F"/>
    <w:rsid w:val="005D4762"/>
    <w:rsid w:val="005E2968"/>
    <w:rsid w:val="005E5EAB"/>
    <w:rsid w:val="005E781C"/>
    <w:rsid w:val="005F734A"/>
    <w:rsid w:val="005F7457"/>
    <w:rsid w:val="006026B6"/>
    <w:rsid w:val="00604196"/>
    <w:rsid w:val="00604877"/>
    <w:rsid w:val="00621334"/>
    <w:rsid w:val="00624297"/>
    <w:rsid w:val="00627C14"/>
    <w:rsid w:val="006367CA"/>
    <w:rsid w:val="006638D1"/>
    <w:rsid w:val="00670B7C"/>
    <w:rsid w:val="00690E40"/>
    <w:rsid w:val="00693A56"/>
    <w:rsid w:val="006940E7"/>
    <w:rsid w:val="00696F3D"/>
    <w:rsid w:val="006978FC"/>
    <w:rsid w:val="006A1737"/>
    <w:rsid w:val="006B7795"/>
    <w:rsid w:val="006C17CD"/>
    <w:rsid w:val="006C20AD"/>
    <w:rsid w:val="006C3C1F"/>
    <w:rsid w:val="006D0631"/>
    <w:rsid w:val="006D2AB3"/>
    <w:rsid w:val="006D30FF"/>
    <w:rsid w:val="006E21ED"/>
    <w:rsid w:val="006E6C80"/>
    <w:rsid w:val="006F3AE7"/>
    <w:rsid w:val="0072285C"/>
    <w:rsid w:val="00737E76"/>
    <w:rsid w:val="007507B9"/>
    <w:rsid w:val="007526CD"/>
    <w:rsid w:val="00754B1E"/>
    <w:rsid w:val="00754F59"/>
    <w:rsid w:val="00770048"/>
    <w:rsid w:val="00775B44"/>
    <w:rsid w:val="00786AE2"/>
    <w:rsid w:val="007A667C"/>
    <w:rsid w:val="007B52CF"/>
    <w:rsid w:val="007B62A2"/>
    <w:rsid w:val="007C1661"/>
    <w:rsid w:val="007C27B1"/>
    <w:rsid w:val="007C27DC"/>
    <w:rsid w:val="007C32D2"/>
    <w:rsid w:val="007C5358"/>
    <w:rsid w:val="007D253D"/>
    <w:rsid w:val="007E084A"/>
    <w:rsid w:val="00801C67"/>
    <w:rsid w:val="00815D38"/>
    <w:rsid w:val="00843A71"/>
    <w:rsid w:val="00845D67"/>
    <w:rsid w:val="008469F5"/>
    <w:rsid w:val="00854776"/>
    <w:rsid w:val="00857023"/>
    <w:rsid w:val="00865F7D"/>
    <w:rsid w:val="00882FED"/>
    <w:rsid w:val="008831B7"/>
    <w:rsid w:val="008873EB"/>
    <w:rsid w:val="008A7512"/>
    <w:rsid w:val="008B4F66"/>
    <w:rsid w:val="008B7BC9"/>
    <w:rsid w:val="008E07C7"/>
    <w:rsid w:val="008E54EF"/>
    <w:rsid w:val="008F320D"/>
    <w:rsid w:val="008F3E8F"/>
    <w:rsid w:val="008F7EE2"/>
    <w:rsid w:val="00901437"/>
    <w:rsid w:val="00925B02"/>
    <w:rsid w:val="00926AF6"/>
    <w:rsid w:val="0093322E"/>
    <w:rsid w:val="00954674"/>
    <w:rsid w:val="009619DB"/>
    <w:rsid w:val="00963739"/>
    <w:rsid w:val="00970302"/>
    <w:rsid w:val="009774F1"/>
    <w:rsid w:val="00990953"/>
    <w:rsid w:val="009970BA"/>
    <w:rsid w:val="009972A0"/>
    <w:rsid w:val="009C0DF5"/>
    <w:rsid w:val="009C750F"/>
    <w:rsid w:val="009D3DD9"/>
    <w:rsid w:val="009E4098"/>
    <w:rsid w:val="009F2CAE"/>
    <w:rsid w:val="009F2EEA"/>
    <w:rsid w:val="009F45BB"/>
    <w:rsid w:val="009F7006"/>
    <w:rsid w:val="00A103BB"/>
    <w:rsid w:val="00A228FF"/>
    <w:rsid w:val="00A25E32"/>
    <w:rsid w:val="00A26D86"/>
    <w:rsid w:val="00A34808"/>
    <w:rsid w:val="00A367F1"/>
    <w:rsid w:val="00A41014"/>
    <w:rsid w:val="00A464C9"/>
    <w:rsid w:val="00A47234"/>
    <w:rsid w:val="00A4752E"/>
    <w:rsid w:val="00A727C9"/>
    <w:rsid w:val="00A72870"/>
    <w:rsid w:val="00A774C8"/>
    <w:rsid w:val="00AB1D6B"/>
    <w:rsid w:val="00AC2CF3"/>
    <w:rsid w:val="00AE4A66"/>
    <w:rsid w:val="00AF1A38"/>
    <w:rsid w:val="00AF570F"/>
    <w:rsid w:val="00B16B16"/>
    <w:rsid w:val="00B264C6"/>
    <w:rsid w:val="00B27775"/>
    <w:rsid w:val="00B27C95"/>
    <w:rsid w:val="00B3008E"/>
    <w:rsid w:val="00B32DE4"/>
    <w:rsid w:val="00B44FF2"/>
    <w:rsid w:val="00B46BFE"/>
    <w:rsid w:val="00B849FF"/>
    <w:rsid w:val="00B91503"/>
    <w:rsid w:val="00BA552A"/>
    <w:rsid w:val="00BC4A22"/>
    <w:rsid w:val="00BD0741"/>
    <w:rsid w:val="00BD26F7"/>
    <w:rsid w:val="00BD790A"/>
    <w:rsid w:val="00BF1B6F"/>
    <w:rsid w:val="00BF5239"/>
    <w:rsid w:val="00BF7B4A"/>
    <w:rsid w:val="00C131AD"/>
    <w:rsid w:val="00C135FC"/>
    <w:rsid w:val="00C4670A"/>
    <w:rsid w:val="00C530AB"/>
    <w:rsid w:val="00C66120"/>
    <w:rsid w:val="00C67BED"/>
    <w:rsid w:val="00C70E59"/>
    <w:rsid w:val="00C77893"/>
    <w:rsid w:val="00CA0E02"/>
    <w:rsid w:val="00CA2E18"/>
    <w:rsid w:val="00CA5DB7"/>
    <w:rsid w:val="00CA6C7F"/>
    <w:rsid w:val="00CD4EE9"/>
    <w:rsid w:val="00CE0D8D"/>
    <w:rsid w:val="00CF06E2"/>
    <w:rsid w:val="00CF3C85"/>
    <w:rsid w:val="00D1519D"/>
    <w:rsid w:val="00D26507"/>
    <w:rsid w:val="00D37547"/>
    <w:rsid w:val="00D418EF"/>
    <w:rsid w:val="00D60532"/>
    <w:rsid w:val="00D67204"/>
    <w:rsid w:val="00D73166"/>
    <w:rsid w:val="00D772AE"/>
    <w:rsid w:val="00D843F9"/>
    <w:rsid w:val="00D87F95"/>
    <w:rsid w:val="00DC02BF"/>
    <w:rsid w:val="00DC615A"/>
    <w:rsid w:val="00DD390A"/>
    <w:rsid w:val="00DF5110"/>
    <w:rsid w:val="00DF5688"/>
    <w:rsid w:val="00E05835"/>
    <w:rsid w:val="00E06F0E"/>
    <w:rsid w:val="00E20082"/>
    <w:rsid w:val="00E43D1E"/>
    <w:rsid w:val="00E462E9"/>
    <w:rsid w:val="00E478CF"/>
    <w:rsid w:val="00E665FE"/>
    <w:rsid w:val="00E812D9"/>
    <w:rsid w:val="00E9144B"/>
    <w:rsid w:val="00E91DED"/>
    <w:rsid w:val="00EA2A17"/>
    <w:rsid w:val="00EC3F05"/>
    <w:rsid w:val="00ED68D5"/>
    <w:rsid w:val="00EE756A"/>
    <w:rsid w:val="00EF0150"/>
    <w:rsid w:val="00EF0A18"/>
    <w:rsid w:val="00EF42CA"/>
    <w:rsid w:val="00EF4A53"/>
    <w:rsid w:val="00F210DC"/>
    <w:rsid w:val="00F21C51"/>
    <w:rsid w:val="00F33B2B"/>
    <w:rsid w:val="00F40C65"/>
    <w:rsid w:val="00F4162E"/>
    <w:rsid w:val="00F45416"/>
    <w:rsid w:val="00F531C4"/>
    <w:rsid w:val="00F55F93"/>
    <w:rsid w:val="00F57A1C"/>
    <w:rsid w:val="00F6576B"/>
    <w:rsid w:val="00F7666B"/>
    <w:rsid w:val="00F82A8E"/>
    <w:rsid w:val="00F841B0"/>
    <w:rsid w:val="00F92C5C"/>
    <w:rsid w:val="00F935B8"/>
    <w:rsid w:val="00FD0278"/>
    <w:rsid w:val="00FD3BB4"/>
    <w:rsid w:val="00FD485D"/>
    <w:rsid w:val="00FD6519"/>
    <w:rsid w:val="00FE0203"/>
    <w:rsid w:val="00FE33DE"/>
    <w:rsid w:val="00FF0306"/>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qFormat="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next w:val="affff2"/>
    <w:uiPriority w:val="59"/>
    <w:rsid w:val="002A699C"/>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1"/>
    <w:next w:val="affff2"/>
    <w:uiPriority w:val="59"/>
    <w:rsid w:val="004D0D7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ff2"/>
    <w:uiPriority w:val="59"/>
    <w:rsid w:val="00ED68D5"/>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ffff2"/>
    <w:uiPriority w:val="59"/>
    <w:rsid w:val="004D4B0A"/>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fff2"/>
    <w:uiPriority w:val="59"/>
    <w:rsid w:val="00BC4A22"/>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fff2"/>
    <w:uiPriority w:val="59"/>
    <w:rsid w:val="006E21ED"/>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Strong"/>
    <w:basedOn w:val="a0"/>
    <w:uiPriority w:val="22"/>
    <w:qFormat/>
    <w:rsid w:val="00B16B16"/>
    <w:rPr>
      <w:b/>
      <w:bCs/>
    </w:rPr>
  </w:style>
  <w:style w:type="table" w:customStyle="1" w:styleId="216">
    <w:name w:val="Сетка таблицы21"/>
    <w:basedOn w:val="a1"/>
    <w:next w:val="affff2"/>
    <w:uiPriority w:val="59"/>
    <w:rsid w:val="003D5195"/>
    <w:pPr>
      <w:spacing w:after="60" w:line="240" w:lineRule="auto"/>
      <w:jc w:val="both"/>
    </w:pPr>
    <w:rPr>
      <w:rFonts w:ascii="Times New Roman"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282">
      <w:bodyDiv w:val="1"/>
      <w:marLeft w:val="0"/>
      <w:marRight w:val="0"/>
      <w:marTop w:val="0"/>
      <w:marBottom w:val="0"/>
      <w:divBdr>
        <w:top w:val="none" w:sz="0" w:space="0" w:color="auto"/>
        <w:left w:val="none" w:sz="0" w:space="0" w:color="auto"/>
        <w:bottom w:val="none" w:sz="0" w:space="0" w:color="auto"/>
        <w:right w:val="none" w:sz="0" w:space="0" w:color="auto"/>
      </w:divBdr>
    </w:div>
    <w:div w:id="39981651">
      <w:bodyDiv w:val="1"/>
      <w:marLeft w:val="0"/>
      <w:marRight w:val="0"/>
      <w:marTop w:val="0"/>
      <w:marBottom w:val="0"/>
      <w:divBdr>
        <w:top w:val="none" w:sz="0" w:space="0" w:color="auto"/>
        <w:left w:val="none" w:sz="0" w:space="0" w:color="auto"/>
        <w:bottom w:val="none" w:sz="0" w:space="0" w:color="auto"/>
        <w:right w:val="none" w:sz="0" w:space="0" w:color="auto"/>
      </w:divBdr>
    </w:div>
    <w:div w:id="203493446">
      <w:bodyDiv w:val="1"/>
      <w:marLeft w:val="0"/>
      <w:marRight w:val="0"/>
      <w:marTop w:val="0"/>
      <w:marBottom w:val="0"/>
      <w:divBdr>
        <w:top w:val="none" w:sz="0" w:space="0" w:color="auto"/>
        <w:left w:val="none" w:sz="0" w:space="0" w:color="auto"/>
        <w:bottom w:val="none" w:sz="0" w:space="0" w:color="auto"/>
        <w:right w:val="none" w:sz="0" w:space="0" w:color="auto"/>
      </w:divBdr>
    </w:div>
    <w:div w:id="621109073">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126966699">
      <w:bodyDiv w:val="1"/>
      <w:marLeft w:val="0"/>
      <w:marRight w:val="0"/>
      <w:marTop w:val="0"/>
      <w:marBottom w:val="0"/>
      <w:divBdr>
        <w:top w:val="none" w:sz="0" w:space="0" w:color="auto"/>
        <w:left w:val="none" w:sz="0" w:space="0" w:color="auto"/>
        <w:bottom w:val="none" w:sz="0" w:space="0" w:color="auto"/>
        <w:right w:val="none" w:sz="0" w:space="0" w:color="auto"/>
      </w:divBdr>
    </w:div>
    <w:div w:id="1247492192">
      <w:bodyDiv w:val="1"/>
      <w:marLeft w:val="0"/>
      <w:marRight w:val="0"/>
      <w:marTop w:val="0"/>
      <w:marBottom w:val="0"/>
      <w:divBdr>
        <w:top w:val="none" w:sz="0" w:space="0" w:color="auto"/>
        <w:left w:val="none" w:sz="0" w:space="0" w:color="auto"/>
        <w:bottom w:val="none" w:sz="0" w:space="0" w:color="auto"/>
        <w:right w:val="none" w:sz="0" w:space="0" w:color="auto"/>
      </w:divBdr>
    </w:div>
    <w:div w:id="1729180801">
      <w:bodyDiv w:val="1"/>
      <w:marLeft w:val="0"/>
      <w:marRight w:val="0"/>
      <w:marTop w:val="0"/>
      <w:marBottom w:val="0"/>
      <w:divBdr>
        <w:top w:val="none" w:sz="0" w:space="0" w:color="auto"/>
        <w:left w:val="none" w:sz="0" w:space="0" w:color="auto"/>
        <w:bottom w:val="none" w:sz="0" w:space="0" w:color="auto"/>
        <w:right w:val="none" w:sz="0" w:space="0" w:color="auto"/>
      </w:divBdr>
    </w:div>
    <w:div w:id="205704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D1DF-2F12-4D04-AC71-2BD2A0EC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307</cp:revision>
  <dcterms:created xsi:type="dcterms:W3CDTF">2021-12-29T15:28:00Z</dcterms:created>
  <dcterms:modified xsi:type="dcterms:W3CDTF">2023-09-22T06:06:00Z</dcterms:modified>
</cp:coreProperties>
</file>