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29" w:rsidRDefault="00855429" w:rsidP="00855429">
      <w:pPr>
        <w:pStyle w:val="a8"/>
        <w:widowControl/>
        <w:tabs>
          <w:tab w:val="left" w:pos="416"/>
        </w:tabs>
        <w:suppressAutoHyphens w:val="0"/>
        <w:snapToGrid w:val="0"/>
        <w:spacing w:after="0"/>
        <w:ind w:left="29" w:firstLine="18"/>
        <w:contextualSpacing/>
        <w:jc w:val="righ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Приложение №2 к Извещению</w:t>
      </w:r>
    </w:p>
    <w:p w:rsidR="00855429" w:rsidRDefault="00855429" w:rsidP="00855429">
      <w:pPr>
        <w:pStyle w:val="a8"/>
        <w:widowControl/>
        <w:tabs>
          <w:tab w:val="left" w:pos="416"/>
        </w:tabs>
        <w:suppressAutoHyphens w:val="0"/>
        <w:snapToGrid w:val="0"/>
        <w:spacing w:after="0"/>
        <w:ind w:left="29" w:firstLine="18"/>
        <w:contextualSpacing/>
        <w:jc w:val="right"/>
        <w:rPr>
          <w:b/>
          <w:bCs/>
          <w:shd w:val="clear" w:color="auto" w:fill="FFFFFF"/>
        </w:rPr>
      </w:pPr>
    </w:p>
    <w:p w:rsidR="006F20C9" w:rsidRPr="00186085" w:rsidRDefault="006F20C9" w:rsidP="006F20C9">
      <w:pPr>
        <w:pStyle w:val="a8"/>
        <w:widowControl/>
        <w:tabs>
          <w:tab w:val="left" w:pos="416"/>
        </w:tabs>
        <w:suppressAutoHyphens w:val="0"/>
        <w:snapToGrid w:val="0"/>
        <w:spacing w:after="0"/>
        <w:ind w:left="29" w:firstLine="18"/>
        <w:contextualSpacing/>
        <w:jc w:val="center"/>
        <w:rPr>
          <w:b/>
          <w:bCs/>
          <w:shd w:val="clear" w:color="auto" w:fill="FFFFFF"/>
        </w:rPr>
      </w:pPr>
      <w:r w:rsidRPr="00186085">
        <w:rPr>
          <w:b/>
          <w:bCs/>
          <w:shd w:val="clear" w:color="auto" w:fill="FFFFFF"/>
        </w:rPr>
        <w:t xml:space="preserve">Расчет-обоснование начальной цены </w:t>
      </w:r>
      <w:r w:rsidR="000A604E">
        <w:rPr>
          <w:b/>
          <w:bCs/>
          <w:shd w:val="clear" w:color="auto" w:fill="FFFFFF"/>
        </w:rPr>
        <w:t xml:space="preserve">единицы </w:t>
      </w:r>
      <w:r w:rsidR="00F3177D" w:rsidRPr="00F3177D">
        <w:rPr>
          <w:b/>
          <w:bCs/>
          <w:shd w:val="clear" w:color="auto" w:fill="FFFFFF"/>
        </w:rPr>
        <w:t>услуг</w:t>
      </w:r>
      <w:r w:rsidR="00F3177D">
        <w:rPr>
          <w:b/>
          <w:bCs/>
          <w:shd w:val="clear" w:color="auto" w:fill="FFFFFF"/>
        </w:rPr>
        <w:t>и</w:t>
      </w:r>
      <w:r w:rsidR="00F3177D" w:rsidRPr="00F3177D">
        <w:rPr>
          <w:b/>
          <w:bCs/>
          <w:shd w:val="clear" w:color="auto" w:fill="FFFFFF"/>
        </w:rPr>
        <w:t xml:space="preserve"> по медицинской реабилитации пострадавших вследствие несчастных случаев на производстве и профессиональных заболеваний в организации, оказывающей санаторно-курортное лечение, по профилям лечения: заболевания по Классу VI МКБ-10 "Болезни нервной системы", по Классу IX МКБ-10 "Болезни системы кровообращения", по Классу X МКБ-10 "Болезни органов дыхания", по Классу XIII МКБ-10 "Болезни костно-мышечной системы и соединительной ткани"</w:t>
      </w:r>
    </w:p>
    <w:p w:rsidR="00605C7F" w:rsidRPr="009D29D3" w:rsidRDefault="00605C7F" w:rsidP="000A604E">
      <w:pPr>
        <w:pStyle w:val="a8"/>
        <w:widowControl/>
        <w:tabs>
          <w:tab w:val="left" w:pos="416"/>
        </w:tabs>
        <w:suppressAutoHyphens w:val="0"/>
        <w:snapToGrid w:val="0"/>
        <w:spacing w:after="0"/>
        <w:contextualSpacing/>
        <w:rPr>
          <w:b/>
          <w:bCs/>
          <w:shd w:val="clear" w:color="auto" w:fill="FFFFFF"/>
        </w:rPr>
      </w:pPr>
    </w:p>
    <w:p w:rsidR="000A604E" w:rsidRPr="0088440E" w:rsidRDefault="000A604E" w:rsidP="000A604E">
      <w:pPr>
        <w:spacing w:after="0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70D">
        <w:rPr>
          <w:rFonts w:ascii="Times New Roman" w:eastAsia="Times New Roman" w:hAnsi="Times New Roman" w:cs="Times New Roman"/>
          <w:sz w:val="24"/>
          <w:szCs w:val="24"/>
        </w:rPr>
        <w:t xml:space="preserve">Для расчета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единицы услуги </w:t>
      </w:r>
      <w:r w:rsidRPr="0030170D">
        <w:rPr>
          <w:rFonts w:ascii="Times New Roman" w:eastAsia="Times New Roman" w:hAnsi="Times New Roman" w:cs="Times New Roman"/>
          <w:sz w:val="24"/>
          <w:szCs w:val="24"/>
        </w:rPr>
        <w:t>применялся метод сопоставимых рыночных цен (анализа рынка) в соответствии со ст. 22 Федерального закона от 05.04.2013 N44-ФЗ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(далее-Федеральный закон</w:t>
      </w:r>
      <w:r w:rsidRPr="0088440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604E" w:rsidRPr="0030170D" w:rsidRDefault="000A604E" w:rsidP="00FF7212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70D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</w:t>
      </w:r>
      <w:r w:rsidRPr="00D526D0">
        <w:rPr>
          <w:rFonts w:ascii="Times New Roman" w:eastAsia="Times New Roman" w:hAnsi="Times New Roman" w:cs="Times New Roman"/>
          <w:sz w:val="24"/>
          <w:szCs w:val="24"/>
        </w:rPr>
        <w:t>начальной цены единицы услуги (цена 1 койко-дня) Заказчиком использованы коммерческие предложения следующих исполнителей: №1, №2, №3. Цена за 1 единицу услуги рассчитана как среднее ценовое значение представленных коммерческих предложений трех исполнителей. Совокупность</w:t>
      </w:r>
      <w:r w:rsidRPr="0030170D">
        <w:rPr>
          <w:rFonts w:ascii="Times New Roman" w:eastAsia="Times New Roman" w:hAnsi="Times New Roman" w:cs="Times New Roman"/>
          <w:sz w:val="24"/>
          <w:szCs w:val="24"/>
        </w:rPr>
        <w:t xml:space="preserve"> значений, используемых в расчете, считается однородной, так как коэффициент вариации цены не превышает 33%.</w:t>
      </w:r>
    </w:p>
    <w:p w:rsidR="00080D94" w:rsidRPr="00186085" w:rsidRDefault="00080D94" w:rsidP="00FF72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1276"/>
        <w:gridCol w:w="1417"/>
        <w:gridCol w:w="1418"/>
        <w:gridCol w:w="1559"/>
        <w:gridCol w:w="1843"/>
      </w:tblGrid>
      <w:tr w:rsidR="000A604E" w:rsidTr="000548A9">
        <w:trPr>
          <w:trHeight w:val="403"/>
        </w:trPr>
        <w:tc>
          <w:tcPr>
            <w:tcW w:w="567" w:type="dxa"/>
            <w:vMerge w:val="restart"/>
            <w:vAlign w:val="center"/>
          </w:tcPr>
          <w:p w:rsidR="000A604E" w:rsidRPr="00512CA8" w:rsidRDefault="000A604E" w:rsidP="00080D9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n/n</w:t>
            </w:r>
          </w:p>
        </w:tc>
        <w:tc>
          <w:tcPr>
            <w:tcW w:w="4536" w:type="dxa"/>
            <w:vMerge w:val="restart"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985" w:type="dxa"/>
            <w:vMerge w:val="restart"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3"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60A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информации, i</w:t>
            </w:r>
          </w:p>
        </w:tc>
        <w:tc>
          <w:tcPr>
            <w:tcW w:w="1559" w:type="dxa"/>
            <w:vMerge w:val="restart"/>
            <w:vAlign w:val="center"/>
          </w:tcPr>
          <w:p w:rsidR="000A604E" w:rsidRPr="00512CA8" w:rsidRDefault="000A604E" w:rsidP="00080D9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Коэффициент вариации цен,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vMerge w:val="restart"/>
            <w:vAlign w:val="center"/>
          </w:tcPr>
          <w:p w:rsidR="000A604E" w:rsidRDefault="00A26250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Начальная цена единицы услуги (с</w:t>
            </w:r>
            <w:r w:rsidR="000A604E">
              <w:rPr>
                <w:rFonts w:ascii="Times New Roman" w:eastAsia="Times New Roman" w:hAnsi="Times New Roman" w:cs="Times New Roman"/>
              </w:rPr>
              <w:t>реднее ценовое значение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604E" w:rsidTr="000548A9">
        <w:trPr>
          <w:trHeight w:val="905"/>
        </w:trPr>
        <w:tc>
          <w:tcPr>
            <w:tcW w:w="567" w:type="dxa"/>
            <w:vMerge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7B5A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spellStart"/>
            <w:r w:rsidRPr="00E17B5A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E17B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B14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16186 от 29.09.2021г.</w:t>
            </w:r>
          </w:p>
        </w:tc>
        <w:tc>
          <w:tcPr>
            <w:tcW w:w="1417" w:type="dxa"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B14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16957 от 11.10.2021г.</w:t>
            </w:r>
          </w:p>
        </w:tc>
        <w:tc>
          <w:tcPr>
            <w:tcW w:w="1418" w:type="dxa"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7B5A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spellStart"/>
            <w:r w:rsidRPr="00E17B5A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E17B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B14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16483 от 04.10.2021г.</w:t>
            </w:r>
          </w:p>
        </w:tc>
        <w:tc>
          <w:tcPr>
            <w:tcW w:w="1559" w:type="dxa"/>
            <w:vMerge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A604E" w:rsidRDefault="000A604E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0D94" w:rsidTr="000A604E">
        <w:trPr>
          <w:trHeight w:val="2204"/>
        </w:trPr>
        <w:tc>
          <w:tcPr>
            <w:tcW w:w="567" w:type="dxa"/>
          </w:tcPr>
          <w:p w:rsidR="00080D94" w:rsidRDefault="00080D94" w:rsidP="00080D9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080D94" w:rsidRDefault="00080D94" w:rsidP="00080D94">
            <w:pPr>
              <w:ind w:firstLine="2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>
              <w:t xml:space="preserve"> </w:t>
            </w:r>
            <w:r w:rsidR="00F3177D" w:rsidRPr="00F3177D">
              <w:rPr>
                <w:rFonts w:ascii="Times New Roman" w:hAnsi="Times New Roman" w:cs="Times New Roman"/>
                <w:sz w:val="24"/>
                <w:szCs w:val="24"/>
              </w:rPr>
              <w:t>услуг по медицинской реабилитации пострадавших вследствие несчастных случаев на производстве и профессиональных заболеваний в организации, оказывающей санаторно-курортное лечение, по профилям лечения: заболевания по Классу VI МКБ-10 "Болезни нервной системы", по Классу IX МКБ-10 "Болезни системы кровообращения", по Классу X МКБ-10 "Болезни органов дыхания", по Классу XIII МКБ-10 "Болезни костно-мышечной системы и соединительной ткани"</w:t>
            </w:r>
          </w:p>
        </w:tc>
        <w:tc>
          <w:tcPr>
            <w:tcW w:w="1985" w:type="dxa"/>
            <w:vAlign w:val="center"/>
          </w:tcPr>
          <w:p w:rsidR="00080D94" w:rsidRDefault="00080D94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Койко-день</w:t>
            </w:r>
          </w:p>
          <w:p w:rsidR="00080D94" w:rsidRDefault="00080D94" w:rsidP="00080D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(для пострадавшего</w:t>
            </w:r>
            <w:r w:rsidR="00CE6F96">
              <w:rPr>
                <w:rFonts w:ascii="Times New Roman" w:eastAsia="Times New Roman" w:hAnsi="Times New Roman" w:cs="Times New Roman"/>
              </w:rPr>
              <w:t xml:space="preserve"> лица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94" w:rsidRPr="00183BC9" w:rsidRDefault="00080D94" w:rsidP="00080D94">
            <w:pPr>
              <w:keepNext/>
              <w:widowControl w:val="0"/>
              <w:snapToGrid w:val="0"/>
              <w:ind w:left="-61" w:right="-59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94" w:rsidRPr="00183BC9" w:rsidRDefault="00080D94" w:rsidP="00080D94">
            <w:pPr>
              <w:keepNext/>
              <w:widowControl w:val="0"/>
              <w:snapToGrid w:val="0"/>
              <w:ind w:left="-61" w:right="-59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94" w:rsidRPr="00183BC9" w:rsidRDefault="00080D94" w:rsidP="00080D94">
            <w:pPr>
              <w:keepNext/>
              <w:widowControl w:val="0"/>
              <w:snapToGrid w:val="0"/>
              <w:ind w:left="-61" w:right="-59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  <w:r w:rsidRPr="00183B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94" w:rsidRPr="00183BC9" w:rsidRDefault="00A4656D" w:rsidP="00080D94">
            <w:pPr>
              <w:keepNext/>
              <w:widowControl w:val="0"/>
              <w:snapToGrid w:val="0"/>
              <w:ind w:left="-61" w:right="-59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D94" w:rsidRPr="00080D94" w:rsidRDefault="00080D94" w:rsidP="00A4656D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56D">
              <w:rPr>
                <w:rFonts w:ascii="Times New Roman" w:hAnsi="Times New Roman" w:cs="Times New Roman"/>
                <w:sz w:val="24"/>
                <w:szCs w:val="24"/>
              </w:rPr>
              <w:t> 783,33</w:t>
            </w:r>
          </w:p>
        </w:tc>
      </w:tr>
    </w:tbl>
    <w:p w:rsidR="006F20C9" w:rsidRDefault="006F20C9" w:rsidP="000A604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483"/>
        <w:gridCol w:w="842"/>
        <w:gridCol w:w="1363"/>
        <w:gridCol w:w="1432"/>
        <w:gridCol w:w="1393"/>
        <w:gridCol w:w="2090"/>
        <w:gridCol w:w="3179"/>
      </w:tblGrid>
      <w:tr w:rsidR="00080D94" w:rsidRPr="00BA0156" w:rsidTr="000A604E">
        <w:trPr>
          <w:trHeight w:val="315"/>
        </w:trPr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D94" w:rsidRPr="00BA0156" w:rsidRDefault="00080D94" w:rsidP="00080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156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D94" w:rsidRPr="00AD60A4" w:rsidTr="00080D94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D94" w:rsidRPr="00AD60A4" w:rsidRDefault="00080D94" w:rsidP="00080D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A01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 - номер источника ценовой информации;</w:t>
            </w:r>
          </w:p>
        </w:tc>
      </w:tr>
      <w:tr w:rsidR="00080D94" w:rsidRPr="00AD60A4" w:rsidTr="00080D94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94" w:rsidRPr="00AD60A4" w:rsidRDefault="00080D94" w:rsidP="00080D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A015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6400" behindDoc="0" locked="0" layoutInCell="1" allowOverlap="1" wp14:anchorId="5552E994" wp14:editId="68D7A3E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152400" cy="200025"/>
                  <wp:effectExtent l="0" t="0" r="0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1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-  цена единицы товара, работы, услуги, представленная в источнике с номером i</w:t>
            </w:r>
          </w:p>
        </w:tc>
      </w:tr>
      <w:tr w:rsidR="00080D94" w:rsidRPr="00BA0156" w:rsidTr="000A604E">
        <w:trPr>
          <w:trHeight w:val="109"/>
        </w:trPr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D94" w:rsidRPr="00AD60A4" w:rsidRDefault="00080D94" w:rsidP="00080D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A0156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0D94" w:rsidRPr="00BA0156" w:rsidRDefault="00080D94" w:rsidP="00080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D94" w:rsidRPr="00AD60A4" w:rsidTr="00080D94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D94" w:rsidRPr="00AD60A4" w:rsidRDefault="00080D94" w:rsidP="00080D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A0156">
              <w:rPr>
                <w:rFonts w:ascii="Times New Roman" w:eastAsia="Times New Roman" w:hAnsi="Times New Roman" w:cs="Times New Roman"/>
                <w:sz w:val="20"/>
                <w:szCs w:val="20"/>
              </w:rPr>
              <w:t>V - коэффициент вариации;</w:t>
            </w:r>
          </w:p>
        </w:tc>
      </w:tr>
      <w:tr w:rsidR="00080D94" w:rsidRPr="00AD60A4" w:rsidTr="00080D94">
        <w:trPr>
          <w:trHeight w:val="13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94" w:rsidRDefault="00080D94" w:rsidP="0008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15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8448" behindDoc="0" locked="0" layoutInCell="1" allowOverlap="1" wp14:anchorId="2EDE541A" wp14:editId="224D328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2352675" cy="74295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0D94" w:rsidRPr="0019428B" w:rsidRDefault="00080D94" w:rsidP="0008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BA0156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среднее квадратичное отклонение;</w:t>
            </w:r>
          </w:p>
          <w:p w:rsidR="00080D94" w:rsidRPr="00AD60A4" w:rsidRDefault="00080D94" w:rsidP="00080D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0D94" w:rsidRPr="00AD60A4" w:rsidTr="00080D94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D94" w:rsidRPr="00AD60A4" w:rsidRDefault="00080D94" w:rsidP="00080D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A015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1" wp14:anchorId="505E29A4" wp14:editId="4770508B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0</wp:posOffset>
                  </wp:positionV>
                  <wp:extent cx="152400" cy="200025"/>
                  <wp:effectExtent l="0" t="0" r="0" b="9525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1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цена единицы товара, работы, услуги, указанная в источнике с номером i;</w:t>
            </w:r>
          </w:p>
        </w:tc>
      </w:tr>
      <w:tr w:rsidR="00080D94" w:rsidRPr="00AD60A4" w:rsidTr="00080D94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D94" w:rsidRPr="00AD60A4" w:rsidRDefault="00080D94" w:rsidP="00080D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D60A4">
              <w:rPr>
                <w:rFonts w:ascii="Times New Roman" w:eastAsia="Times New Roman" w:hAnsi="Times New Roman" w:cs="Times New Roman"/>
              </w:rPr>
              <w:t>&lt;ц&gt; - средняя арифметическая величина цены единицы товара, работы, услуги;</w:t>
            </w:r>
          </w:p>
        </w:tc>
      </w:tr>
      <w:tr w:rsidR="00080D94" w:rsidRPr="00AD60A4" w:rsidTr="00080D94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D94" w:rsidRPr="00AD60A4" w:rsidRDefault="00080D94" w:rsidP="00080D9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D60A4">
              <w:rPr>
                <w:rFonts w:ascii="Times New Roman" w:eastAsia="Times New Roman" w:hAnsi="Times New Roman" w:cs="Times New Roman"/>
              </w:rPr>
              <w:t>n - количество значений, используемых в расчете.</w:t>
            </w:r>
          </w:p>
        </w:tc>
      </w:tr>
    </w:tbl>
    <w:p w:rsidR="00080D94" w:rsidRDefault="00080D94" w:rsidP="009364F3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</w:p>
    <w:p w:rsidR="000A604E" w:rsidRDefault="000A604E" w:rsidP="00397CC7">
      <w:pPr>
        <w:framePr w:hSpace="180" w:wrap="around" w:vAnchor="text" w:hAnchor="text" w:y="1"/>
        <w:tabs>
          <w:tab w:val="left" w:pos="743"/>
        </w:tabs>
        <w:spacing w:after="0" w:line="240" w:lineRule="auto"/>
        <w:ind w:firstLine="567"/>
        <w:suppressOverlap/>
        <w:rPr>
          <w:rFonts w:ascii="Times New Roman" w:hAnsi="Times New Roman" w:cs="Times New Roman"/>
          <w:lang w:eastAsia="en-US"/>
        </w:rPr>
      </w:pPr>
      <w:r w:rsidRPr="00877C76">
        <w:rPr>
          <w:rFonts w:ascii="Times New Roman" w:hAnsi="Times New Roman" w:cs="Times New Roman"/>
          <w:iCs/>
          <w:spacing w:val="-1"/>
        </w:rPr>
        <w:t xml:space="preserve">Исходя из данного расчета начальная </w:t>
      </w:r>
      <w:r w:rsidR="00292B20">
        <w:rPr>
          <w:rFonts w:ascii="Times New Roman" w:hAnsi="Times New Roman" w:cs="Times New Roman"/>
          <w:iCs/>
          <w:spacing w:val="-1"/>
        </w:rPr>
        <w:t xml:space="preserve">сумма </w:t>
      </w:r>
      <w:r w:rsidR="00292B20">
        <w:rPr>
          <w:rStyle w:val="a7"/>
          <w:rFonts w:ascii="Times New Roman" w:hAnsi="Times New Roman" w:cs="Times New Roman"/>
          <w:b w:val="0"/>
          <w:kern w:val="1"/>
        </w:rPr>
        <w:t xml:space="preserve">цен единиц услуг </w:t>
      </w:r>
      <w:r w:rsidRPr="00877C76">
        <w:rPr>
          <w:rFonts w:ascii="Times New Roman" w:hAnsi="Times New Roman" w:cs="Times New Roman"/>
          <w:iCs/>
          <w:spacing w:val="-1"/>
        </w:rPr>
        <w:t xml:space="preserve">составляет не более </w:t>
      </w:r>
      <w:r w:rsidR="00F3177D">
        <w:rPr>
          <w:rFonts w:ascii="Times New Roman" w:hAnsi="Times New Roman" w:cs="Times New Roman"/>
          <w:b/>
          <w:bCs/>
          <w:iCs/>
          <w:spacing w:val="-1"/>
        </w:rPr>
        <w:t>2</w:t>
      </w:r>
      <w:r w:rsidR="00A4656D">
        <w:rPr>
          <w:rFonts w:ascii="Times New Roman" w:hAnsi="Times New Roman" w:cs="Times New Roman"/>
          <w:b/>
          <w:bCs/>
          <w:iCs/>
          <w:spacing w:val="-1"/>
        </w:rPr>
        <w:t> 783,33</w:t>
      </w:r>
      <w:r w:rsidRPr="00877C76">
        <w:rPr>
          <w:rFonts w:ascii="Times New Roman" w:hAnsi="Times New Roman" w:cs="Times New Roman"/>
          <w:b/>
          <w:bCs/>
          <w:iCs/>
          <w:spacing w:val="-1"/>
        </w:rPr>
        <w:t xml:space="preserve"> рублей.</w:t>
      </w:r>
      <w:r w:rsidRPr="00877C76">
        <w:rPr>
          <w:rFonts w:ascii="Times New Roman" w:hAnsi="Times New Roman" w:cs="Times New Roman"/>
          <w:lang w:eastAsia="en-US"/>
        </w:rPr>
        <w:t xml:space="preserve"> </w:t>
      </w:r>
    </w:p>
    <w:p w:rsidR="00397CC7" w:rsidRPr="00292B20" w:rsidRDefault="00397CC7" w:rsidP="00397CC7">
      <w:pPr>
        <w:framePr w:hSpace="180" w:wrap="around" w:vAnchor="text" w:hAnchor="text" w:y="1"/>
        <w:tabs>
          <w:tab w:val="left" w:pos="743"/>
        </w:tabs>
        <w:spacing w:after="0" w:line="240" w:lineRule="auto"/>
        <w:ind w:firstLine="567"/>
        <w:suppressOverlap/>
        <w:rPr>
          <w:rFonts w:ascii="Times New Roman" w:hAnsi="Times New Roman" w:cs="Times New Roman"/>
          <w:bCs/>
          <w:kern w:val="1"/>
        </w:rPr>
      </w:pPr>
    </w:p>
    <w:p w:rsidR="000A604E" w:rsidRDefault="000A604E" w:rsidP="00397CC7">
      <w:pPr>
        <w:framePr w:hSpace="180" w:wrap="around" w:vAnchor="text" w:hAnchor="text" w:y="1"/>
        <w:tabs>
          <w:tab w:val="left" w:pos="743"/>
        </w:tabs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lang w:eastAsia="en-US"/>
        </w:rPr>
      </w:pPr>
      <w:r w:rsidRPr="00877C76">
        <w:rPr>
          <w:rFonts w:ascii="Times New Roman" w:hAnsi="Times New Roman" w:cs="Times New Roman"/>
          <w:lang w:eastAsia="en-US"/>
        </w:rPr>
        <w:t xml:space="preserve">Объем услуг (количество граждан, которые могут </w:t>
      </w:r>
      <w:r w:rsidR="00292B20">
        <w:rPr>
          <w:rFonts w:ascii="Times New Roman" w:hAnsi="Times New Roman" w:cs="Times New Roman"/>
          <w:lang w:eastAsia="en-US"/>
        </w:rPr>
        <w:t xml:space="preserve">обратиться за путевками </w:t>
      </w:r>
      <w:r w:rsidRPr="00877C76">
        <w:rPr>
          <w:rFonts w:ascii="Times New Roman" w:hAnsi="Times New Roman" w:cs="Times New Roman"/>
          <w:lang w:eastAsia="en-US"/>
        </w:rPr>
        <w:t>по определенной нозологической группе заболеваний с учетом Международной статистической классификации болезней и проблем, связанных со здоровьем МКБ-10) определить невозможно (п.2 ст. 42 Федерального закона).</w:t>
      </w:r>
    </w:p>
    <w:p w:rsidR="00397CC7" w:rsidRPr="00877C76" w:rsidRDefault="00397CC7" w:rsidP="00397CC7">
      <w:pPr>
        <w:framePr w:hSpace="180" w:wrap="around" w:vAnchor="text" w:hAnchor="text" w:y="1"/>
        <w:tabs>
          <w:tab w:val="left" w:pos="743"/>
        </w:tabs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lang w:eastAsia="en-US"/>
        </w:rPr>
      </w:pPr>
    </w:p>
    <w:p w:rsidR="000A604E" w:rsidRDefault="000A604E" w:rsidP="0005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76">
        <w:rPr>
          <w:rFonts w:ascii="Times New Roman" w:hAnsi="Times New Roman" w:cs="Times New Roman"/>
          <w:lang w:eastAsia="en-US"/>
        </w:rPr>
        <w:t>Максимальное значение</w:t>
      </w:r>
      <w:r w:rsidRPr="00B146FC">
        <w:rPr>
          <w:rFonts w:ascii="Times New Roman" w:hAnsi="Times New Roman" w:cs="Times New Roman"/>
          <w:sz w:val="24"/>
          <w:szCs w:val="24"/>
          <w:lang w:eastAsia="en-US"/>
        </w:rPr>
        <w:t xml:space="preserve"> цены контракта</w:t>
      </w:r>
      <w:r w:rsidRPr="00B146F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146FC">
        <w:rPr>
          <w:rFonts w:ascii="Times New Roman" w:hAnsi="Times New Roman" w:cs="Times New Roman"/>
          <w:sz w:val="24"/>
          <w:szCs w:val="24"/>
          <w:lang w:eastAsia="en-US"/>
        </w:rPr>
        <w:t>составляет</w:t>
      </w:r>
      <w:r w:rsidRPr="00B146F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3177D"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 w:rsidR="00A4656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 844 993,00 </w:t>
      </w:r>
      <w:r w:rsidRPr="00B146FC">
        <w:rPr>
          <w:rFonts w:ascii="Times New Roman" w:hAnsi="Times New Roman" w:cs="Times New Roman"/>
          <w:b/>
          <w:sz w:val="24"/>
          <w:szCs w:val="24"/>
          <w:lang w:eastAsia="en-US"/>
        </w:rPr>
        <w:t>руб.</w:t>
      </w:r>
    </w:p>
    <w:p w:rsidR="00B10A3F" w:rsidRDefault="00B10A3F" w:rsidP="009364F3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</w:p>
    <w:p w:rsidR="000A604E" w:rsidRDefault="000A604E" w:rsidP="009364F3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</w:p>
    <w:p w:rsidR="00080D94" w:rsidRDefault="00080D94" w:rsidP="009364F3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80D94" w:rsidRDefault="00080D94" w:rsidP="009364F3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</w:p>
    <w:p w:rsidR="00080D94" w:rsidRDefault="00080D94" w:rsidP="009364F3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</w:p>
    <w:p w:rsidR="00080D94" w:rsidRDefault="00080D94" w:rsidP="009364F3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</w:p>
    <w:p w:rsidR="00080D94" w:rsidRDefault="00080D94" w:rsidP="009364F3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</w:p>
    <w:sectPr w:rsidR="00080D94" w:rsidSect="000A604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EE"/>
    <w:rsid w:val="00003A37"/>
    <w:rsid w:val="00006324"/>
    <w:rsid w:val="00025363"/>
    <w:rsid w:val="0003329B"/>
    <w:rsid w:val="000378F0"/>
    <w:rsid w:val="000541C9"/>
    <w:rsid w:val="000548A9"/>
    <w:rsid w:val="0005755E"/>
    <w:rsid w:val="00080D94"/>
    <w:rsid w:val="000955F6"/>
    <w:rsid w:val="000A26E6"/>
    <w:rsid w:val="000A604E"/>
    <w:rsid w:val="000C3A0C"/>
    <w:rsid w:val="000F3609"/>
    <w:rsid w:val="00150902"/>
    <w:rsid w:val="00183BC9"/>
    <w:rsid w:val="00190980"/>
    <w:rsid w:val="0019428B"/>
    <w:rsid w:val="001B14B1"/>
    <w:rsid w:val="001B254A"/>
    <w:rsid w:val="00212539"/>
    <w:rsid w:val="00220DD0"/>
    <w:rsid w:val="00291B30"/>
    <w:rsid w:val="00292B20"/>
    <w:rsid w:val="002C043A"/>
    <w:rsid w:val="002F1840"/>
    <w:rsid w:val="003008E9"/>
    <w:rsid w:val="0030671D"/>
    <w:rsid w:val="003260E3"/>
    <w:rsid w:val="00352317"/>
    <w:rsid w:val="00397CC7"/>
    <w:rsid w:val="00440E32"/>
    <w:rsid w:val="00467AEE"/>
    <w:rsid w:val="004823E4"/>
    <w:rsid w:val="004C0E03"/>
    <w:rsid w:val="004F09E5"/>
    <w:rsid w:val="00512CA8"/>
    <w:rsid w:val="005224FA"/>
    <w:rsid w:val="005444C1"/>
    <w:rsid w:val="00574E20"/>
    <w:rsid w:val="005A5B67"/>
    <w:rsid w:val="005C690C"/>
    <w:rsid w:val="00605C7F"/>
    <w:rsid w:val="006122B9"/>
    <w:rsid w:val="00614E13"/>
    <w:rsid w:val="00666296"/>
    <w:rsid w:val="006F20C9"/>
    <w:rsid w:val="006F2D55"/>
    <w:rsid w:val="0071354A"/>
    <w:rsid w:val="00732696"/>
    <w:rsid w:val="00753FEF"/>
    <w:rsid w:val="007649D7"/>
    <w:rsid w:val="00792421"/>
    <w:rsid w:val="0080142B"/>
    <w:rsid w:val="008525A8"/>
    <w:rsid w:val="008530A3"/>
    <w:rsid w:val="00855429"/>
    <w:rsid w:val="00857B38"/>
    <w:rsid w:val="0086301C"/>
    <w:rsid w:val="008C7E66"/>
    <w:rsid w:val="008E3FAF"/>
    <w:rsid w:val="008E6C47"/>
    <w:rsid w:val="009057EA"/>
    <w:rsid w:val="00935E4D"/>
    <w:rsid w:val="009364F3"/>
    <w:rsid w:val="009939CA"/>
    <w:rsid w:val="009D29D3"/>
    <w:rsid w:val="009E4DED"/>
    <w:rsid w:val="00A03B2A"/>
    <w:rsid w:val="00A17944"/>
    <w:rsid w:val="00A26250"/>
    <w:rsid w:val="00A34250"/>
    <w:rsid w:val="00A370F9"/>
    <w:rsid w:val="00A41DCF"/>
    <w:rsid w:val="00A44467"/>
    <w:rsid w:val="00A4656D"/>
    <w:rsid w:val="00A60BFB"/>
    <w:rsid w:val="00A9650F"/>
    <w:rsid w:val="00AA2C2A"/>
    <w:rsid w:val="00AA7620"/>
    <w:rsid w:val="00AB2BD7"/>
    <w:rsid w:val="00AC18DA"/>
    <w:rsid w:val="00AC465C"/>
    <w:rsid w:val="00AD60A4"/>
    <w:rsid w:val="00B10A3F"/>
    <w:rsid w:val="00B25CE8"/>
    <w:rsid w:val="00B364A5"/>
    <w:rsid w:val="00B44AE1"/>
    <w:rsid w:val="00B529EA"/>
    <w:rsid w:val="00B53B86"/>
    <w:rsid w:val="00B86771"/>
    <w:rsid w:val="00BA0156"/>
    <w:rsid w:val="00BA2B99"/>
    <w:rsid w:val="00BA733F"/>
    <w:rsid w:val="00C110B4"/>
    <w:rsid w:val="00C31C9A"/>
    <w:rsid w:val="00C416E2"/>
    <w:rsid w:val="00C637F6"/>
    <w:rsid w:val="00C673E6"/>
    <w:rsid w:val="00C94019"/>
    <w:rsid w:val="00CE6F96"/>
    <w:rsid w:val="00CF55AD"/>
    <w:rsid w:val="00D02634"/>
    <w:rsid w:val="00D02846"/>
    <w:rsid w:val="00D26FA7"/>
    <w:rsid w:val="00D52837"/>
    <w:rsid w:val="00D71F76"/>
    <w:rsid w:val="00DC0E1E"/>
    <w:rsid w:val="00E17B5A"/>
    <w:rsid w:val="00E21520"/>
    <w:rsid w:val="00E623D0"/>
    <w:rsid w:val="00E70A60"/>
    <w:rsid w:val="00E76641"/>
    <w:rsid w:val="00E942FF"/>
    <w:rsid w:val="00EA6290"/>
    <w:rsid w:val="00EA6535"/>
    <w:rsid w:val="00EB30DE"/>
    <w:rsid w:val="00ED66C1"/>
    <w:rsid w:val="00EF67E7"/>
    <w:rsid w:val="00F3177D"/>
    <w:rsid w:val="00F37EC7"/>
    <w:rsid w:val="00F401DD"/>
    <w:rsid w:val="00F72019"/>
    <w:rsid w:val="00F82CE4"/>
    <w:rsid w:val="00FC65BA"/>
    <w:rsid w:val="00FE404E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4C1A-9E56-423E-9F0A-573FE944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1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0F36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rsid w:val="000F360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7">
    <w:name w:val="Strong"/>
    <w:basedOn w:val="a0"/>
    <w:qFormat/>
    <w:rsid w:val="000F3609"/>
    <w:rPr>
      <w:b/>
      <w:bCs/>
    </w:rPr>
  </w:style>
  <w:style w:type="paragraph" w:styleId="a8">
    <w:name w:val="Body Text"/>
    <w:basedOn w:val="a"/>
    <w:link w:val="a9"/>
    <w:rsid w:val="00AD60A4"/>
    <w:pPr>
      <w:widowControl w:val="0"/>
      <w:suppressAutoHyphens/>
      <w:spacing w:after="120" w:line="240" w:lineRule="auto"/>
    </w:pPr>
    <w:rPr>
      <w:rFonts w:ascii="Times New Roman" w:eastAsia="Albany AMT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60A4"/>
    <w:rPr>
      <w:rFonts w:ascii="Times New Roman" w:eastAsia="Albany AMT" w:hAnsi="Times New Roman" w:cs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59"/>
    <w:rsid w:val="0051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3F0A-8BAF-464A-9503-55C8BA2F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Gilmullin Ranis Rafisovich</dc:creator>
  <cp:lastModifiedBy>Тужилина Наталья Юрьевна</cp:lastModifiedBy>
  <cp:revision>3</cp:revision>
  <cp:lastPrinted>2013-12-05T09:43:00Z</cp:lastPrinted>
  <dcterms:created xsi:type="dcterms:W3CDTF">2022-06-21T07:38:00Z</dcterms:created>
  <dcterms:modified xsi:type="dcterms:W3CDTF">2022-06-21T07:38:00Z</dcterms:modified>
</cp:coreProperties>
</file>