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4" w:rsidRPr="00EB7949" w:rsidRDefault="00745434" w:rsidP="0002391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7949">
        <w:rPr>
          <w:rFonts w:ascii="Times New Roman" w:hAnsi="Times New Roman" w:cs="Times New Roman"/>
          <w:bCs/>
          <w:sz w:val="20"/>
          <w:szCs w:val="20"/>
        </w:rPr>
        <w:t xml:space="preserve">Приложение № </w:t>
      </w:r>
      <w:r w:rsidR="00614BD6" w:rsidRPr="00EB7949">
        <w:rPr>
          <w:rFonts w:ascii="Times New Roman" w:hAnsi="Times New Roman" w:cs="Times New Roman"/>
          <w:bCs/>
          <w:sz w:val="20"/>
          <w:szCs w:val="20"/>
        </w:rPr>
        <w:t>1</w:t>
      </w:r>
    </w:p>
    <w:p w:rsidR="00745434" w:rsidRPr="00EB7949" w:rsidRDefault="00745434" w:rsidP="0002391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C16F7E" w:rsidRPr="00EB7949">
        <w:rPr>
          <w:rFonts w:ascii="Times New Roman" w:hAnsi="Times New Roman" w:cs="Times New Roman"/>
          <w:sz w:val="20"/>
          <w:szCs w:val="20"/>
        </w:rPr>
        <w:t>извещению о проведении</w:t>
      </w:r>
    </w:p>
    <w:p w:rsidR="00745434" w:rsidRPr="00EB7949" w:rsidRDefault="00745434" w:rsidP="0002391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B7949">
        <w:rPr>
          <w:rFonts w:ascii="Times New Roman" w:hAnsi="Times New Roman" w:cs="Times New Roman"/>
          <w:sz w:val="20"/>
          <w:szCs w:val="20"/>
        </w:rPr>
        <w:t xml:space="preserve">открытого </w:t>
      </w:r>
      <w:r w:rsidR="00C16F7E" w:rsidRPr="00EB7949">
        <w:rPr>
          <w:rFonts w:ascii="Times New Roman" w:hAnsi="Times New Roman" w:cs="Times New Roman"/>
          <w:sz w:val="20"/>
          <w:szCs w:val="20"/>
          <w:lang w:eastAsia="ru-RU"/>
        </w:rPr>
        <w:t>аукциона</w:t>
      </w:r>
    </w:p>
    <w:p w:rsidR="00745434" w:rsidRPr="00EB7949" w:rsidRDefault="00745434" w:rsidP="0002391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  <w:lang w:eastAsia="ru-RU"/>
        </w:rPr>
        <w:t>в электронной форме</w:t>
      </w:r>
    </w:p>
    <w:p w:rsidR="00745434" w:rsidRPr="00EB7949" w:rsidRDefault="00745434" w:rsidP="00023916">
      <w:pPr>
        <w:keepNext/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14BD6" w:rsidRPr="00EB7949" w:rsidRDefault="00614BD6" w:rsidP="00023916">
      <w:pPr>
        <w:keepNext/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B7949">
        <w:rPr>
          <w:rFonts w:ascii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p w:rsidR="00644ED0" w:rsidRPr="00EB7949" w:rsidRDefault="00644ED0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44ED0" w:rsidRPr="00EB7949" w:rsidRDefault="00644ED0" w:rsidP="00023916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 xml:space="preserve">Наименование объекта закупки: </w:t>
      </w:r>
      <w:r w:rsidR="007A3004" w:rsidRPr="00EB7949">
        <w:rPr>
          <w:rFonts w:ascii="Times New Roman" w:hAnsi="Times New Roman" w:cs="Times New Roman"/>
          <w:sz w:val="20"/>
          <w:szCs w:val="20"/>
        </w:rPr>
        <w:t xml:space="preserve">Поставка технических средств реабилитации (Специальные средства при нарушениях функций выделения) для обеспечения в 2022 году инвалидов </w:t>
      </w:r>
      <w:r w:rsidR="007A3004" w:rsidRPr="00EB7949">
        <w:rPr>
          <w:rFonts w:ascii="Times New Roman" w:hAnsi="Times New Roman" w:cs="Times New Roman"/>
          <w:sz w:val="20"/>
          <w:szCs w:val="20"/>
          <w:lang w:eastAsia="ru-RU"/>
        </w:rPr>
        <w:t>(для субъектов малого предпринимательства и социально ориентированных некоммерческих организаций)</w:t>
      </w:r>
      <w:r w:rsidR="000563B7" w:rsidRPr="00EB7949">
        <w:rPr>
          <w:rFonts w:ascii="Times New Roman" w:hAnsi="Times New Roman" w:cs="Times New Roman"/>
          <w:sz w:val="20"/>
          <w:szCs w:val="20"/>
        </w:rPr>
        <w:t>.</w:t>
      </w:r>
    </w:p>
    <w:p w:rsidR="003438CF" w:rsidRPr="00EB7949" w:rsidRDefault="003438CF" w:rsidP="00023916">
      <w:pPr>
        <w:keepNext/>
        <w:widowControl w:val="0"/>
        <w:tabs>
          <w:tab w:val="left" w:pos="142"/>
          <w:tab w:val="left" w:pos="18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80" w:type="dxa"/>
        <w:jc w:val="center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925"/>
        <w:gridCol w:w="5810"/>
        <w:gridCol w:w="1167"/>
      </w:tblGrid>
      <w:tr w:rsidR="00023916" w:rsidRPr="00EB7949" w:rsidTr="00023916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CD" w:rsidRPr="00EB7949" w:rsidRDefault="00742ECD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42ECD" w:rsidRPr="00EB7949" w:rsidRDefault="00742ECD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CD" w:rsidRPr="00EB7949" w:rsidRDefault="00742ECD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Наименование закупаемого товара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CD" w:rsidRPr="00EB7949" w:rsidRDefault="00742ECD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Описание функциональных и технических характеристик</w:t>
            </w:r>
          </w:p>
          <w:p w:rsidR="00742ECD" w:rsidRPr="00EB7949" w:rsidRDefault="00742ECD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закупаемого товара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ECD" w:rsidRPr="00EB7949" w:rsidRDefault="00742ECD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закупаемого товара </w:t>
            </w:r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Штука (шт.)</w:t>
            </w:r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023916" w:rsidRPr="00EB7949" w:rsidTr="00023916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  <w:proofErr w:type="gramStart"/>
            <w:r w:rsidRPr="00DD31F6">
              <w:rPr>
                <w:rFonts w:ascii="Times New Roman" w:hAnsi="Times New Roman" w:cs="Times New Roman"/>
                <w:sz w:val="20"/>
                <w:szCs w:val="20"/>
              </w:rPr>
              <w:t>Двухкомпонентный</w:t>
            </w:r>
            <w:proofErr w:type="gramEnd"/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 </w:t>
            </w:r>
            <w:r w:rsidRPr="00DD31F6">
              <w:rPr>
                <w:rFonts w:ascii="Times New Roman" w:hAnsi="Times New Roman" w:cs="Times New Roman"/>
                <w:sz w:val="20"/>
                <w:szCs w:val="20"/>
              </w:rPr>
              <w:t xml:space="preserve">дренируемый </w:t>
            </w:r>
            <w:proofErr w:type="spellStart"/>
            <w:r w:rsidRPr="00DD31F6">
              <w:rPr>
                <w:rFonts w:ascii="Times New Roman" w:hAnsi="Times New Roman" w:cs="Times New Roman"/>
                <w:sz w:val="20"/>
                <w:szCs w:val="20"/>
              </w:rPr>
              <w:t>уроприемник</w:t>
            </w:r>
            <w:proofErr w:type="spellEnd"/>
            <w:r w:rsidRPr="00DD3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в </w:t>
            </w:r>
            <w:r w:rsidRPr="00DD31F6">
              <w:rPr>
                <w:rFonts w:ascii="Times New Roman" w:hAnsi="Times New Roman" w:cs="Times New Roman"/>
                <w:sz w:val="20"/>
                <w:szCs w:val="20"/>
              </w:rPr>
              <w:t>комплекте:</w:t>
            </w:r>
          </w:p>
          <w:p w:rsidR="003438CF" w:rsidRPr="00EB7949" w:rsidRDefault="003438CF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</w:p>
          <w:p w:rsidR="00CE23DC" w:rsidRPr="00EB7949" w:rsidRDefault="00CE23DC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</w:p>
          <w:p w:rsidR="00CE23DC" w:rsidRPr="00EB7949" w:rsidRDefault="00CE23DC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</w:p>
          <w:p w:rsidR="00CE23DC" w:rsidRPr="00EB7949" w:rsidRDefault="00CE23DC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</w:p>
          <w:p w:rsidR="003438CF" w:rsidRPr="00EB7949" w:rsidRDefault="003438CF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1. </w:t>
            </w:r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Адгезивная пластина, плоская для </w:t>
            </w:r>
            <w:proofErr w:type="gramStart"/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двухкомпонентного</w:t>
            </w:r>
            <w:proofErr w:type="gramEnd"/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дренируемого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уроприемника</w:t>
            </w:r>
            <w:proofErr w:type="spellEnd"/>
          </w:p>
          <w:p w:rsidR="00023916" w:rsidRPr="00EB7949" w:rsidRDefault="00023916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</w:p>
          <w:p w:rsidR="003438CF" w:rsidRPr="00EB7949" w:rsidRDefault="003438CF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1F6">
              <w:rPr>
                <w:rFonts w:ascii="Times New Roman" w:hAnsi="Times New Roman" w:cs="Times New Roman"/>
                <w:sz w:val="20"/>
                <w:szCs w:val="20"/>
              </w:rPr>
              <w:t>2. Мешок</w:t>
            </w:r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DD31F6">
              <w:rPr>
                <w:rFonts w:ascii="Times New Roman" w:hAnsi="Times New Roman" w:cs="Times New Roman"/>
                <w:sz w:val="20"/>
                <w:szCs w:val="20"/>
              </w:rPr>
              <w:t>уростомный</w:t>
            </w:r>
            <w:proofErr w:type="spellEnd"/>
            <w:r w:rsidRPr="00DD31F6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 </w:t>
            </w:r>
            <w:proofErr w:type="gramStart"/>
            <w:r w:rsidRPr="00DD31F6">
              <w:rPr>
                <w:rFonts w:ascii="Times New Roman" w:hAnsi="Times New Roman" w:cs="Times New Roman"/>
                <w:sz w:val="20"/>
                <w:szCs w:val="20"/>
              </w:rPr>
              <w:t>двухкомпонентного</w:t>
            </w:r>
            <w:proofErr w:type="gramEnd"/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 </w:t>
            </w:r>
            <w:r w:rsidRPr="00DD31F6">
              <w:rPr>
                <w:rFonts w:ascii="Times New Roman" w:hAnsi="Times New Roman" w:cs="Times New Roman"/>
                <w:sz w:val="20"/>
                <w:szCs w:val="20"/>
              </w:rPr>
              <w:t xml:space="preserve">дренируемого </w:t>
            </w:r>
            <w:proofErr w:type="spellStart"/>
            <w:r w:rsidRPr="00DD31F6">
              <w:rPr>
                <w:rFonts w:ascii="Times New Roman" w:hAnsi="Times New Roman" w:cs="Times New Roman"/>
                <w:sz w:val="20"/>
                <w:szCs w:val="20"/>
              </w:rPr>
              <w:t>уроприемника</w:t>
            </w:r>
            <w:proofErr w:type="spell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EB7949" w:rsidRDefault="004308E3" w:rsidP="00023916">
            <w:pPr>
              <w:keepNext/>
              <w:widowControl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Разъемное устройство, состоящее из двух отдельных компонентов: дренируемого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уростомного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мешка и плоской адгезивной (клеевой) пластины для фиксации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уроприемника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передней брюшной стенке; пластина и мешок соединяются между собой с помощью механического или адгезивного фланцевого соединения </w:t>
            </w:r>
            <w:r w:rsidRPr="00EB7949">
              <w:rPr>
                <w:rFonts w:ascii="Times New Roman" w:hAnsi="Times New Roman" w:cs="Times New Roman"/>
                <w:i/>
                <w:sz w:val="20"/>
                <w:szCs w:val="20"/>
              </w:rPr>
              <w:t>(участник закупки в своей заявке должен конкретизировать данный показатель).</w:t>
            </w:r>
          </w:p>
          <w:p w:rsidR="00CE23DC" w:rsidRPr="00EB7949" w:rsidRDefault="00CE23DC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8E3" w:rsidRPr="00EB7949" w:rsidRDefault="004308E3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Гипоаллергенная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гидроколлоидная адгезивная пластина с защитным покрытием, с вырезаемым отверстием под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стому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диаметром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40мм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50мм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, 60мм.</w:t>
            </w:r>
          </w:p>
          <w:p w:rsidR="004308E3" w:rsidRPr="00EB7949" w:rsidRDefault="004308E3" w:rsidP="00023916">
            <w:pPr>
              <w:keepNext/>
              <w:widowControl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Срок годности уроприемников (пластина) – на момент выдачи Товара должен быть не менее 1 года.</w:t>
            </w:r>
          </w:p>
          <w:p w:rsidR="00CE23DC" w:rsidRPr="00EB7949" w:rsidRDefault="00CE23DC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3DC" w:rsidRPr="00EB7949" w:rsidRDefault="00CE23DC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8E3" w:rsidRPr="00EB7949" w:rsidRDefault="004308E3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Герметичный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стомный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мешок из многослойного, не пропускающего запах материала (пленки), с односторонним или двусторонним покрытием </w:t>
            </w:r>
            <w:r w:rsidRPr="00EB7949">
              <w:rPr>
                <w:rFonts w:ascii="Times New Roman" w:hAnsi="Times New Roman" w:cs="Times New Roman"/>
                <w:i/>
                <w:sz w:val="20"/>
                <w:szCs w:val="20"/>
              </w:rPr>
              <w:t>(участник закупки в своей заявке должен конкретизировать данный показатель)</w:t>
            </w: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из мягкого нетканого материала, с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антирефлюксным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и сливным клапанами диаметром 40мм, 50мм, 60мм соответствующим фланцу пластины. Размеры фланцев </w:t>
            </w:r>
            <w:proofErr w:type="gram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программ реабилитации или абилитации инвалидов (ИПРА) 40мм, 50мм и 60 мм.</w:t>
            </w:r>
          </w:p>
          <w:p w:rsidR="004308E3" w:rsidRPr="00EB7949" w:rsidRDefault="004308E3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Крепления для пояса – наличие.</w:t>
            </w:r>
          </w:p>
          <w:p w:rsidR="003438CF" w:rsidRPr="00EB7949" w:rsidRDefault="004308E3" w:rsidP="00023916">
            <w:pPr>
              <w:keepNext/>
              <w:widowControl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Срок годности уроприемников (мешок) – на момент выдачи Товара должен быть не менее 1 года.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8CF" w:rsidRPr="00EB7949" w:rsidRDefault="003438CF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8CF" w:rsidRPr="00EB7949" w:rsidRDefault="003438CF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730" w:rsidRPr="00EB7949" w:rsidRDefault="00A84730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730" w:rsidRPr="00EB7949" w:rsidRDefault="00A84730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3DC" w:rsidRPr="00EB7949" w:rsidRDefault="00CE23DC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E23DC" w:rsidRPr="00EB7949" w:rsidRDefault="00CE23DC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E23DC" w:rsidRPr="00EB7949" w:rsidRDefault="00CE23DC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438CF" w:rsidRPr="00EB7949" w:rsidRDefault="003438CF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1045</w:t>
            </w:r>
          </w:p>
          <w:p w:rsidR="003438CF" w:rsidRPr="00EB7949" w:rsidRDefault="003438CF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8CF" w:rsidRPr="00EB7949" w:rsidRDefault="003438CF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8CF" w:rsidRPr="00EB7949" w:rsidRDefault="003438CF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916" w:rsidRPr="00EB7949" w:rsidRDefault="00023916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23916" w:rsidRPr="00EB7949" w:rsidRDefault="00023916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23916" w:rsidRPr="00EB7949" w:rsidRDefault="00023916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438CF" w:rsidRPr="00EB7949" w:rsidRDefault="003438CF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3135</w:t>
            </w:r>
          </w:p>
          <w:p w:rsidR="003438CF" w:rsidRPr="00EB7949" w:rsidRDefault="003438CF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8CF" w:rsidRPr="00EB7949" w:rsidRDefault="003438CF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916" w:rsidRPr="00EB7949" w:rsidTr="00023916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428BCA"/>
              </w:rPr>
            </w:pPr>
            <w:proofErr w:type="gramStart"/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Однокомпонентный</w:t>
            </w:r>
            <w:proofErr w:type="gramEnd"/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дренируемый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уроприемник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 встроенной плоской пластиной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EB7949" w:rsidRDefault="004308E3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Неразъемный герметичный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стомный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мешок из непрозрачного/прозрачного </w:t>
            </w:r>
            <w:r w:rsidRPr="00EB7949">
              <w:rPr>
                <w:rFonts w:ascii="Times New Roman" w:hAnsi="Times New Roman" w:cs="Times New Roman"/>
                <w:i/>
                <w:sz w:val="20"/>
                <w:szCs w:val="20"/>
              </w:rPr>
              <w:t>(участник закупки в своей заявке должен конкретизировать данный показатель)</w:t>
            </w: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, многослойного, не пропускающего запах материала (пленки), с односторонним или двусторонним мягким нетканым покрытием</w:t>
            </w:r>
            <w:r w:rsidRPr="00EB79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(участник закупки в своей заявке должен конкретизировать данный показатель)</w:t>
            </w: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, с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антирефлюксным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и сливным клапанами;</w:t>
            </w:r>
            <w:proofErr w:type="gram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со встроенной плоской адгезивной пластиной для фиксации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уроприемника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передней брюшной стенке, вырезаемого отверстия под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стому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15-55 мм и не более 5-65 мм </w:t>
            </w:r>
            <w:r w:rsidRPr="00EB7949">
              <w:rPr>
                <w:rFonts w:ascii="Times New Roman" w:hAnsi="Times New Roman" w:cs="Times New Roman"/>
                <w:i/>
                <w:sz w:val="20"/>
                <w:szCs w:val="20"/>
              </w:rPr>
              <w:t>(участник закупки в своей заявке должен конкретизировать данный показатель).</w:t>
            </w:r>
          </w:p>
          <w:p w:rsidR="003438CF" w:rsidRPr="00EB7949" w:rsidRDefault="004308E3" w:rsidP="00023916">
            <w:pPr>
              <w:keepNext/>
              <w:widowControl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Срок годности уроприемников – на момент выдачи Товара должен быть не менее 1 года.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1020</w:t>
            </w:r>
          </w:p>
        </w:tc>
      </w:tr>
      <w:tr w:rsidR="00023916" w:rsidRPr="00EB7949" w:rsidTr="00023916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Уропрезерватив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пластырем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EB7949" w:rsidRDefault="004308E3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Эластичное изделие для улавливания мочи, надевающееся на половой орган и фиксирующееся на нем, соединяющееся с дренажной трубкой мочеприемника.</w:t>
            </w:r>
          </w:p>
          <w:p w:rsidR="004308E3" w:rsidRPr="00EB7949" w:rsidRDefault="004308E3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Пластырь должен иметь фиксацию в виде полоски с двухсторонним гидроколлоидным адгезивным слоем или эластичной липкой полоски </w:t>
            </w:r>
            <w:r w:rsidRPr="00EB7949">
              <w:rPr>
                <w:rFonts w:ascii="Times New Roman" w:hAnsi="Times New Roman" w:cs="Times New Roman"/>
                <w:i/>
                <w:sz w:val="20"/>
                <w:szCs w:val="20"/>
              </w:rPr>
              <w:t>(участник закупки в своей заявке должен выбрать один из указанных вариантов),</w:t>
            </w: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которые не </w:t>
            </w:r>
            <w:r w:rsidRPr="00EB79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вызывают раздражения кожных покровов и обеспечивают надежное крепление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уропрезерватива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08E3" w:rsidRPr="00EB7949" w:rsidRDefault="004308E3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Срок годности Товара должен быть не менее 1 года </w:t>
            </w:r>
            <w:proofErr w:type="gram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с даты выдачи</w:t>
            </w:r>
            <w:proofErr w:type="gram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Товара Получателю.</w:t>
            </w:r>
          </w:p>
          <w:p w:rsidR="003438CF" w:rsidRPr="00EB7949" w:rsidRDefault="004308E3" w:rsidP="00023916">
            <w:pPr>
              <w:keepNext/>
              <w:widowControl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Необходимые размеры </w:t>
            </w:r>
            <w:proofErr w:type="gram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программ реабилитации или абилитации инвалидов (ИПРА) (по требованию Заказчика в зависимости от анатомических особенностей Получателя).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2940</w:t>
            </w:r>
          </w:p>
        </w:tc>
      </w:tr>
      <w:tr w:rsidR="00023916" w:rsidRPr="00EB7949" w:rsidTr="00023916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Уропрезерватив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самоклеящийся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EB7949" w:rsidRDefault="004308E3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Эластичное изделие для улавливания мочи, надевающееся на половой орган и фиксирующееся на нем, соединяющееся с дренажной трубкой мочеприемника.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Уропрезерватив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самоклеющийся, должен быть изготовлен из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гипоаллергенного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материала, выходное отверстие присоединяется к ножному мешку для сбора мочи.</w:t>
            </w:r>
          </w:p>
          <w:p w:rsidR="004308E3" w:rsidRPr="00EB7949" w:rsidRDefault="004308E3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Каждый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уропрезерватив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самоклеющийся находится в упаковке.</w:t>
            </w:r>
          </w:p>
          <w:p w:rsidR="004308E3" w:rsidRPr="00EB7949" w:rsidRDefault="004308E3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Срок годности Товара должен быть не менее 1 года </w:t>
            </w:r>
            <w:proofErr w:type="gram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с даты выдачи</w:t>
            </w:r>
            <w:proofErr w:type="gram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Товара Получателю.</w:t>
            </w:r>
          </w:p>
          <w:p w:rsidR="003438CF" w:rsidRPr="00EB7949" w:rsidRDefault="004308E3" w:rsidP="00023916">
            <w:pPr>
              <w:keepNext/>
              <w:widowControl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Необходимые размеры </w:t>
            </w:r>
            <w:proofErr w:type="gram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программ реабилитации или абилитации инвалидов (ИПРА) (по требованию Заказчика в зависимости от анатомических особенностей Получателя).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6300</w:t>
            </w:r>
          </w:p>
        </w:tc>
      </w:tr>
      <w:tr w:rsidR="00023916" w:rsidRPr="00EB7949" w:rsidTr="00023916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Катетер уретральный постоянный для дренажа/промывания</w:t>
            </w:r>
          </w:p>
          <w:p w:rsidR="003438CF" w:rsidRPr="00EB7949" w:rsidRDefault="003438CF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технического средства реабилитации по Приказу Министерства труда и социальной защиты Российской Федерации от 13.02.2018 г. №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86н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: Катетер уретральный длительного пользования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EB7949" w:rsidRDefault="004308E3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Стандартный двухходовый (один ход для раздувания баллона, второй - для присоединения к мешку-мочеприемнику) катетер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с баллоном для длительного использования.</w:t>
            </w:r>
          </w:p>
          <w:p w:rsidR="004308E3" w:rsidRPr="00EB7949" w:rsidRDefault="004308E3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Срок годности Товара должен быть не менее 1 года </w:t>
            </w:r>
            <w:proofErr w:type="gram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с даты выдачи</w:t>
            </w:r>
            <w:proofErr w:type="gram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Товара Получателю.</w:t>
            </w:r>
          </w:p>
          <w:p w:rsidR="003438CF" w:rsidRPr="00EB7949" w:rsidRDefault="004308E3" w:rsidP="00023916">
            <w:pPr>
              <w:keepNext/>
              <w:widowControl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Необходимые размеры </w:t>
            </w:r>
            <w:proofErr w:type="gram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программ реабилитации или абилитации инвалидов (ИПРА) (по требованию Заказчика в зависимости от анатомических особенностей Получателя).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350</w:t>
            </w:r>
          </w:p>
        </w:tc>
      </w:tr>
      <w:tr w:rsidR="00023916" w:rsidRPr="00EB7949" w:rsidTr="00023916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Катетер дренажный надлобковый</w:t>
            </w:r>
          </w:p>
          <w:p w:rsidR="003438CF" w:rsidRPr="00EB7949" w:rsidRDefault="003438CF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428BCA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технического средства реабилитации по Приказу Министерства труда и социальной защиты Российской Федерации от 13.02.2018 г. №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86н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: Катетер для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эпицистостомы</w:t>
            </w:r>
            <w:proofErr w:type="spell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EB7949" w:rsidRDefault="004308E3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Двухходовый (с одним ходом для раздувания баллона, вторым - для присоединения к мешку-мочеприемнику) баллонный катетер (баллон служит для удержания катетера внутри мочевого пузыря) для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эпицистостом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08E3" w:rsidRPr="00EB7949" w:rsidRDefault="004308E3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Срок годности Товара должен быть не менее 1 года </w:t>
            </w:r>
            <w:proofErr w:type="gram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с даты выдачи</w:t>
            </w:r>
            <w:proofErr w:type="gram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Товара Получателю.</w:t>
            </w:r>
          </w:p>
          <w:p w:rsidR="003438CF" w:rsidRPr="00EB7949" w:rsidRDefault="004308E3" w:rsidP="00023916">
            <w:pPr>
              <w:keepNext/>
              <w:widowControl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Необходимые размеры согласно индивидуальных программ реабилитации или абилитации инвалидов (ИПРА) (по требованию Заказчика в зависимости от анатомических особенностей</w:t>
            </w:r>
            <w:proofErr w:type="gram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cr/>
              <w:t xml:space="preserve"> </w:t>
            </w:r>
            <w:proofErr w:type="gram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Получателя).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1380</w:t>
            </w:r>
          </w:p>
        </w:tc>
      </w:tr>
      <w:tr w:rsidR="00023916" w:rsidRPr="00EB7949" w:rsidTr="00023916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нефростомический</w:t>
            </w:r>
            <w:proofErr w:type="spellEnd"/>
          </w:p>
          <w:p w:rsidR="003438CF" w:rsidRPr="00EB7949" w:rsidRDefault="003438CF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технического средства реабилитации по Приказу Министерства труда и социальной защиты Российской Федерации от 13.02.2018 г. №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86н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B79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 (с катетером) для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нефростомии</w:t>
            </w:r>
            <w:proofErr w:type="spell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EB7949" w:rsidRDefault="004308E3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Двухходовый (с одним ходом (портом) для раздувания баллона, вторым - для присоединения к мешку-мочеприемнику) баллонный катетер для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нефростом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; катетер J-типа для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нефростом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с коннектором для присоединения к мочеприемнику и катетер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Малеко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нефростом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08E3" w:rsidRPr="00EB7949" w:rsidRDefault="004308E3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Срок годности Товара должен быть не менее 1 года </w:t>
            </w:r>
            <w:proofErr w:type="gram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с даты выдачи</w:t>
            </w:r>
            <w:proofErr w:type="gram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Товара Получателю.</w:t>
            </w:r>
          </w:p>
          <w:p w:rsidR="003438CF" w:rsidRPr="00EB7949" w:rsidRDefault="004308E3" w:rsidP="00023916">
            <w:pPr>
              <w:keepNext/>
              <w:widowControl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Необходимые размеры </w:t>
            </w:r>
            <w:proofErr w:type="gram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программ реабилитации или абилитации инвалидов (ИПРА) (по требованию Заказчика в зависимости от анатомических особенностей Получателя).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</w:t>
            </w:r>
          </w:p>
        </w:tc>
      </w:tr>
      <w:tr w:rsidR="00023916" w:rsidRPr="00EB7949" w:rsidTr="00023916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Катетер мочеточниковый для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уретерокутанеостомы</w:t>
            </w:r>
            <w:proofErr w:type="spell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3" w:rsidRPr="00EB7949" w:rsidRDefault="004308E3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Одноходовый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безбаллонный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урологический катетер с коннектором для соединения с мочеприемником.</w:t>
            </w:r>
          </w:p>
          <w:p w:rsidR="004308E3" w:rsidRPr="00EB7949" w:rsidRDefault="004308E3" w:rsidP="0002391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Катетеры для </w:t>
            </w:r>
            <w:proofErr w:type="spell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уретерокутанеостом</w:t>
            </w:r>
            <w:proofErr w:type="spell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, длина не менее 45 и не более 65 см </w:t>
            </w:r>
            <w:r w:rsidRPr="00EB7949">
              <w:rPr>
                <w:rFonts w:ascii="Times New Roman" w:hAnsi="Times New Roman" w:cs="Times New Roman"/>
                <w:i/>
                <w:sz w:val="20"/>
                <w:szCs w:val="20"/>
              </w:rPr>
              <w:t>(участник закупки в своей заявке должен конкретизировать длину изделия).</w:t>
            </w:r>
          </w:p>
          <w:p w:rsidR="003438CF" w:rsidRPr="00EB7949" w:rsidRDefault="004308E3" w:rsidP="00023916">
            <w:pPr>
              <w:keepNext/>
              <w:widowControl w:val="0"/>
              <w:spacing w:after="0" w:line="240" w:lineRule="auto"/>
              <w:ind w:left="-94" w:right="-87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Срок годности Товара должен быть не менее 1 года </w:t>
            </w:r>
            <w:proofErr w:type="gramStart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с даты выдачи</w:t>
            </w:r>
            <w:proofErr w:type="gramEnd"/>
            <w:r w:rsidRPr="00EB7949">
              <w:rPr>
                <w:rFonts w:ascii="Times New Roman" w:hAnsi="Times New Roman" w:cs="Times New Roman"/>
                <w:sz w:val="20"/>
                <w:szCs w:val="20"/>
              </w:rPr>
              <w:t xml:space="preserve"> Товара Получателю.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F" w:rsidRPr="00EB7949" w:rsidRDefault="003438CF" w:rsidP="00023916">
            <w:pPr>
              <w:keepNext/>
              <w:widowControl w:val="0"/>
              <w:tabs>
                <w:tab w:val="left" w:pos="175"/>
              </w:tabs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9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003601" w:rsidRPr="00EB7949" w:rsidRDefault="00003601" w:rsidP="00023916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11F09" w:rsidRPr="00EB7949" w:rsidRDefault="00311F09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Описание функциональных и технических характеристик закупаем</w:t>
      </w:r>
      <w:r w:rsidR="00820949" w:rsidRPr="00EB7949">
        <w:rPr>
          <w:rFonts w:ascii="Times New Roman" w:hAnsi="Times New Roman" w:cs="Times New Roman"/>
          <w:sz w:val="20"/>
          <w:szCs w:val="20"/>
        </w:rPr>
        <w:t>ого</w:t>
      </w:r>
      <w:r w:rsidRPr="00EB7949">
        <w:rPr>
          <w:rFonts w:ascii="Times New Roman" w:hAnsi="Times New Roman" w:cs="Times New Roman"/>
          <w:sz w:val="20"/>
          <w:szCs w:val="20"/>
        </w:rPr>
        <w:t xml:space="preserve"> товар</w:t>
      </w:r>
      <w:r w:rsidR="00820949" w:rsidRPr="00EB7949">
        <w:rPr>
          <w:rFonts w:ascii="Times New Roman" w:hAnsi="Times New Roman" w:cs="Times New Roman"/>
          <w:sz w:val="20"/>
          <w:szCs w:val="20"/>
        </w:rPr>
        <w:t>а</w:t>
      </w:r>
      <w:r w:rsidRPr="00EB7949">
        <w:rPr>
          <w:rFonts w:ascii="Times New Roman" w:hAnsi="Times New Roman" w:cs="Times New Roman"/>
          <w:sz w:val="20"/>
          <w:szCs w:val="20"/>
        </w:rPr>
        <w:t xml:space="preserve"> разработано с учетом индивидуальной программы реабилитации или абилитации инвалид</w:t>
      </w:r>
      <w:r w:rsidR="00820949" w:rsidRPr="00EB7949">
        <w:rPr>
          <w:rFonts w:ascii="Times New Roman" w:hAnsi="Times New Roman" w:cs="Times New Roman"/>
          <w:sz w:val="20"/>
          <w:szCs w:val="20"/>
        </w:rPr>
        <w:t>а</w:t>
      </w:r>
      <w:r w:rsidRPr="00EB7949">
        <w:rPr>
          <w:rFonts w:ascii="Times New Roman" w:hAnsi="Times New Roman" w:cs="Times New Roman"/>
          <w:sz w:val="20"/>
          <w:szCs w:val="20"/>
        </w:rPr>
        <w:t xml:space="preserve"> (ИПРА).</w:t>
      </w:r>
    </w:p>
    <w:p w:rsidR="00311F09" w:rsidRPr="00EB7949" w:rsidRDefault="00311F09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311F09" w:rsidRPr="00EB7949" w:rsidRDefault="00311F09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B7949">
        <w:rPr>
          <w:rFonts w:ascii="Times New Roman" w:hAnsi="Times New Roman" w:cs="Times New Roman"/>
          <w:sz w:val="20"/>
          <w:szCs w:val="20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410B22" w:rsidRPr="00EB7949" w:rsidRDefault="00311F09" w:rsidP="00410B22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Использование Заказчиком при описании товара функциональных и технических характеристик обусловлено потребностью Получател</w:t>
      </w:r>
      <w:r w:rsidR="00820949" w:rsidRPr="00EB7949">
        <w:rPr>
          <w:rFonts w:ascii="Times New Roman" w:hAnsi="Times New Roman" w:cs="Times New Roman"/>
          <w:sz w:val="20"/>
          <w:szCs w:val="20"/>
        </w:rPr>
        <w:t>я</w:t>
      </w:r>
      <w:r w:rsidRPr="00EB7949">
        <w:rPr>
          <w:rFonts w:ascii="Times New Roman" w:hAnsi="Times New Roman" w:cs="Times New Roman"/>
          <w:sz w:val="20"/>
          <w:szCs w:val="20"/>
        </w:rPr>
        <w:t xml:space="preserve"> техническ</w:t>
      </w:r>
      <w:r w:rsidR="00820949" w:rsidRPr="00EB7949">
        <w:rPr>
          <w:rFonts w:ascii="Times New Roman" w:hAnsi="Times New Roman" w:cs="Times New Roman"/>
          <w:sz w:val="20"/>
          <w:szCs w:val="20"/>
        </w:rPr>
        <w:t>ого</w:t>
      </w:r>
      <w:r w:rsidRPr="00EB7949">
        <w:rPr>
          <w:rFonts w:ascii="Times New Roman" w:hAnsi="Times New Roman" w:cs="Times New Roman"/>
          <w:sz w:val="20"/>
          <w:szCs w:val="20"/>
        </w:rPr>
        <w:t xml:space="preserve"> средств</w:t>
      </w:r>
      <w:r w:rsidR="00820949" w:rsidRPr="00EB7949">
        <w:rPr>
          <w:rFonts w:ascii="Times New Roman" w:hAnsi="Times New Roman" w:cs="Times New Roman"/>
          <w:sz w:val="20"/>
          <w:szCs w:val="20"/>
        </w:rPr>
        <w:t>а</w:t>
      </w:r>
      <w:r w:rsidRPr="00EB7949">
        <w:rPr>
          <w:rFonts w:ascii="Times New Roman" w:hAnsi="Times New Roman" w:cs="Times New Roman"/>
          <w:sz w:val="20"/>
          <w:szCs w:val="20"/>
        </w:rPr>
        <w:t xml:space="preserve"> реабилитации и индивидуальн</w:t>
      </w:r>
      <w:r w:rsidR="00820949" w:rsidRPr="00EB7949">
        <w:rPr>
          <w:rFonts w:ascii="Times New Roman" w:hAnsi="Times New Roman" w:cs="Times New Roman"/>
          <w:sz w:val="20"/>
          <w:szCs w:val="20"/>
        </w:rPr>
        <w:t>ой</w:t>
      </w:r>
      <w:r w:rsidRPr="00EB7949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820949" w:rsidRPr="00EB7949">
        <w:rPr>
          <w:rFonts w:ascii="Times New Roman" w:hAnsi="Times New Roman" w:cs="Times New Roman"/>
          <w:sz w:val="20"/>
          <w:szCs w:val="20"/>
        </w:rPr>
        <w:t>ой</w:t>
      </w:r>
      <w:r w:rsidRPr="00EB7949">
        <w:rPr>
          <w:rFonts w:ascii="Times New Roman" w:hAnsi="Times New Roman" w:cs="Times New Roman"/>
          <w:sz w:val="20"/>
          <w:szCs w:val="20"/>
        </w:rPr>
        <w:t xml:space="preserve"> реабилитации или абилитации инвалид</w:t>
      </w:r>
      <w:r w:rsidR="00820949" w:rsidRPr="00EB7949">
        <w:rPr>
          <w:rFonts w:ascii="Times New Roman" w:hAnsi="Times New Roman" w:cs="Times New Roman"/>
          <w:sz w:val="20"/>
          <w:szCs w:val="20"/>
        </w:rPr>
        <w:t>а</w:t>
      </w:r>
      <w:r w:rsidRPr="00EB7949">
        <w:rPr>
          <w:rFonts w:ascii="Times New Roman" w:hAnsi="Times New Roman" w:cs="Times New Roman"/>
          <w:sz w:val="20"/>
          <w:szCs w:val="20"/>
        </w:rPr>
        <w:t xml:space="preserve"> (ИПРА).</w:t>
      </w:r>
    </w:p>
    <w:p w:rsidR="00410B22" w:rsidRPr="00EB7949" w:rsidRDefault="00410B22" w:rsidP="00410B22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Выдача товара Получателю осуществляется в соответствии с диаметром стомы и индивидуальной программы реабилитации или абилитации инвалида (ИПРА).</w:t>
      </w:r>
    </w:p>
    <w:p w:rsidR="00003601" w:rsidRPr="00EB7949" w:rsidRDefault="00003601" w:rsidP="00023916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003601" w:rsidRPr="00EB7949" w:rsidRDefault="00003601" w:rsidP="00023916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003601" w:rsidRPr="00EB7949" w:rsidRDefault="00003601" w:rsidP="00023916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2B077B" w:rsidRPr="00EB7949" w:rsidRDefault="00C10522" w:rsidP="00023916">
      <w:pPr>
        <w:keepNext/>
        <w:widowControl w:val="0"/>
        <w:tabs>
          <w:tab w:val="left" w:pos="1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</w:t>
      </w:r>
      <w:r w:rsidR="009800EC" w:rsidRPr="00EB7949">
        <w:rPr>
          <w:rFonts w:ascii="Times New Roman" w:hAnsi="Times New Roman" w:cs="Times New Roman"/>
          <w:sz w:val="20"/>
          <w:szCs w:val="20"/>
        </w:rPr>
        <w:t>:</w:t>
      </w:r>
      <w:r w:rsidRPr="00EB7949">
        <w:rPr>
          <w:rFonts w:ascii="Times New Roman" w:hAnsi="Times New Roman" w:cs="Times New Roman"/>
          <w:sz w:val="20"/>
          <w:szCs w:val="20"/>
        </w:rPr>
        <w:t xml:space="preserve"> ГОСТ </w:t>
      </w:r>
      <w:proofErr w:type="gramStart"/>
      <w:r w:rsidRPr="00EB794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EB7949">
        <w:rPr>
          <w:rFonts w:ascii="Times New Roman" w:hAnsi="Times New Roman" w:cs="Times New Roman"/>
          <w:sz w:val="20"/>
          <w:szCs w:val="20"/>
        </w:rPr>
        <w:t xml:space="preserve"> ИСО 9999-2019 Национальный стандарт </w:t>
      </w:r>
      <w:r w:rsidRPr="00EB7949">
        <w:rPr>
          <w:rFonts w:ascii="Times New Roman" w:hAnsi="Times New Roman" w:cs="Times New Roman"/>
          <w:sz w:val="20"/>
          <w:szCs w:val="20"/>
          <w:lang w:eastAsia="ru-RU"/>
        </w:rPr>
        <w:t>Российской Федерации</w:t>
      </w:r>
      <w:r w:rsidRPr="00EB7949">
        <w:rPr>
          <w:rFonts w:ascii="Times New Roman" w:hAnsi="Times New Roman" w:cs="Times New Roman"/>
          <w:sz w:val="20"/>
          <w:szCs w:val="20"/>
        </w:rPr>
        <w:t xml:space="preserve">. Вспомогательные средства для людей с ограничениями жизнедеятельности. Классификация и терминология, </w:t>
      </w:r>
      <w:r w:rsidR="00FF35BF" w:rsidRPr="00EB7949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FF35BF" w:rsidRPr="00EB794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FF35BF" w:rsidRPr="00EB7949">
        <w:rPr>
          <w:rFonts w:ascii="Times New Roman" w:hAnsi="Times New Roman" w:cs="Times New Roman"/>
          <w:sz w:val="20"/>
          <w:szCs w:val="20"/>
        </w:rPr>
        <w:t xml:space="preserve"> 52770-2016 Национальный стандарт Российской Федерации. Изделия медицинские. Требования безопасности. Методы санитарно-химически</w:t>
      </w:r>
      <w:r w:rsidR="00D66E63" w:rsidRPr="00EB7949">
        <w:rPr>
          <w:rFonts w:ascii="Times New Roman" w:hAnsi="Times New Roman" w:cs="Times New Roman"/>
          <w:sz w:val="20"/>
          <w:szCs w:val="20"/>
        </w:rPr>
        <w:t>х и токсикологических испытаний</w:t>
      </w:r>
      <w:r w:rsidR="005A0C61" w:rsidRPr="00EB7949">
        <w:rPr>
          <w:rFonts w:ascii="Times New Roman" w:hAnsi="Times New Roman" w:cs="Times New Roman"/>
          <w:sz w:val="20"/>
          <w:szCs w:val="20"/>
        </w:rPr>
        <w:t xml:space="preserve">, ГОСТ 58235-2018 </w:t>
      </w:r>
      <w:r w:rsidR="005A0C61" w:rsidRPr="00EB7949">
        <w:rPr>
          <w:rFonts w:ascii="Times New Roman" w:hAnsi="Times New Roman" w:cs="Times New Roman"/>
          <w:sz w:val="20"/>
          <w:szCs w:val="20"/>
          <w:lang w:eastAsia="ru-RU"/>
        </w:rPr>
        <w:t>Национальный стандарт Российской Федерации.</w:t>
      </w:r>
      <w:r w:rsidR="005A0C61" w:rsidRPr="00EB7949">
        <w:rPr>
          <w:rFonts w:ascii="Times New Roman" w:hAnsi="Times New Roman" w:cs="Times New Roman"/>
          <w:sz w:val="20"/>
          <w:szCs w:val="20"/>
        </w:rPr>
        <w:t xml:space="preserve"> Специальные средства при нарушении функции выделения. Термины и определения. Классификация, ГОСТ </w:t>
      </w:r>
      <w:proofErr w:type="gramStart"/>
      <w:r w:rsidR="005A0C61" w:rsidRPr="00EB794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5A0C61" w:rsidRPr="00EB7949">
        <w:rPr>
          <w:rFonts w:ascii="Times New Roman" w:hAnsi="Times New Roman" w:cs="Times New Roman"/>
          <w:sz w:val="20"/>
          <w:szCs w:val="20"/>
        </w:rPr>
        <w:t xml:space="preserve"> 58237-2018 </w:t>
      </w:r>
      <w:r w:rsidR="005A0C61" w:rsidRPr="00EB7949">
        <w:rPr>
          <w:rFonts w:ascii="Times New Roman" w:hAnsi="Times New Roman" w:cs="Times New Roman"/>
          <w:sz w:val="20"/>
          <w:szCs w:val="20"/>
          <w:lang w:eastAsia="ru-RU"/>
        </w:rPr>
        <w:t xml:space="preserve">Национальный стандарт Российской Федерации. </w:t>
      </w:r>
      <w:r w:rsidR="005A0C61" w:rsidRPr="00EB7949">
        <w:rPr>
          <w:rFonts w:ascii="Times New Roman" w:hAnsi="Times New Roman" w:cs="Times New Roman"/>
          <w:sz w:val="20"/>
          <w:szCs w:val="20"/>
        </w:rPr>
        <w:t xml:space="preserve">Средства ухода за </w:t>
      </w:r>
      <w:proofErr w:type="gramStart"/>
      <w:r w:rsidR="005A0C61" w:rsidRPr="00EB7949">
        <w:rPr>
          <w:rFonts w:ascii="Times New Roman" w:hAnsi="Times New Roman" w:cs="Times New Roman"/>
          <w:sz w:val="20"/>
          <w:szCs w:val="20"/>
        </w:rPr>
        <w:t>кишечными</w:t>
      </w:r>
      <w:proofErr w:type="gramEnd"/>
      <w:r w:rsidR="005A0C61" w:rsidRPr="00EB79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0C61" w:rsidRPr="00EB7949">
        <w:rPr>
          <w:rFonts w:ascii="Times New Roman" w:hAnsi="Times New Roman" w:cs="Times New Roman"/>
          <w:sz w:val="20"/>
          <w:szCs w:val="20"/>
        </w:rPr>
        <w:t>стомами</w:t>
      </w:r>
      <w:proofErr w:type="spellEnd"/>
      <w:r w:rsidR="005A0C61" w:rsidRPr="00EB7949">
        <w:rPr>
          <w:rFonts w:ascii="Times New Roman" w:hAnsi="Times New Roman" w:cs="Times New Roman"/>
          <w:sz w:val="20"/>
          <w:szCs w:val="20"/>
        </w:rPr>
        <w:t xml:space="preserve">: калоприемники, вспомогательные средства и средства ухода за кожей вокруг </w:t>
      </w:r>
      <w:proofErr w:type="spellStart"/>
      <w:r w:rsidR="005A0C61" w:rsidRPr="00EB7949">
        <w:rPr>
          <w:rFonts w:ascii="Times New Roman" w:hAnsi="Times New Roman" w:cs="Times New Roman"/>
          <w:sz w:val="20"/>
          <w:szCs w:val="20"/>
        </w:rPr>
        <w:t>стомы</w:t>
      </w:r>
      <w:proofErr w:type="spellEnd"/>
      <w:r w:rsidR="005A0C61" w:rsidRPr="00EB7949">
        <w:rPr>
          <w:rFonts w:ascii="Times New Roman" w:hAnsi="Times New Roman" w:cs="Times New Roman"/>
          <w:sz w:val="20"/>
          <w:szCs w:val="20"/>
        </w:rPr>
        <w:t xml:space="preserve">. Характеристики и основные требования. Методы испытаний, </w:t>
      </w:r>
      <w:hyperlink r:id="rId6" w:history="1">
        <w:r w:rsidR="002B077B" w:rsidRPr="00EB7949">
          <w:rPr>
            <w:rFonts w:ascii="Times New Roman" w:hAnsi="Times New Roman" w:cs="Times New Roman"/>
            <w:sz w:val="20"/>
            <w:szCs w:val="20"/>
          </w:rPr>
          <w:t>ГОСТ ISO 10993-1-2021</w:t>
        </w:r>
      </w:hyperlink>
      <w:r w:rsidR="002B077B" w:rsidRPr="00EB7949">
        <w:rPr>
          <w:rFonts w:ascii="Times New Roman" w:hAnsi="Times New Roman" w:cs="Times New Roman"/>
          <w:sz w:val="20"/>
          <w:szCs w:val="20"/>
        </w:rPr>
        <w:t xml:space="preserve">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риска, </w:t>
      </w:r>
      <w:r w:rsidR="005A0C61" w:rsidRPr="00EB7949">
        <w:rPr>
          <w:rFonts w:ascii="Times New Roman" w:hAnsi="Times New Roman" w:cs="Times New Roman"/>
          <w:sz w:val="20"/>
          <w:szCs w:val="20"/>
        </w:rPr>
        <w:t xml:space="preserve">ГОСТ </w:t>
      </w:r>
      <w:r w:rsidR="005A0C61" w:rsidRPr="00EB7949">
        <w:rPr>
          <w:rFonts w:ascii="Times New Roman" w:hAnsi="Times New Roman" w:cs="Times New Roman"/>
          <w:sz w:val="20"/>
          <w:szCs w:val="20"/>
          <w:lang w:eastAsia="ru-RU"/>
        </w:rPr>
        <w:t>ISO</w:t>
      </w:r>
      <w:r w:rsidR="005A0C61" w:rsidRPr="00EB7949">
        <w:rPr>
          <w:rFonts w:ascii="Times New Roman" w:hAnsi="Times New Roman" w:cs="Times New Roman"/>
          <w:sz w:val="20"/>
          <w:szCs w:val="20"/>
        </w:rPr>
        <w:t xml:space="preserve"> 10993-5-2011 </w:t>
      </w:r>
      <w:r w:rsidR="005A0C61" w:rsidRPr="00EB7949">
        <w:rPr>
          <w:rFonts w:ascii="Times New Roman" w:hAnsi="Times New Roman" w:cs="Times New Roman"/>
          <w:sz w:val="20"/>
          <w:szCs w:val="20"/>
          <w:lang w:eastAsia="ru-RU"/>
        </w:rPr>
        <w:t xml:space="preserve">Межгосударственный стандарт. </w:t>
      </w:r>
      <w:r w:rsidR="005A0C61" w:rsidRPr="00EB7949">
        <w:rPr>
          <w:rFonts w:ascii="Times New Roman" w:hAnsi="Times New Roman" w:cs="Times New Roman"/>
          <w:sz w:val="20"/>
          <w:szCs w:val="20"/>
        </w:rPr>
        <w:t xml:space="preserve">Изделия медицинские. Оценка биологического действия медицинских изделий. Часть 5. Исследования на цитотоксичность: методы in vitro, ГОСТ </w:t>
      </w:r>
      <w:r w:rsidR="005A0C61" w:rsidRPr="00EB7949">
        <w:rPr>
          <w:rFonts w:ascii="Times New Roman" w:hAnsi="Times New Roman" w:cs="Times New Roman"/>
          <w:sz w:val="20"/>
          <w:szCs w:val="20"/>
          <w:lang w:eastAsia="ru-RU"/>
        </w:rPr>
        <w:t>ISO</w:t>
      </w:r>
      <w:r w:rsidR="005A0C61" w:rsidRPr="00EB7949">
        <w:rPr>
          <w:rFonts w:ascii="Times New Roman" w:hAnsi="Times New Roman" w:cs="Times New Roman"/>
          <w:sz w:val="20"/>
          <w:szCs w:val="20"/>
        </w:rPr>
        <w:t xml:space="preserve"> 10993-10-2011 </w:t>
      </w:r>
      <w:r w:rsidR="005A0C61" w:rsidRPr="00EB7949">
        <w:rPr>
          <w:rFonts w:ascii="Times New Roman" w:hAnsi="Times New Roman" w:cs="Times New Roman"/>
          <w:sz w:val="20"/>
          <w:szCs w:val="20"/>
          <w:lang w:eastAsia="ru-RU"/>
        </w:rPr>
        <w:t xml:space="preserve">Межгосударственный стандарт. </w:t>
      </w:r>
      <w:r w:rsidR="005A0C61" w:rsidRPr="00EB7949">
        <w:rPr>
          <w:rFonts w:ascii="Times New Roman" w:hAnsi="Times New Roman" w:cs="Times New Roman"/>
          <w:sz w:val="20"/>
          <w:szCs w:val="20"/>
        </w:rPr>
        <w:t>Изделия медицинские. Оценка биологического действия медицинских изделий. Часть 10. Исследования раздражающего и сенсибилизирующего действия</w:t>
      </w:r>
      <w:r w:rsidR="002B077B" w:rsidRPr="00EB7949">
        <w:rPr>
          <w:rFonts w:ascii="Times New Roman" w:hAnsi="Times New Roman" w:cs="Times New Roman"/>
          <w:sz w:val="20"/>
          <w:szCs w:val="20"/>
        </w:rPr>
        <w:t xml:space="preserve">, ГОСТ </w:t>
      </w:r>
      <w:proofErr w:type="gramStart"/>
      <w:r w:rsidR="002B077B" w:rsidRPr="00EB794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2B077B" w:rsidRPr="00EB7949">
        <w:rPr>
          <w:rFonts w:ascii="Times New Roman" w:hAnsi="Times New Roman" w:cs="Times New Roman"/>
          <w:sz w:val="20"/>
          <w:szCs w:val="20"/>
        </w:rPr>
        <w:t xml:space="preserve"> 51632-2021 Национальный стандарт </w:t>
      </w:r>
      <w:r w:rsidR="002B077B" w:rsidRPr="00EB7949">
        <w:rPr>
          <w:rFonts w:ascii="Times New Roman" w:hAnsi="Times New Roman" w:cs="Times New Roman"/>
          <w:sz w:val="20"/>
          <w:szCs w:val="20"/>
          <w:lang w:eastAsia="ru-RU"/>
        </w:rPr>
        <w:t xml:space="preserve">Российской Федерации. </w:t>
      </w:r>
      <w:r w:rsidR="002B077B" w:rsidRPr="00EB7949">
        <w:rPr>
          <w:rFonts w:ascii="Times New Roman" w:hAnsi="Times New Roman" w:cs="Times New Roman"/>
          <w:sz w:val="20"/>
          <w:szCs w:val="20"/>
        </w:rPr>
        <w:t>Технические средства реабилитации людей с ограничениями жизнедеятельности. Общие технические требования и методы испытаний.</w:t>
      </w:r>
    </w:p>
    <w:p w:rsidR="00003601" w:rsidRPr="00EB7949" w:rsidRDefault="00003601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Товар не должен выделять при эксплуатации токсичных и агрессивных веществ</w:t>
      </w:r>
      <w:r w:rsidR="00DE6296" w:rsidRPr="00EB7949">
        <w:rPr>
          <w:rFonts w:ascii="Times New Roman" w:hAnsi="Times New Roman" w:cs="Times New Roman"/>
          <w:sz w:val="20"/>
          <w:szCs w:val="20"/>
        </w:rPr>
        <w:t xml:space="preserve"> и не должен оказывать раздражающего действия.</w:t>
      </w:r>
    </w:p>
    <w:p w:rsidR="001E3B8A" w:rsidRPr="00EB7949" w:rsidRDefault="001E3B8A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При использовании товара по назначению не должно создаваться угрозы для жизни и здоровья Получателя, окружающей среды</w:t>
      </w:r>
      <w:r w:rsidR="009E3B90" w:rsidRPr="00EB7949">
        <w:rPr>
          <w:rFonts w:ascii="Times New Roman" w:hAnsi="Times New Roman" w:cs="Times New Roman"/>
          <w:sz w:val="20"/>
          <w:szCs w:val="20"/>
        </w:rPr>
        <w:t>.</w:t>
      </w:r>
    </w:p>
    <w:p w:rsidR="001E3B8A" w:rsidRPr="00EB7949" w:rsidRDefault="001E3B8A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1E3B8A" w:rsidRPr="00EB7949" w:rsidRDefault="00C23B70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Сырье и м</w:t>
      </w:r>
      <w:r w:rsidR="001E3B8A" w:rsidRPr="00EB7949">
        <w:rPr>
          <w:rFonts w:ascii="Times New Roman" w:hAnsi="Times New Roman" w:cs="Times New Roman"/>
          <w:sz w:val="20"/>
          <w:szCs w:val="20"/>
        </w:rPr>
        <w:t xml:space="preserve">атериалы, из которых изготавливается товар, не должны выделять </w:t>
      </w:r>
      <w:r w:rsidRPr="00EB7949">
        <w:rPr>
          <w:rFonts w:ascii="Times New Roman" w:hAnsi="Times New Roman" w:cs="Times New Roman"/>
          <w:sz w:val="20"/>
          <w:szCs w:val="20"/>
        </w:rPr>
        <w:t>ядовитых (</w:t>
      </w:r>
      <w:r w:rsidR="001E3B8A" w:rsidRPr="00EB7949">
        <w:rPr>
          <w:rFonts w:ascii="Times New Roman" w:hAnsi="Times New Roman" w:cs="Times New Roman"/>
          <w:sz w:val="20"/>
          <w:szCs w:val="20"/>
        </w:rPr>
        <w:t>токсичных</w:t>
      </w:r>
      <w:r w:rsidRPr="00EB7949">
        <w:rPr>
          <w:rFonts w:ascii="Times New Roman" w:hAnsi="Times New Roman" w:cs="Times New Roman"/>
          <w:sz w:val="20"/>
          <w:szCs w:val="20"/>
        </w:rPr>
        <w:t>)</w:t>
      </w:r>
      <w:r w:rsidR="001E3B8A" w:rsidRPr="00EB7949">
        <w:rPr>
          <w:rFonts w:ascii="Times New Roman" w:hAnsi="Times New Roman" w:cs="Times New Roman"/>
          <w:sz w:val="20"/>
          <w:szCs w:val="20"/>
        </w:rPr>
        <w:t xml:space="preserve"> веще</w:t>
      </w:r>
      <w:proofErr w:type="gramStart"/>
      <w:r w:rsidR="001E3B8A" w:rsidRPr="00EB7949">
        <w:rPr>
          <w:rFonts w:ascii="Times New Roman" w:hAnsi="Times New Roman" w:cs="Times New Roman"/>
          <w:sz w:val="20"/>
          <w:szCs w:val="20"/>
        </w:rPr>
        <w:t>ств пр</w:t>
      </w:r>
      <w:proofErr w:type="gramEnd"/>
      <w:r w:rsidR="001E3B8A" w:rsidRPr="00EB7949">
        <w:rPr>
          <w:rFonts w:ascii="Times New Roman" w:hAnsi="Times New Roman" w:cs="Times New Roman"/>
          <w:sz w:val="20"/>
          <w:szCs w:val="20"/>
        </w:rPr>
        <w:t xml:space="preserve">и эксплуатации, а также воздействовать на поверхности (одежду, кожу Получателя и т.д.) с которым контактируют при их нормальной эксплуатации, они должны быть разрешены к применению </w:t>
      </w:r>
      <w:r w:rsidR="001E3B8A" w:rsidRPr="00EB7949">
        <w:rPr>
          <w:rFonts w:ascii="Times New Roman" w:hAnsi="Times New Roman" w:cs="Times New Roman"/>
          <w:sz w:val="20"/>
          <w:szCs w:val="20"/>
        </w:rPr>
        <w:lastRenderedPageBreak/>
        <w:t>Федеральным органом исполнительной власти, осуществляющим нормативно – правовое регулирование в сфере здравоохранения.</w:t>
      </w:r>
    </w:p>
    <w:p w:rsidR="001E3B8A" w:rsidRPr="00EB7949" w:rsidRDefault="001E3B8A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1E3B8A" w:rsidRPr="00EB7949" w:rsidRDefault="001E3B8A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- безопасность для кожных покровов;</w:t>
      </w:r>
    </w:p>
    <w:p w:rsidR="001E3B8A" w:rsidRPr="00EB7949" w:rsidRDefault="001E3B8A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- эстетичность;</w:t>
      </w:r>
    </w:p>
    <w:p w:rsidR="001E3B8A" w:rsidRPr="00EB7949" w:rsidRDefault="001E3B8A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- комфортность;</w:t>
      </w:r>
    </w:p>
    <w:p w:rsidR="001E3B8A" w:rsidRPr="00EB7949" w:rsidRDefault="001E3B8A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- простота пользования.</w:t>
      </w:r>
    </w:p>
    <w:p w:rsidR="001E3B8A" w:rsidRPr="00EB7949" w:rsidRDefault="001E3B8A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Товар должен быть</w:t>
      </w:r>
      <w:r w:rsidR="00C23B70" w:rsidRPr="00EB7949">
        <w:rPr>
          <w:rFonts w:ascii="Times New Roman" w:hAnsi="Times New Roman" w:cs="Times New Roman"/>
          <w:sz w:val="20"/>
          <w:szCs w:val="20"/>
        </w:rPr>
        <w:t xml:space="preserve"> уложен</w:t>
      </w:r>
      <w:r w:rsidRPr="00EB7949">
        <w:rPr>
          <w:rFonts w:ascii="Times New Roman" w:hAnsi="Times New Roman" w:cs="Times New Roman"/>
          <w:sz w:val="20"/>
          <w:szCs w:val="20"/>
        </w:rPr>
        <w:t xml:space="preserve"> в индивидуальн</w:t>
      </w:r>
      <w:r w:rsidR="00C23B70" w:rsidRPr="00EB7949">
        <w:rPr>
          <w:rFonts w:ascii="Times New Roman" w:hAnsi="Times New Roman" w:cs="Times New Roman"/>
          <w:sz w:val="20"/>
          <w:szCs w:val="20"/>
        </w:rPr>
        <w:t>ую</w:t>
      </w:r>
      <w:r w:rsidRPr="00EB7949">
        <w:rPr>
          <w:rFonts w:ascii="Times New Roman" w:hAnsi="Times New Roman" w:cs="Times New Roman"/>
          <w:sz w:val="20"/>
          <w:szCs w:val="20"/>
        </w:rPr>
        <w:t xml:space="preserve"> упаковк</w:t>
      </w:r>
      <w:r w:rsidR="00C23B70" w:rsidRPr="00EB7949">
        <w:rPr>
          <w:rFonts w:ascii="Times New Roman" w:hAnsi="Times New Roman" w:cs="Times New Roman"/>
          <w:sz w:val="20"/>
          <w:szCs w:val="20"/>
        </w:rPr>
        <w:t>у</w:t>
      </w:r>
      <w:r w:rsidRPr="00EB7949">
        <w:rPr>
          <w:rFonts w:ascii="Times New Roman" w:hAnsi="Times New Roman" w:cs="Times New Roman"/>
          <w:sz w:val="20"/>
          <w:szCs w:val="20"/>
        </w:rPr>
        <w:t xml:space="preserve">. Упаковка товара должна обеспечивать его защиту от повреждений, порчи, или загрязнения во время хранения и транспортирования к месту использования по назначению. </w:t>
      </w:r>
    </w:p>
    <w:p w:rsidR="001E3B8A" w:rsidRPr="00EB7949" w:rsidRDefault="001E3B8A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C23B70" w:rsidRPr="00EB7949" w:rsidRDefault="00C23B70" w:rsidP="00023916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 xml:space="preserve">Вся информация на упаковке должна быть представлена на русском языке. </w:t>
      </w:r>
    </w:p>
    <w:p w:rsidR="00C23B70" w:rsidRPr="00EB7949" w:rsidRDefault="00C23B70" w:rsidP="00023916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C23B70" w:rsidRPr="00EB7949" w:rsidRDefault="00C23B70" w:rsidP="00023916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Информация в обязательном порядке должна содержать:</w:t>
      </w:r>
    </w:p>
    <w:p w:rsidR="00C23B70" w:rsidRPr="00EB7949" w:rsidRDefault="00C23B70" w:rsidP="00023916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- наименование товара,</w:t>
      </w:r>
    </w:p>
    <w:p w:rsidR="00C23B70" w:rsidRPr="00EB7949" w:rsidRDefault="00C23B70" w:rsidP="00023916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B7949">
        <w:rPr>
          <w:rFonts w:ascii="Times New Roman" w:hAnsi="Times New Roman" w:cs="Times New Roman"/>
          <w:sz w:val="20"/>
          <w:szCs w:val="20"/>
        </w:rPr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C23B70" w:rsidRPr="00EB7949" w:rsidRDefault="00C23B70" w:rsidP="00023916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C23B70" w:rsidRPr="00EB7949" w:rsidRDefault="00C23B70" w:rsidP="00023916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- сведения об основных потребительских свойствах товара,</w:t>
      </w:r>
    </w:p>
    <w:p w:rsidR="00C23B70" w:rsidRPr="00EB7949" w:rsidRDefault="00C23B70" w:rsidP="00023916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- правила и условия эффективного и безопасного использования товара (инструкция по применению),</w:t>
      </w:r>
    </w:p>
    <w:p w:rsidR="00C23B70" w:rsidRPr="00EB7949" w:rsidRDefault="00C23B70" w:rsidP="00023916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C23B70" w:rsidRPr="00EB7949" w:rsidRDefault="00C23B70" w:rsidP="00023916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C23B70" w:rsidRPr="00EB7949" w:rsidRDefault="00C23B70" w:rsidP="00023916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- не допускается применение товара, если нарушена упаковка,</w:t>
      </w:r>
    </w:p>
    <w:p w:rsidR="00C23B70" w:rsidRPr="00EB7949" w:rsidRDefault="00C23B70" w:rsidP="00023916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3838E5" w:rsidRPr="00EB7949" w:rsidRDefault="001E3B8A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Хранение должно осуществляться в соответствии с требованиями, предъявляемыми к данной категории товара.</w:t>
      </w:r>
    </w:p>
    <w:p w:rsidR="003838E5" w:rsidRPr="00EB7949" w:rsidRDefault="003838E5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A377E3" w:rsidRPr="00EB7949" w:rsidRDefault="00295FF8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 xml:space="preserve">Место поставки товара: </w:t>
      </w:r>
    </w:p>
    <w:p w:rsidR="00A377E3" w:rsidRPr="00EB7949" w:rsidRDefault="00A377E3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Поставка товара должна быть осуществлена в Республике Башкортостан, по направлениям Государственного учреждения – регионального отделения Фонда социального страхования Российской Федерации по Республике Башкортостан в соответствии индивидуальными программами реабилитации или абилитации инвалидов (ИПРА), в пунктах выдачи товара или при необходимости до места жительства инвалидов (Получателей технических средств реабилитации на условиях DDР).</w:t>
      </w:r>
    </w:p>
    <w:p w:rsidR="00A377E3" w:rsidRPr="00EB7949" w:rsidRDefault="00A377E3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A377E3" w:rsidRPr="00EB7949" w:rsidRDefault="00FF35BF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 xml:space="preserve">Срок поставки товара: </w:t>
      </w:r>
    </w:p>
    <w:p w:rsidR="00A377E3" w:rsidRPr="00EB7949" w:rsidRDefault="00A377E3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B7949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EB7949">
        <w:rPr>
          <w:rFonts w:ascii="Times New Roman" w:hAnsi="Times New Roman" w:cs="Times New Roman"/>
          <w:sz w:val="20"/>
          <w:szCs w:val="20"/>
        </w:rPr>
        <w:t xml:space="preserve"> от Заказчика реестра получателей Товара до 01.10.2022 г. должно быть поставлено 100% общего объема товаров.</w:t>
      </w:r>
    </w:p>
    <w:p w:rsidR="00A377E3" w:rsidRPr="00EB7949" w:rsidRDefault="00A377E3" w:rsidP="00023916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B7949">
        <w:rPr>
          <w:rFonts w:ascii="Times New Roman" w:hAnsi="Times New Roman" w:cs="Times New Roman"/>
          <w:iCs/>
          <w:sz w:val="20"/>
          <w:szCs w:val="20"/>
        </w:rPr>
        <w:t>При этом срок обеспечения Получателя товаром серийного производства не может превышать 30 календарных дней со дня обращения Получателя к Поставщику.</w:t>
      </w:r>
    </w:p>
    <w:p w:rsidR="001C5908" w:rsidRPr="00EB7949" w:rsidRDefault="00FC7F09" w:rsidP="00023916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lastRenderedPageBreak/>
        <w:t>Код позиции КТРУ: 32.50.13.190-00006893.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Наименование товара: Катетер уретральный постоянный для дренажа/промывания.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 xml:space="preserve">Единицы измерения (количества товара по Общероссийскому классификатору единиц </w:t>
      </w:r>
      <w:r w:rsidR="00F76604" w:rsidRPr="00EB7949">
        <w:rPr>
          <w:rFonts w:ascii="Times New Roman" w:hAnsi="Times New Roman" w:cs="Times New Roman"/>
          <w:sz w:val="20"/>
          <w:szCs w:val="20"/>
        </w:rPr>
        <w:t xml:space="preserve">измерения </w:t>
      </w:r>
      <w:proofErr w:type="gramStart"/>
      <w:r w:rsidR="00F76604" w:rsidRPr="00EB7949">
        <w:rPr>
          <w:rFonts w:ascii="Times New Roman" w:hAnsi="Times New Roman" w:cs="Times New Roman"/>
          <w:sz w:val="20"/>
          <w:szCs w:val="20"/>
        </w:rPr>
        <w:t>ОК</w:t>
      </w:r>
      <w:proofErr w:type="gramEnd"/>
      <w:r w:rsidR="00F76604" w:rsidRPr="00EB7949">
        <w:rPr>
          <w:rFonts w:ascii="Times New Roman" w:hAnsi="Times New Roman" w:cs="Times New Roman"/>
          <w:sz w:val="20"/>
          <w:szCs w:val="20"/>
        </w:rPr>
        <w:t xml:space="preserve"> 015-94 (ОКЕИ)):</w:t>
      </w:r>
      <w:r w:rsidRPr="00EB7949">
        <w:rPr>
          <w:rFonts w:ascii="Times New Roman" w:hAnsi="Times New Roman" w:cs="Times New Roman"/>
          <w:sz w:val="20"/>
          <w:szCs w:val="20"/>
        </w:rPr>
        <w:t xml:space="preserve"> Штука.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Дата включения позиции в Каталог: 09.11.2018 г.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Дата начала обязательного применения позиции Каталога: 01.02.2019 г.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Дата окончания применения позиции Каталога: Бессрочно.</w:t>
      </w:r>
    </w:p>
    <w:p w:rsidR="003438CF" w:rsidRPr="00EB7949" w:rsidRDefault="003438CF" w:rsidP="00023916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 xml:space="preserve">Справочная информация: </w:t>
      </w:r>
    </w:p>
    <w:p w:rsidR="003438CF" w:rsidRPr="00EB7949" w:rsidRDefault="003438CF" w:rsidP="00023916">
      <w:pPr>
        <w:keepNext/>
        <w:widowControl w:val="0"/>
        <w:spacing w:after="0" w:line="240" w:lineRule="auto"/>
        <w:ind w:firstLine="851"/>
        <w:jc w:val="both"/>
        <w:rPr>
          <w:rStyle w:val="sectiontitle2"/>
          <w:rFonts w:ascii="Times New Roman" w:hAnsi="Times New Roman" w:cs="Times New Roman"/>
          <w:color w:val="auto"/>
        </w:rPr>
      </w:pPr>
      <w:r w:rsidRPr="00EB7949">
        <w:rPr>
          <w:rStyle w:val="sectiontitle2"/>
          <w:rFonts w:ascii="Times New Roman" w:hAnsi="Times New Roman" w:cs="Times New Roman"/>
          <w:color w:val="auto"/>
          <w:specVanish w:val="0"/>
        </w:rPr>
        <w:t>Общероссийские и международные классификаторы: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Классификация технических средств реабилитации (изделий): 21-01-22 Катетер уретральный длительного пользования.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Общероссийский классификатор продукции по видам экономической деятельности (ОКПД2): 32.50.13.190 Инструменты и приспособления, применяемые в медицинских целях, прочие, не включенные в другие группировки.</w:t>
      </w:r>
    </w:p>
    <w:p w:rsidR="003438CF" w:rsidRPr="00EB7949" w:rsidRDefault="003438CF" w:rsidP="00023916">
      <w:pPr>
        <w:pStyle w:val="a7"/>
        <w:keepNext/>
        <w:widowControl w:val="0"/>
        <w:tabs>
          <w:tab w:val="left" w:pos="180"/>
        </w:tabs>
        <w:suppressAutoHyphens w:val="0"/>
        <w:ind w:firstLine="851"/>
        <w:jc w:val="both"/>
        <w:rPr>
          <w:rFonts w:eastAsiaTheme="minorHAnsi"/>
          <w:lang w:eastAsia="en-US"/>
        </w:rPr>
      </w:pPr>
      <w:r w:rsidRPr="00EB7949">
        <w:rPr>
          <w:rFonts w:eastAsiaTheme="minorHAnsi"/>
          <w:lang w:eastAsia="en-US"/>
        </w:rPr>
        <w:t>Номенклатурная классификация медицинских изделий по видам: 155640 Катетер уретральный постоянный для дренажа/промывания.</w:t>
      </w:r>
    </w:p>
    <w:p w:rsidR="003438CF" w:rsidRPr="00EB7949" w:rsidRDefault="003438CF" w:rsidP="00023916">
      <w:pPr>
        <w:pStyle w:val="a7"/>
        <w:keepNext/>
        <w:widowControl w:val="0"/>
        <w:tabs>
          <w:tab w:val="left" w:pos="180"/>
        </w:tabs>
        <w:suppressAutoHyphens w:val="0"/>
        <w:ind w:firstLine="851"/>
        <w:jc w:val="both"/>
        <w:rPr>
          <w:rFonts w:eastAsiaTheme="minorHAnsi"/>
          <w:lang w:eastAsia="en-US"/>
        </w:rPr>
      </w:pPr>
      <w:r w:rsidRPr="00EB7949">
        <w:rPr>
          <w:rFonts w:eastAsiaTheme="minorHAnsi"/>
          <w:lang w:eastAsia="en-US"/>
        </w:rPr>
        <w:t xml:space="preserve">Описание по классификатору: Стерильная, гибкая, как правило, </w:t>
      </w:r>
      <w:proofErr w:type="spellStart"/>
      <w:r w:rsidRPr="00EB7949">
        <w:rPr>
          <w:rFonts w:eastAsiaTheme="minorHAnsi"/>
          <w:lang w:eastAsia="en-US"/>
        </w:rPr>
        <w:t>двухпросветная</w:t>
      </w:r>
      <w:proofErr w:type="spellEnd"/>
      <w:r w:rsidRPr="00EB7949">
        <w:rPr>
          <w:rFonts w:eastAsiaTheme="minorHAnsi"/>
          <w:lang w:eastAsia="en-US"/>
        </w:rPr>
        <w:t xml:space="preserve"> трубка, которая вводится через уретру в мочевой пузырь и остается </w:t>
      </w:r>
      <w:proofErr w:type="gramStart"/>
      <w:r w:rsidRPr="00EB7949">
        <w:rPr>
          <w:rFonts w:eastAsiaTheme="minorHAnsi"/>
          <w:lang w:eastAsia="en-US"/>
        </w:rPr>
        <w:t>там</w:t>
      </w:r>
      <w:proofErr w:type="gramEnd"/>
      <w:r w:rsidRPr="00EB7949">
        <w:rPr>
          <w:rFonts w:eastAsiaTheme="minorHAnsi"/>
          <w:lang w:eastAsia="en-US"/>
        </w:rPr>
        <w:t xml:space="preserve"> на постоянной основе с целью непрерывного промывания и/или дренирования мочевого пузыря. Обычно вводится квалифицированным медработником. Может иметь изогнутый кончик (конструкция </w:t>
      </w:r>
      <w:proofErr w:type="spellStart"/>
      <w:r w:rsidRPr="00EB7949">
        <w:rPr>
          <w:rFonts w:eastAsiaTheme="minorHAnsi"/>
          <w:lang w:eastAsia="en-US"/>
        </w:rPr>
        <w:t>Коудэ</w:t>
      </w:r>
      <w:proofErr w:type="spellEnd"/>
      <w:r w:rsidRPr="00EB7949">
        <w:rPr>
          <w:rFonts w:eastAsiaTheme="minorHAnsi"/>
          <w:lang w:eastAsia="en-US"/>
        </w:rPr>
        <w:t>) для упрощения введения в обход предстательной железы у мужчин. Это изделие одноразового использования.</w:t>
      </w:r>
    </w:p>
    <w:p w:rsidR="003438CF" w:rsidRPr="00EB7949" w:rsidRDefault="003438CF" w:rsidP="00023916">
      <w:pPr>
        <w:pStyle w:val="a7"/>
        <w:keepNext/>
        <w:widowControl w:val="0"/>
        <w:tabs>
          <w:tab w:val="left" w:pos="180"/>
        </w:tabs>
        <w:suppressAutoHyphens w:val="0"/>
        <w:ind w:firstLine="851"/>
        <w:jc w:val="both"/>
        <w:rPr>
          <w:rFonts w:eastAsiaTheme="minorHAnsi"/>
          <w:lang w:eastAsia="en-US"/>
        </w:rPr>
      </w:pPr>
      <w:r w:rsidRPr="00EB7949">
        <w:rPr>
          <w:rFonts w:eastAsiaTheme="minorHAnsi"/>
          <w:lang w:eastAsia="en-US"/>
        </w:rPr>
        <w:t xml:space="preserve">Описание товара: Сведения отсутствуют. </w:t>
      </w:r>
    </w:p>
    <w:p w:rsidR="003438CF" w:rsidRPr="00EB7949" w:rsidRDefault="003438CF" w:rsidP="00023916">
      <w:pPr>
        <w:keepNext/>
        <w:widowControl w:val="0"/>
        <w:tabs>
          <w:tab w:val="left" w:pos="175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B7949">
        <w:rPr>
          <w:rFonts w:ascii="Times New Roman" w:hAnsi="Times New Roman" w:cs="Times New Roman"/>
          <w:sz w:val="20"/>
          <w:szCs w:val="20"/>
        </w:rPr>
        <w:t>Дополнительная информация: Сведения отсутствуют</w:t>
      </w:r>
      <w:r w:rsidRPr="00EB7949">
        <w:rPr>
          <w:rFonts w:ascii="Times New Roman" w:eastAsia="Arial" w:hAnsi="Times New Roman" w:cs="Times New Roman"/>
          <w:sz w:val="20"/>
          <w:szCs w:val="20"/>
          <w:lang w:eastAsia="ar-SA"/>
        </w:rPr>
        <w:t>.</w:t>
      </w:r>
    </w:p>
    <w:p w:rsidR="003438CF" w:rsidRPr="00EB7949" w:rsidRDefault="003438CF" w:rsidP="00023916">
      <w:pPr>
        <w:keepNext/>
        <w:widowControl w:val="0"/>
        <w:tabs>
          <w:tab w:val="left" w:pos="1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Код позиции КТРУ: 32.50.13.110-00003234.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 xml:space="preserve">Наименование товара: </w:t>
      </w:r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>Катетер дренажный надлобковый</w:t>
      </w:r>
      <w:r w:rsidRPr="00EB7949">
        <w:rPr>
          <w:rFonts w:ascii="Times New Roman" w:hAnsi="Times New Roman" w:cs="Times New Roman"/>
          <w:sz w:val="20"/>
          <w:szCs w:val="20"/>
        </w:rPr>
        <w:t>.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Единицы измерения (количества товара по Общероссийскому классификатору едини</w:t>
      </w:r>
      <w:r w:rsidR="00F76604" w:rsidRPr="00EB7949">
        <w:rPr>
          <w:rFonts w:ascii="Times New Roman" w:hAnsi="Times New Roman" w:cs="Times New Roman"/>
          <w:sz w:val="20"/>
          <w:szCs w:val="20"/>
        </w:rPr>
        <w:t xml:space="preserve">ц измерения </w:t>
      </w:r>
      <w:proofErr w:type="gramStart"/>
      <w:r w:rsidR="00F76604" w:rsidRPr="00EB7949">
        <w:rPr>
          <w:rFonts w:ascii="Times New Roman" w:hAnsi="Times New Roman" w:cs="Times New Roman"/>
          <w:sz w:val="20"/>
          <w:szCs w:val="20"/>
        </w:rPr>
        <w:t>ОК</w:t>
      </w:r>
      <w:proofErr w:type="gramEnd"/>
      <w:r w:rsidR="00F76604" w:rsidRPr="00EB7949">
        <w:rPr>
          <w:rFonts w:ascii="Times New Roman" w:hAnsi="Times New Roman" w:cs="Times New Roman"/>
          <w:sz w:val="20"/>
          <w:szCs w:val="20"/>
        </w:rPr>
        <w:t xml:space="preserve"> 015-94 (ОКЕИ)): </w:t>
      </w:r>
      <w:r w:rsidRPr="00EB7949">
        <w:rPr>
          <w:rFonts w:ascii="Times New Roman" w:hAnsi="Times New Roman" w:cs="Times New Roman"/>
          <w:sz w:val="20"/>
          <w:szCs w:val="20"/>
        </w:rPr>
        <w:t>Штука.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Дата включения позиции в Каталог: 05.09.2018 г.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Дата начала обязательного применения позиции Каталога: 01.02.2019 г.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Дата окончания применения позиции Каталога: Бессрочно.</w:t>
      </w:r>
    </w:p>
    <w:p w:rsidR="003438CF" w:rsidRPr="00EB7949" w:rsidRDefault="003438CF" w:rsidP="00023916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 xml:space="preserve">Справочная информация: 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specVanish/>
        </w:rPr>
      </w:pPr>
      <w:r w:rsidRPr="00EB7949">
        <w:rPr>
          <w:rFonts w:ascii="Times New Roman" w:hAnsi="Times New Roman" w:cs="Times New Roman"/>
          <w:sz w:val="20"/>
          <w:szCs w:val="20"/>
        </w:rPr>
        <w:t>Общероссийские и международные классификаторы: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 xml:space="preserve">Классификация технических средств реабилитации (изделий): 21-01-24 Катетер для </w:t>
      </w:r>
      <w:proofErr w:type="spellStart"/>
      <w:r w:rsidRPr="00EB7949">
        <w:rPr>
          <w:rFonts w:ascii="Times New Roman" w:hAnsi="Times New Roman" w:cs="Times New Roman"/>
          <w:sz w:val="20"/>
          <w:szCs w:val="20"/>
        </w:rPr>
        <w:t>эпицистостомы</w:t>
      </w:r>
      <w:proofErr w:type="spellEnd"/>
      <w:r w:rsidRPr="00EB7949">
        <w:rPr>
          <w:rFonts w:ascii="Times New Roman" w:hAnsi="Times New Roman" w:cs="Times New Roman"/>
          <w:sz w:val="20"/>
          <w:szCs w:val="20"/>
        </w:rPr>
        <w:t>.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Общероссийский классификатор продукции по видам экономической деятельности (ОКПД2): 32.50.13.110 Шприцы, иглы, катетеры, канюли и аналогичные инструменты.</w:t>
      </w:r>
    </w:p>
    <w:p w:rsidR="003438CF" w:rsidRPr="00EB7949" w:rsidRDefault="003438CF" w:rsidP="00023916">
      <w:pPr>
        <w:pStyle w:val="a7"/>
        <w:keepNext/>
        <w:widowControl w:val="0"/>
        <w:tabs>
          <w:tab w:val="left" w:pos="180"/>
        </w:tabs>
        <w:suppressAutoHyphens w:val="0"/>
        <w:ind w:firstLine="851"/>
        <w:jc w:val="both"/>
        <w:rPr>
          <w:rFonts w:eastAsiaTheme="minorHAnsi"/>
          <w:lang w:eastAsia="en-US"/>
        </w:rPr>
      </w:pPr>
      <w:r w:rsidRPr="00EB7949">
        <w:rPr>
          <w:rFonts w:eastAsiaTheme="minorHAnsi"/>
          <w:lang w:eastAsia="en-US"/>
        </w:rPr>
        <w:t xml:space="preserve">Номенклатурная классификация медицинских изделий по видам: </w:t>
      </w:r>
      <w:r w:rsidRPr="00EB7949">
        <w:rPr>
          <w:shd w:val="clear" w:color="auto" w:fill="FFFFFF"/>
        </w:rPr>
        <w:t>125880 Катетер дренажный надлобковый.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 xml:space="preserve">Описание по классификатору: </w:t>
      </w:r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Стерильная гибкая/полужесткая трубка, предназначенная для введения через надрез в надлобковой области (над лобковой дугой) непосредственно в мочевой пузырь пациента мужского или женского пола, в первую очередь, для дренирования мочи, однако, изделие также может использоваться для </w:t>
      </w:r>
      <w:proofErr w:type="spellStart"/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>инфузии</w:t>
      </w:r>
      <w:proofErr w:type="spellEnd"/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жидкости (например, лекарственного средства, солевого раствора). Как правило, представляет собой прямую или изогнутую под углом </w:t>
      </w:r>
      <w:proofErr w:type="spellStart"/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>однопросветную</w:t>
      </w:r>
      <w:proofErr w:type="spellEnd"/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трубку, которая может иметь одну или несколько конфигураций отверстия/кончика на дистальном конце (например, это может быть катетер </w:t>
      </w:r>
      <w:proofErr w:type="spellStart"/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>Малеко</w:t>
      </w:r>
      <w:proofErr w:type="spellEnd"/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или конструкция в форме свиного хвостика). Проксимальный конец остается снаружи пациента и оснащен коннектором для присоединения изделия для сбора мочи. Может включать устройство для увеличения жесткости, облегчающее процесс введения. Это изделие для одноразового использования.</w:t>
      </w:r>
    </w:p>
    <w:p w:rsidR="003438CF" w:rsidRPr="00EB7949" w:rsidRDefault="003438CF" w:rsidP="00023916">
      <w:pPr>
        <w:pStyle w:val="a7"/>
        <w:keepNext/>
        <w:widowControl w:val="0"/>
        <w:tabs>
          <w:tab w:val="left" w:pos="180"/>
        </w:tabs>
        <w:suppressAutoHyphens w:val="0"/>
        <w:ind w:firstLine="851"/>
        <w:jc w:val="both"/>
        <w:rPr>
          <w:rFonts w:eastAsiaTheme="minorHAnsi"/>
          <w:lang w:eastAsia="en-US"/>
        </w:rPr>
      </w:pPr>
      <w:r w:rsidRPr="00EB7949">
        <w:rPr>
          <w:rFonts w:eastAsiaTheme="minorHAnsi"/>
          <w:lang w:eastAsia="en-US"/>
        </w:rPr>
        <w:t xml:space="preserve">Описание товара: Сведения отсутствуют. </w:t>
      </w:r>
    </w:p>
    <w:p w:rsidR="003438CF" w:rsidRPr="00EB7949" w:rsidRDefault="003438CF" w:rsidP="00023916">
      <w:pPr>
        <w:pStyle w:val="a7"/>
        <w:keepNext/>
        <w:widowControl w:val="0"/>
        <w:tabs>
          <w:tab w:val="left" w:pos="180"/>
        </w:tabs>
        <w:suppressAutoHyphens w:val="0"/>
        <w:ind w:firstLine="851"/>
        <w:jc w:val="both"/>
        <w:rPr>
          <w:rFonts w:eastAsiaTheme="minorHAnsi"/>
          <w:lang w:eastAsia="en-US"/>
        </w:rPr>
      </w:pPr>
      <w:r w:rsidRPr="00EB7949">
        <w:rPr>
          <w:rFonts w:eastAsiaTheme="minorHAnsi"/>
          <w:lang w:eastAsia="en-US"/>
        </w:rPr>
        <w:t>Дополнительная информация: Сведения отсутствуют.</w:t>
      </w:r>
    </w:p>
    <w:p w:rsidR="003438CF" w:rsidRPr="00EB7949" w:rsidRDefault="003438CF" w:rsidP="00023916">
      <w:pPr>
        <w:keepNext/>
        <w:widowControl w:val="0"/>
        <w:tabs>
          <w:tab w:val="left" w:pos="1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38CF" w:rsidRPr="00EB7949" w:rsidRDefault="003438CF" w:rsidP="00023916">
      <w:pPr>
        <w:pStyle w:val="a7"/>
        <w:keepNext/>
        <w:widowControl w:val="0"/>
        <w:tabs>
          <w:tab w:val="left" w:pos="180"/>
        </w:tabs>
        <w:suppressAutoHyphens w:val="0"/>
        <w:ind w:firstLine="851"/>
        <w:jc w:val="both"/>
        <w:rPr>
          <w:rFonts w:eastAsiaTheme="minorHAnsi"/>
          <w:lang w:eastAsia="en-US"/>
        </w:rPr>
      </w:pPr>
      <w:r w:rsidRPr="00EB7949">
        <w:rPr>
          <w:rFonts w:eastAsiaTheme="minorHAnsi"/>
          <w:lang w:eastAsia="en-US"/>
        </w:rPr>
        <w:t>Код позиции КТРУ: 32.50.13.110-00003233.</w:t>
      </w:r>
    </w:p>
    <w:p w:rsidR="003438CF" w:rsidRPr="00EB7949" w:rsidRDefault="003438CF" w:rsidP="00023916">
      <w:pPr>
        <w:pStyle w:val="a7"/>
        <w:keepNext/>
        <w:widowControl w:val="0"/>
        <w:tabs>
          <w:tab w:val="left" w:pos="180"/>
        </w:tabs>
        <w:suppressAutoHyphens w:val="0"/>
        <w:ind w:firstLine="851"/>
        <w:jc w:val="both"/>
        <w:rPr>
          <w:rFonts w:eastAsiaTheme="minorHAnsi"/>
          <w:lang w:eastAsia="en-US"/>
        </w:rPr>
      </w:pPr>
      <w:r w:rsidRPr="00EB7949">
        <w:rPr>
          <w:rFonts w:eastAsiaTheme="minorHAnsi"/>
          <w:lang w:eastAsia="en-US"/>
        </w:rPr>
        <w:t xml:space="preserve">Наименование товара: Катетер </w:t>
      </w:r>
      <w:proofErr w:type="spellStart"/>
      <w:r w:rsidRPr="00EB7949">
        <w:rPr>
          <w:rFonts w:eastAsiaTheme="minorHAnsi"/>
          <w:lang w:eastAsia="en-US"/>
        </w:rPr>
        <w:t>нефростомический</w:t>
      </w:r>
      <w:proofErr w:type="spellEnd"/>
      <w:r w:rsidRPr="00EB7949">
        <w:rPr>
          <w:rFonts w:eastAsiaTheme="minorHAnsi"/>
          <w:lang w:eastAsia="en-US"/>
        </w:rPr>
        <w:t>.</w:t>
      </w:r>
    </w:p>
    <w:p w:rsidR="003438CF" w:rsidRPr="00EB7949" w:rsidRDefault="003438CF" w:rsidP="00023916">
      <w:pPr>
        <w:pStyle w:val="a7"/>
        <w:keepNext/>
        <w:widowControl w:val="0"/>
        <w:tabs>
          <w:tab w:val="left" w:pos="180"/>
        </w:tabs>
        <w:suppressAutoHyphens w:val="0"/>
        <w:ind w:firstLine="851"/>
        <w:jc w:val="both"/>
        <w:rPr>
          <w:rFonts w:eastAsiaTheme="minorHAnsi"/>
          <w:lang w:eastAsia="en-US"/>
        </w:rPr>
      </w:pPr>
      <w:r w:rsidRPr="00EB7949">
        <w:rPr>
          <w:rFonts w:eastAsiaTheme="minorHAnsi"/>
          <w:lang w:eastAsia="en-US"/>
        </w:rPr>
        <w:t xml:space="preserve">Единицы измерения (количества товара по Общероссийскому классификатору единиц измерения </w:t>
      </w:r>
      <w:proofErr w:type="gramStart"/>
      <w:r w:rsidRPr="00EB7949">
        <w:rPr>
          <w:rFonts w:eastAsiaTheme="minorHAnsi"/>
          <w:lang w:eastAsia="en-US"/>
        </w:rPr>
        <w:t>ОК</w:t>
      </w:r>
      <w:proofErr w:type="gramEnd"/>
      <w:r w:rsidRPr="00EB7949">
        <w:rPr>
          <w:rFonts w:eastAsiaTheme="minorHAnsi"/>
          <w:lang w:eastAsia="en-US"/>
        </w:rPr>
        <w:t xml:space="preserve"> 015-94 (ОКЕИ)): Штука.</w:t>
      </w:r>
    </w:p>
    <w:p w:rsidR="003438CF" w:rsidRPr="00EB7949" w:rsidRDefault="003438CF" w:rsidP="00023916">
      <w:pPr>
        <w:pStyle w:val="a7"/>
        <w:keepNext/>
        <w:widowControl w:val="0"/>
        <w:tabs>
          <w:tab w:val="left" w:pos="180"/>
        </w:tabs>
        <w:suppressAutoHyphens w:val="0"/>
        <w:ind w:firstLine="851"/>
        <w:jc w:val="both"/>
        <w:rPr>
          <w:rFonts w:eastAsiaTheme="minorHAnsi"/>
          <w:lang w:eastAsia="en-US"/>
        </w:rPr>
      </w:pPr>
      <w:r w:rsidRPr="00EB7949">
        <w:rPr>
          <w:rFonts w:eastAsiaTheme="minorHAnsi"/>
          <w:lang w:eastAsia="en-US"/>
        </w:rPr>
        <w:t>Дата включения позиции в Каталог: 05.09.2018 г.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Дата начала обязательного применения позиции Каталога: 01.02.2019 г.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Дата окончания применения позиции Каталога: Бессрочно.</w:t>
      </w:r>
    </w:p>
    <w:p w:rsidR="003438CF" w:rsidRPr="00EB7949" w:rsidRDefault="003438CF" w:rsidP="00023916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 xml:space="preserve">Справочная информация: </w:t>
      </w:r>
    </w:p>
    <w:p w:rsidR="003438CF" w:rsidRPr="00EB7949" w:rsidRDefault="003438CF" w:rsidP="00023916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specVanish/>
        </w:rPr>
      </w:pPr>
      <w:r w:rsidRPr="00EB7949">
        <w:rPr>
          <w:rFonts w:ascii="Times New Roman" w:hAnsi="Times New Roman" w:cs="Times New Roman"/>
          <w:sz w:val="20"/>
          <w:szCs w:val="20"/>
        </w:rPr>
        <w:t>Общероссийские и международные классификаторы: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 xml:space="preserve">Классификация технических средств реабилитации (изделий): 21-01-25 Система (с катетером) для </w:t>
      </w:r>
      <w:proofErr w:type="spellStart"/>
      <w:r w:rsidRPr="00EB7949">
        <w:rPr>
          <w:rFonts w:ascii="Times New Roman" w:hAnsi="Times New Roman" w:cs="Times New Roman"/>
          <w:sz w:val="20"/>
          <w:szCs w:val="20"/>
        </w:rPr>
        <w:t>нефростомии</w:t>
      </w:r>
      <w:proofErr w:type="spellEnd"/>
      <w:r w:rsidRPr="00EB794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 xml:space="preserve">Общероссийский классификатор продукции по видам экономической деятельности (ОКПД2): </w:t>
      </w:r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32.50.13.110</w:t>
      </w:r>
      <w:r w:rsidR="00F76604"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>Шприцы, иглы, катетеры, канюли и аналогичные инструменты</w:t>
      </w:r>
      <w:r w:rsidRPr="00EB7949">
        <w:rPr>
          <w:rFonts w:ascii="Times New Roman" w:hAnsi="Times New Roman" w:cs="Times New Roman"/>
          <w:sz w:val="20"/>
          <w:szCs w:val="20"/>
        </w:rPr>
        <w:t>.</w:t>
      </w:r>
    </w:p>
    <w:p w:rsidR="003438CF" w:rsidRPr="00EB7949" w:rsidRDefault="003438CF" w:rsidP="00023916">
      <w:pPr>
        <w:pStyle w:val="a7"/>
        <w:keepNext/>
        <w:widowControl w:val="0"/>
        <w:tabs>
          <w:tab w:val="left" w:pos="180"/>
        </w:tabs>
        <w:suppressAutoHyphens w:val="0"/>
        <w:ind w:firstLine="851"/>
        <w:jc w:val="both"/>
        <w:rPr>
          <w:rFonts w:eastAsiaTheme="minorHAnsi"/>
          <w:lang w:eastAsia="en-US"/>
        </w:rPr>
      </w:pPr>
      <w:r w:rsidRPr="00EB7949">
        <w:rPr>
          <w:rFonts w:eastAsiaTheme="minorHAnsi"/>
          <w:lang w:eastAsia="en-US"/>
        </w:rPr>
        <w:t xml:space="preserve">Номенклатурная классификация медицинских изделий по видам: </w:t>
      </w:r>
      <w:r w:rsidRPr="00EB7949">
        <w:rPr>
          <w:shd w:val="clear" w:color="auto" w:fill="FFFFFF"/>
        </w:rPr>
        <w:t>268550</w:t>
      </w:r>
      <w:r w:rsidRPr="00EB7949">
        <w:t xml:space="preserve"> </w:t>
      </w:r>
      <w:r w:rsidRPr="00EB7949">
        <w:rPr>
          <w:shd w:val="clear" w:color="auto" w:fill="FFFFFF"/>
        </w:rPr>
        <w:t xml:space="preserve">Катетер </w:t>
      </w:r>
      <w:proofErr w:type="spellStart"/>
      <w:r w:rsidRPr="00EB7949">
        <w:rPr>
          <w:shd w:val="clear" w:color="auto" w:fill="FFFFFF"/>
        </w:rPr>
        <w:t>нефростомический</w:t>
      </w:r>
      <w:proofErr w:type="spellEnd"/>
      <w:r w:rsidRPr="00EB7949">
        <w:rPr>
          <w:shd w:val="clear" w:color="auto" w:fill="FFFFFF"/>
        </w:rPr>
        <w:t>.</w:t>
      </w:r>
    </w:p>
    <w:p w:rsidR="003438CF" w:rsidRPr="00EB7949" w:rsidRDefault="003438CF" w:rsidP="00023916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 xml:space="preserve">Описание по классификатору: </w:t>
      </w:r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Стерильная гибкая трубка, предназначенная для </w:t>
      </w:r>
      <w:proofErr w:type="spellStart"/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>чрескожного</w:t>
      </w:r>
      <w:proofErr w:type="spellEnd"/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введения в почечную лоханку для получения доступа к верхним мочевым путям. Изделие состоит из тонкостенной трубки большого диаметра (обычные размеры</w:t>
      </w:r>
      <w:proofErr w:type="gramStart"/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?</w:t>
      </w:r>
      <w:proofErr w:type="gramEnd"/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14 до 24 френчей), обычно с </w:t>
      </w:r>
      <w:proofErr w:type="spellStart"/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>самоудерживающимся</w:t>
      </w:r>
      <w:proofErr w:type="spellEnd"/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наконечником; иногда на наконечнике имеются расширяющиеся крылышки. Используется для осуществления дренажа с целью облегчения </w:t>
      </w:r>
      <w:proofErr w:type="spellStart"/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>суправезикальной</w:t>
      </w:r>
      <w:proofErr w:type="spellEnd"/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обструкции, а также в целом ряде процедур на верхних мочевых путях, включая дилатацию стриктур, удаление камней, перфузию </w:t>
      </w:r>
      <w:proofErr w:type="spellStart"/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>химолитическими</w:t>
      </w:r>
      <w:proofErr w:type="spellEnd"/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веществами для разрушения почечных камней или </w:t>
      </w:r>
      <w:proofErr w:type="spellStart"/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>стентирование</w:t>
      </w:r>
      <w:proofErr w:type="spellEnd"/>
      <w:r w:rsidRPr="00EB79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мочеточника. Это изделие для одноразового использования.</w:t>
      </w:r>
    </w:p>
    <w:p w:rsidR="003438CF" w:rsidRPr="00EB7949" w:rsidRDefault="003438CF" w:rsidP="00023916">
      <w:pPr>
        <w:pStyle w:val="a7"/>
        <w:keepNext/>
        <w:widowControl w:val="0"/>
        <w:tabs>
          <w:tab w:val="left" w:pos="180"/>
        </w:tabs>
        <w:suppressAutoHyphens w:val="0"/>
        <w:ind w:firstLine="851"/>
        <w:jc w:val="both"/>
      </w:pPr>
      <w:r w:rsidRPr="00EB7949">
        <w:t xml:space="preserve">Описание товара: Сведения отсутствуют. </w:t>
      </w:r>
    </w:p>
    <w:p w:rsidR="002B6197" w:rsidRPr="00023916" w:rsidRDefault="003438CF" w:rsidP="00023916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7949">
        <w:rPr>
          <w:rFonts w:ascii="Times New Roman" w:hAnsi="Times New Roman" w:cs="Times New Roman"/>
          <w:sz w:val="20"/>
          <w:szCs w:val="20"/>
        </w:rPr>
        <w:t>Дополнительная информация: Сведения отсутствуют.</w:t>
      </w:r>
    </w:p>
    <w:sectPr w:rsidR="002B6197" w:rsidRPr="0002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F47"/>
    <w:rsid w:val="000200F5"/>
    <w:rsid w:val="0002015E"/>
    <w:rsid w:val="000203C4"/>
    <w:rsid w:val="00020425"/>
    <w:rsid w:val="0002054B"/>
    <w:rsid w:val="00020B7B"/>
    <w:rsid w:val="00020F61"/>
    <w:rsid w:val="000219B2"/>
    <w:rsid w:val="00022744"/>
    <w:rsid w:val="00022922"/>
    <w:rsid w:val="00022973"/>
    <w:rsid w:val="000230C7"/>
    <w:rsid w:val="000230F6"/>
    <w:rsid w:val="0002391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3B7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E7"/>
    <w:rsid w:val="00077942"/>
    <w:rsid w:val="00077C46"/>
    <w:rsid w:val="00077CBC"/>
    <w:rsid w:val="00077D07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87CF4"/>
    <w:rsid w:val="00090A95"/>
    <w:rsid w:val="00090D47"/>
    <w:rsid w:val="00090FC3"/>
    <w:rsid w:val="00090FF3"/>
    <w:rsid w:val="00091903"/>
    <w:rsid w:val="000921D7"/>
    <w:rsid w:val="00092477"/>
    <w:rsid w:val="00092828"/>
    <w:rsid w:val="00092B09"/>
    <w:rsid w:val="00092FB4"/>
    <w:rsid w:val="00093585"/>
    <w:rsid w:val="0009375D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1CE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CD6"/>
    <w:rsid w:val="0012626E"/>
    <w:rsid w:val="00126614"/>
    <w:rsid w:val="00126675"/>
    <w:rsid w:val="00126FA2"/>
    <w:rsid w:val="00127436"/>
    <w:rsid w:val="001275E6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57D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EAB"/>
    <w:rsid w:val="0016773A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3102"/>
    <w:rsid w:val="001A35AA"/>
    <w:rsid w:val="001A36E7"/>
    <w:rsid w:val="001A37FC"/>
    <w:rsid w:val="001A3D1D"/>
    <w:rsid w:val="001A427C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A70E8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AE0"/>
    <w:rsid w:val="001F2B5D"/>
    <w:rsid w:val="001F2C52"/>
    <w:rsid w:val="001F2CDA"/>
    <w:rsid w:val="001F2D17"/>
    <w:rsid w:val="001F3188"/>
    <w:rsid w:val="001F34BF"/>
    <w:rsid w:val="001F3537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1148"/>
    <w:rsid w:val="00211166"/>
    <w:rsid w:val="002117FC"/>
    <w:rsid w:val="00211C86"/>
    <w:rsid w:val="00211D0E"/>
    <w:rsid w:val="00211DAD"/>
    <w:rsid w:val="00211DFE"/>
    <w:rsid w:val="00213A08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4FC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7009B"/>
    <w:rsid w:val="002702B3"/>
    <w:rsid w:val="00270425"/>
    <w:rsid w:val="002705F3"/>
    <w:rsid w:val="002707F0"/>
    <w:rsid w:val="00270998"/>
    <w:rsid w:val="00270B31"/>
    <w:rsid w:val="00270CA3"/>
    <w:rsid w:val="00271043"/>
    <w:rsid w:val="00271CEA"/>
    <w:rsid w:val="00271D94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77B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97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CF6"/>
    <w:rsid w:val="0031415C"/>
    <w:rsid w:val="00314A10"/>
    <w:rsid w:val="00314CDD"/>
    <w:rsid w:val="00314EBD"/>
    <w:rsid w:val="00315705"/>
    <w:rsid w:val="00315B02"/>
    <w:rsid w:val="003166D3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6D6"/>
    <w:rsid w:val="003437C0"/>
    <w:rsid w:val="00343814"/>
    <w:rsid w:val="003438CF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7065"/>
    <w:rsid w:val="003770EC"/>
    <w:rsid w:val="003771A2"/>
    <w:rsid w:val="003771E5"/>
    <w:rsid w:val="0037750A"/>
    <w:rsid w:val="0037753A"/>
    <w:rsid w:val="00377F81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60A"/>
    <w:rsid w:val="00382BD1"/>
    <w:rsid w:val="00382CCF"/>
    <w:rsid w:val="00382E98"/>
    <w:rsid w:val="00382ED0"/>
    <w:rsid w:val="00383237"/>
    <w:rsid w:val="00383803"/>
    <w:rsid w:val="003838E5"/>
    <w:rsid w:val="00383B08"/>
    <w:rsid w:val="00383D94"/>
    <w:rsid w:val="00384FBA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2CC3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0B66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F1"/>
    <w:rsid w:val="003B0A87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FD2"/>
    <w:rsid w:val="003B765E"/>
    <w:rsid w:val="003B7788"/>
    <w:rsid w:val="003C0200"/>
    <w:rsid w:val="003C0211"/>
    <w:rsid w:val="003C0478"/>
    <w:rsid w:val="003C084D"/>
    <w:rsid w:val="003C0FCB"/>
    <w:rsid w:val="003C244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B22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08E3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629A"/>
    <w:rsid w:val="004363EE"/>
    <w:rsid w:val="004365DE"/>
    <w:rsid w:val="004375A7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69FA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4E69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3A34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7E"/>
    <w:rsid w:val="004F3CC8"/>
    <w:rsid w:val="004F3DF7"/>
    <w:rsid w:val="004F4669"/>
    <w:rsid w:val="004F4876"/>
    <w:rsid w:val="004F50F2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803"/>
    <w:rsid w:val="005208AF"/>
    <w:rsid w:val="00520A52"/>
    <w:rsid w:val="005213F4"/>
    <w:rsid w:val="005214F6"/>
    <w:rsid w:val="00521A21"/>
    <w:rsid w:val="00521C18"/>
    <w:rsid w:val="00521C41"/>
    <w:rsid w:val="00521F42"/>
    <w:rsid w:val="00523043"/>
    <w:rsid w:val="00523722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C56"/>
    <w:rsid w:val="00541DE0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B4"/>
    <w:rsid w:val="00550FB6"/>
    <w:rsid w:val="005511DD"/>
    <w:rsid w:val="005515A0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2FA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DA3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C61"/>
    <w:rsid w:val="005A0D53"/>
    <w:rsid w:val="005A174B"/>
    <w:rsid w:val="005A19FF"/>
    <w:rsid w:val="005A1B3F"/>
    <w:rsid w:val="005A1BDC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C34"/>
    <w:rsid w:val="005C6D39"/>
    <w:rsid w:val="005C6EF6"/>
    <w:rsid w:val="005C7042"/>
    <w:rsid w:val="005C729C"/>
    <w:rsid w:val="005C76C8"/>
    <w:rsid w:val="005C78BA"/>
    <w:rsid w:val="005C7942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7505"/>
    <w:rsid w:val="00607661"/>
    <w:rsid w:val="00607CD6"/>
    <w:rsid w:val="00607CF9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E20"/>
    <w:rsid w:val="00647D80"/>
    <w:rsid w:val="00647EA2"/>
    <w:rsid w:val="00647F26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416B"/>
    <w:rsid w:val="006741FC"/>
    <w:rsid w:val="00674323"/>
    <w:rsid w:val="0067463A"/>
    <w:rsid w:val="006746A8"/>
    <w:rsid w:val="00674BD2"/>
    <w:rsid w:val="00674C68"/>
    <w:rsid w:val="00675B96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F08"/>
    <w:rsid w:val="0068156B"/>
    <w:rsid w:val="006821F3"/>
    <w:rsid w:val="0068244A"/>
    <w:rsid w:val="0068245F"/>
    <w:rsid w:val="00682952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D77"/>
    <w:rsid w:val="006910B3"/>
    <w:rsid w:val="0069136B"/>
    <w:rsid w:val="00691589"/>
    <w:rsid w:val="0069175F"/>
    <w:rsid w:val="00692657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C70"/>
    <w:rsid w:val="006B2145"/>
    <w:rsid w:val="006B261B"/>
    <w:rsid w:val="006B2661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F5F"/>
    <w:rsid w:val="006C128C"/>
    <w:rsid w:val="006C18A6"/>
    <w:rsid w:val="006C1B77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F50"/>
    <w:rsid w:val="006E7266"/>
    <w:rsid w:val="006E76AB"/>
    <w:rsid w:val="006E7BA8"/>
    <w:rsid w:val="006E7CA0"/>
    <w:rsid w:val="006F0073"/>
    <w:rsid w:val="006F026B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7D7"/>
    <w:rsid w:val="00774207"/>
    <w:rsid w:val="00774973"/>
    <w:rsid w:val="00775467"/>
    <w:rsid w:val="007754AC"/>
    <w:rsid w:val="00775EB1"/>
    <w:rsid w:val="0077655A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004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4B"/>
    <w:rsid w:val="007B0210"/>
    <w:rsid w:val="007B0385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905"/>
    <w:rsid w:val="007B4C38"/>
    <w:rsid w:val="007B4D20"/>
    <w:rsid w:val="007B4EB8"/>
    <w:rsid w:val="007B5411"/>
    <w:rsid w:val="007B56E9"/>
    <w:rsid w:val="007B56EE"/>
    <w:rsid w:val="007B5D72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F05A9"/>
    <w:rsid w:val="007F0613"/>
    <w:rsid w:val="007F0BD0"/>
    <w:rsid w:val="007F0D6D"/>
    <w:rsid w:val="007F1219"/>
    <w:rsid w:val="007F1287"/>
    <w:rsid w:val="007F1488"/>
    <w:rsid w:val="007F1567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724"/>
    <w:rsid w:val="00810877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34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7A13"/>
    <w:rsid w:val="00877AAF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DD2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4B81"/>
    <w:rsid w:val="009050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2CEE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EB3"/>
    <w:rsid w:val="00940157"/>
    <w:rsid w:val="00940CC4"/>
    <w:rsid w:val="00941126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FF"/>
    <w:rsid w:val="009D53D9"/>
    <w:rsid w:val="009D5AEE"/>
    <w:rsid w:val="009D5E26"/>
    <w:rsid w:val="009D629E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B90"/>
    <w:rsid w:val="009E3DCE"/>
    <w:rsid w:val="009E3F79"/>
    <w:rsid w:val="009E4469"/>
    <w:rsid w:val="009E470D"/>
    <w:rsid w:val="009E4832"/>
    <w:rsid w:val="009E49B7"/>
    <w:rsid w:val="009E4DC8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B59"/>
    <w:rsid w:val="00A17D55"/>
    <w:rsid w:val="00A17D80"/>
    <w:rsid w:val="00A207FC"/>
    <w:rsid w:val="00A20D1F"/>
    <w:rsid w:val="00A20E1A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975"/>
    <w:rsid w:val="00A26E31"/>
    <w:rsid w:val="00A270B7"/>
    <w:rsid w:val="00A2712A"/>
    <w:rsid w:val="00A2794D"/>
    <w:rsid w:val="00A27F4B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7E3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E94"/>
    <w:rsid w:val="00A63293"/>
    <w:rsid w:val="00A63462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730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65"/>
    <w:rsid w:val="00AB2354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AC1"/>
    <w:rsid w:val="00AE1C0E"/>
    <w:rsid w:val="00AE2546"/>
    <w:rsid w:val="00AE296D"/>
    <w:rsid w:val="00AE2CD0"/>
    <w:rsid w:val="00AE34A4"/>
    <w:rsid w:val="00AE3E2D"/>
    <w:rsid w:val="00AE3E85"/>
    <w:rsid w:val="00AE43F3"/>
    <w:rsid w:val="00AE45B8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593"/>
    <w:rsid w:val="00B07985"/>
    <w:rsid w:val="00B07D84"/>
    <w:rsid w:val="00B106C5"/>
    <w:rsid w:val="00B10ABD"/>
    <w:rsid w:val="00B10C10"/>
    <w:rsid w:val="00B10FA4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BC"/>
    <w:rsid w:val="00B255B4"/>
    <w:rsid w:val="00B25634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320E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4CEB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F9D"/>
    <w:rsid w:val="00BA6CC6"/>
    <w:rsid w:val="00BA7060"/>
    <w:rsid w:val="00BA722D"/>
    <w:rsid w:val="00BB04A2"/>
    <w:rsid w:val="00BB05B3"/>
    <w:rsid w:val="00BB0F69"/>
    <w:rsid w:val="00BB1165"/>
    <w:rsid w:val="00BB18E9"/>
    <w:rsid w:val="00BB1D7F"/>
    <w:rsid w:val="00BB2002"/>
    <w:rsid w:val="00BB2537"/>
    <w:rsid w:val="00BB27AB"/>
    <w:rsid w:val="00BB2DB1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8D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B70"/>
    <w:rsid w:val="00C23DFF"/>
    <w:rsid w:val="00C24588"/>
    <w:rsid w:val="00C2473B"/>
    <w:rsid w:val="00C248C0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C2C"/>
    <w:rsid w:val="00C606E0"/>
    <w:rsid w:val="00C60ED1"/>
    <w:rsid w:val="00C6115F"/>
    <w:rsid w:val="00C61439"/>
    <w:rsid w:val="00C6162F"/>
    <w:rsid w:val="00C616DB"/>
    <w:rsid w:val="00C6172E"/>
    <w:rsid w:val="00C61DE4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2FCC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3DC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366"/>
    <w:rsid w:val="00D343A6"/>
    <w:rsid w:val="00D3455B"/>
    <w:rsid w:val="00D34B7C"/>
    <w:rsid w:val="00D34CC4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191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601EC"/>
    <w:rsid w:val="00D606CF"/>
    <w:rsid w:val="00D606EF"/>
    <w:rsid w:val="00D60953"/>
    <w:rsid w:val="00D60E22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6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0303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1F6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296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3D5"/>
    <w:rsid w:val="00E7251C"/>
    <w:rsid w:val="00E727F9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744D"/>
    <w:rsid w:val="00EA7779"/>
    <w:rsid w:val="00EA78BF"/>
    <w:rsid w:val="00EB0653"/>
    <w:rsid w:val="00EB08E1"/>
    <w:rsid w:val="00EB0FF0"/>
    <w:rsid w:val="00EB10A0"/>
    <w:rsid w:val="00EB18BD"/>
    <w:rsid w:val="00EB2302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49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225A"/>
    <w:rsid w:val="00F024DD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A99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60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331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7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character" w:customStyle="1" w:styleId="40">
    <w:name w:val="Заголовок 4 Знак"/>
    <w:basedOn w:val="a0"/>
    <w:link w:val="4"/>
    <w:uiPriority w:val="9"/>
    <w:semiHidden/>
    <w:rsid w:val="00A377E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7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character" w:customStyle="1" w:styleId="40">
    <w:name w:val="Заголовок 4 Знак"/>
    <w:basedOn w:val="a0"/>
    <w:link w:val="4"/>
    <w:uiPriority w:val="9"/>
    <w:semiHidden/>
    <w:rsid w:val="00A377E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12001816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F247-5B5C-40CB-9BF7-6AE6264E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Кулюкина Юлия Владимировна</cp:lastModifiedBy>
  <cp:revision>7</cp:revision>
  <cp:lastPrinted>2022-06-22T11:00:00Z</cp:lastPrinted>
  <dcterms:created xsi:type="dcterms:W3CDTF">2022-06-22T10:02:00Z</dcterms:created>
  <dcterms:modified xsi:type="dcterms:W3CDTF">2022-06-22T11:07:00Z</dcterms:modified>
</cp:coreProperties>
</file>